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545F9" w14:textId="77777777" w:rsidR="009A1B7B" w:rsidRDefault="009A1B7B">
      <w:pPr>
        <w:pStyle w:val="Textoindependiente"/>
        <w:spacing w:before="8"/>
        <w:rPr>
          <w:sz w:val="21"/>
        </w:rPr>
      </w:pPr>
    </w:p>
    <w:p w14:paraId="17EA2711" w14:textId="77777777" w:rsidR="009A1B7B" w:rsidRDefault="00D604A5">
      <w:pPr>
        <w:pStyle w:val="Textoindependiente"/>
        <w:ind w:left="8060"/>
        <w:rPr>
          <w:sz w:val="20"/>
        </w:rPr>
      </w:pPr>
      <w:r>
        <w:rPr>
          <w:noProof/>
          <w:sz w:val="20"/>
          <w:lang w:val="es-ES" w:eastAsia="es-ES"/>
        </w:rPr>
        <w:drawing>
          <wp:inline distT="0" distB="0" distL="0" distR="0" wp14:anchorId="5F4FA500" wp14:editId="0D79D45C">
            <wp:extent cx="1262160" cy="24536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262160" cy="245364"/>
                    </a:xfrm>
                    <a:prstGeom prst="rect">
                      <a:avLst/>
                    </a:prstGeom>
                  </pic:spPr>
                </pic:pic>
              </a:graphicData>
            </a:graphic>
          </wp:inline>
        </w:drawing>
      </w:r>
    </w:p>
    <w:p w14:paraId="0CE98734" w14:textId="77777777" w:rsidR="009A1B7B" w:rsidRDefault="00D604A5">
      <w:pPr>
        <w:pStyle w:val="Textoindependiente"/>
        <w:spacing w:before="27"/>
        <w:ind w:left="112"/>
        <w:rPr>
          <w:rFonts w:ascii="Arial Black"/>
        </w:rPr>
      </w:pPr>
      <w:r>
        <w:rPr>
          <w:rFonts w:ascii="Arial Black"/>
          <w:color w:val="CB602C"/>
          <w:w w:val="90"/>
        </w:rPr>
        <w:t>RESEARCH ARTICLE</w:t>
      </w:r>
    </w:p>
    <w:p w14:paraId="75F48910" w14:textId="77777777" w:rsidR="009A1B7B" w:rsidRDefault="00D604A5">
      <w:pPr>
        <w:pStyle w:val="Ttulo"/>
        <w:spacing w:line="400" w:lineRule="auto"/>
        <w:rPr>
          <w:b/>
        </w:rPr>
      </w:pPr>
      <w:hyperlink r:id="rId8">
        <w:r>
          <w:rPr>
            <w:b/>
            <w:color w:val="374E59"/>
          </w:rPr>
          <w:t>Comparative analysis of mechanical complications of</w:t>
        </w:r>
      </w:hyperlink>
      <w:r>
        <w:rPr>
          <w:b/>
          <w:color w:val="374E59"/>
        </w:rPr>
        <w:t xml:space="preserve"> </w:t>
      </w:r>
      <w:hyperlink r:id="rId9">
        <w:r>
          <w:rPr>
            <w:b/>
            <w:color w:val="374E59"/>
          </w:rPr>
          <w:t>emergency versus planned ultrasound-guided internal</w:t>
        </w:r>
      </w:hyperlink>
      <w:r>
        <w:rPr>
          <w:b/>
          <w:color w:val="374E59"/>
        </w:rPr>
        <w:t xml:space="preserve"> </w:t>
      </w:r>
      <w:hyperlink r:id="rId10">
        <w:r>
          <w:rPr>
            <w:b/>
            <w:color w:val="374E59"/>
          </w:rPr>
          <w:t>jugular</w:t>
        </w:r>
        <w:r>
          <w:rPr>
            <w:b/>
            <w:color w:val="374E59"/>
            <w:spacing w:val="-33"/>
          </w:rPr>
          <w:t xml:space="preserve"> </w:t>
        </w:r>
        <w:r>
          <w:rPr>
            <w:b/>
            <w:color w:val="374E59"/>
          </w:rPr>
          <w:t>venous</w:t>
        </w:r>
        <w:r>
          <w:rPr>
            <w:b/>
            <w:color w:val="374E59"/>
            <w:spacing w:val="-33"/>
          </w:rPr>
          <w:t xml:space="preserve"> </w:t>
        </w:r>
        <w:r>
          <w:rPr>
            <w:b/>
            <w:color w:val="374E59"/>
          </w:rPr>
          <w:t>(IJV)</w:t>
        </w:r>
        <w:r>
          <w:rPr>
            <w:b/>
            <w:color w:val="374E59"/>
            <w:spacing w:val="-33"/>
          </w:rPr>
          <w:t xml:space="preserve"> </w:t>
        </w:r>
        <w:r>
          <w:rPr>
            <w:b/>
            <w:color w:val="374E59"/>
          </w:rPr>
          <w:t>cannulation:</w:t>
        </w:r>
        <w:r>
          <w:rPr>
            <w:b/>
            <w:color w:val="374E59"/>
            <w:spacing w:val="-33"/>
          </w:rPr>
          <w:t xml:space="preserve"> </w:t>
        </w:r>
        <w:r>
          <w:rPr>
            <w:b/>
            <w:color w:val="374E59"/>
          </w:rPr>
          <w:t>data</w:t>
        </w:r>
        <w:r>
          <w:rPr>
            <w:b/>
            <w:color w:val="374E59"/>
            <w:spacing w:val="-33"/>
          </w:rPr>
          <w:t xml:space="preserve"> </w:t>
        </w:r>
        <w:r>
          <w:rPr>
            <w:b/>
            <w:color w:val="374E59"/>
          </w:rPr>
          <w:t>from</w:t>
        </w:r>
        <w:r>
          <w:rPr>
            <w:b/>
            <w:color w:val="374E59"/>
            <w:spacing w:val="-32"/>
          </w:rPr>
          <w:t xml:space="preserve"> </w:t>
        </w:r>
        <w:r>
          <w:rPr>
            <w:b/>
            <w:color w:val="374E59"/>
          </w:rPr>
          <w:t>the</w:t>
        </w:r>
        <w:r>
          <w:rPr>
            <w:b/>
            <w:color w:val="374E59"/>
            <w:spacing w:val="-33"/>
          </w:rPr>
          <w:t xml:space="preserve"> </w:t>
        </w:r>
        <w:r>
          <w:rPr>
            <w:b/>
            <w:color w:val="374E59"/>
          </w:rPr>
          <w:t>emergency</w:t>
        </w:r>
      </w:hyperlink>
      <w:r>
        <w:rPr>
          <w:b/>
          <w:color w:val="374E59"/>
        </w:rPr>
        <w:t xml:space="preserve"> </w:t>
      </w:r>
      <w:hyperlink r:id="rId11">
        <w:r>
          <w:rPr>
            <w:b/>
            <w:color w:val="374E59"/>
          </w:rPr>
          <w:t>room</w:t>
        </w:r>
        <w:r>
          <w:rPr>
            <w:b/>
            <w:color w:val="374E59"/>
            <w:spacing w:val="-35"/>
          </w:rPr>
          <w:t xml:space="preserve"> </w:t>
        </w:r>
        <w:r>
          <w:rPr>
            <w:b/>
            <w:color w:val="374E59"/>
          </w:rPr>
          <w:t>of</w:t>
        </w:r>
        <w:r>
          <w:rPr>
            <w:b/>
            <w:color w:val="374E59"/>
            <w:spacing w:val="-34"/>
          </w:rPr>
          <w:t xml:space="preserve"> </w:t>
        </w:r>
        <w:r>
          <w:rPr>
            <w:b/>
            <w:color w:val="374E59"/>
          </w:rPr>
          <w:t>a</w:t>
        </w:r>
        <w:r>
          <w:rPr>
            <w:b/>
            <w:color w:val="374E59"/>
            <w:spacing w:val="-34"/>
          </w:rPr>
          <w:t xml:space="preserve"> </w:t>
        </w:r>
        <w:r>
          <w:rPr>
            <w:b/>
            <w:color w:val="374E59"/>
          </w:rPr>
          <w:t>third-level</w:t>
        </w:r>
        <w:r>
          <w:rPr>
            <w:b/>
            <w:color w:val="374E59"/>
            <w:spacing w:val="-34"/>
          </w:rPr>
          <w:t xml:space="preserve"> </w:t>
        </w:r>
        <w:r>
          <w:rPr>
            <w:b/>
            <w:color w:val="374E59"/>
          </w:rPr>
          <w:t>hospital</w:t>
        </w:r>
        <w:r>
          <w:rPr>
            <w:b/>
            <w:color w:val="374E59"/>
            <w:spacing w:val="-34"/>
          </w:rPr>
          <w:t xml:space="preserve"> </w:t>
        </w:r>
        <w:r>
          <w:rPr>
            <w:b/>
            <w:color w:val="374E59"/>
          </w:rPr>
          <w:t>in</w:t>
        </w:r>
        <w:r>
          <w:rPr>
            <w:b/>
            <w:color w:val="374E59"/>
            <w:spacing w:val="-34"/>
          </w:rPr>
          <w:t xml:space="preserve"> </w:t>
        </w:r>
        <w:r>
          <w:rPr>
            <w:b/>
            <w:color w:val="374E59"/>
          </w:rPr>
          <w:t>Quito,</w:t>
        </w:r>
        <w:r>
          <w:rPr>
            <w:b/>
            <w:color w:val="374E59"/>
            <w:spacing w:val="-34"/>
          </w:rPr>
          <w:t xml:space="preserve"> </w:t>
        </w:r>
        <w:r>
          <w:rPr>
            <w:b/>
            <w:color w:val="374E59"/>
          </w:rPr>
          <w:t>Ecuador</w:t>
        </w:r>
        <w:r>
          <w:rPr>
            <w:b/>
            <w:color w:val="374E59"/>
            <w:spacing w:val="-60"/>
          </w:rPr>
          <w:t xml:space="preserve"> </w:t>
        </w:r>
      </w:hyperlink>
      <w:r>
        <w:rPr>
          <w:b/>
          <w:color w:val="374E59"/>
        </w:rPr>
        <w:t>[version</w:t>
      </w:r>
      <w:r>
        <w:rPr>
          <w:b/>
          <w:color w:val="374E59"/>
          <w:spacing w:val="-34"/>
        </w:rPr>
        <w:t xml:space="preserve"> </w:t>
      </w:r>
      <w:r>
        <w:rPr>
          <w:b/>
          <w:color w:val="374E59"/>
        </w:rPr>
        <w:t>1; peer</w:t>
      </w:r>
      <w:r>
        <w:rPr>
          <w:b/>
          <w:color w:val="374E59"/>
          <w:spacing w:val="-20"/>
        </w:rPr>
        <w:t xml:space="preserve"> </w:t>
      </w:r>
      <w:r>
        <w:rPr>
          <w:b/>
          <w:color w:val="374E59"/>
        </w:rPr>
        <w:t>review:</w:t>
      </w:r>
      <w:r>
        <w:rPr>
          <w:b/>
          <w:color w:val="374E59"/>
          <w:spacing w:val="-20"/>
        </w:rPr>
        <w:t xml:space="preserve"> </w:t>
      </w:r>
      <w:r>
        <w:rPr>
          <w:b/>
          <w:color w:val="374E59"/>
        </w:rPr>
        <w:t>awaiting</w:t>
      </w:r>
      <w:r>
        <w:rPr>
          <w:b/>
          <w:color w:val="374E59"/>
          <w:spacing w:val="-20"/>
        </w:rPr>
        <w:t xml:space="preserve"> </w:t>
      </w:r>
      <w:r>
        <w:rPr>
          <w:b/>
          <w:color w:val="374E59"/>
        </w:rPr>
        <w:t>peer</w:t>
      </w:r>
      <w:r>
        <w:rPr>
          <w:b/>
          <w:color w:val="374E59"/>
          <w:spacing w:val="-20"/>
        </w:rPr>
        <w:t xml:space="preserve"> </w:t>
      </w:r>
      <w:r>
        <w:rPr>
          <w:b/>
          <w:color w:val="374E59"/>
        </w:rPr>
        <w:t>review]</w:t>
      </w:r>
    </w:p>
    <w:p w14:paraId="413B2D56" w14:textId="77777777" w:rsidR="009A1B7B" w:rsidRPr="00D604A5" w:rsidRDefault="00D604A5">
      <w:pPr>
        <w:tabs>
          <w:tab w:val="left" w:pos="6939"/>
        </w:tabs>
        <w:spacing w:line="333" w:lineRule="exact"/>
        <w:ind w:left="112"/>
        <w:rPr>
          <w:rFonts w:ascii="Arial Black"/>
          <w:sz w:val="18"/>
          <w:lang w:val="es-ES"/>
        </w:rPr>
      </w:pPr>
      <w:r>
        <w:rPr>
          <w:noProof/>
          <w:lang w:val="es-ES" w:eastAsia="es-ES"/>
        </w:rPr>
        <w:drawing>
          <wp:anchor distT="0" distB="0" distL="0" distR="0" simplePos="0" relativeHeight="486633984" behindDoc="1" locked="0" layoutInCell="1" allowOverlap="1" wp14:anchorId="15D47B5B" wp14:editId="138D12CD">
            <wp:simplePos x="0" y="0"/>
            <wp:positionH relativeFrom="page">
              <wp:posOffset>4914391</wp:posOffset>
            </wp:positionH>
            <wp:positionV relativeFrom="paragraph">
              <wp:posOffset>7711</wp:posOffset>
            </wp:positionV>
            <wp:extent cx="152400" cy="1524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152400" cy="152400"/>
                    </a:xfrm>
                    <a:prstGeom prst="rect">
                      <a:avLst/>
                    </a:prstGeom>
                  </pic:spPr>
                </pic:pic>
              </a:graphicData>
            </a:graphic>
          </wp:anchor>
        </w:drawing>
      </w:r>
      <w:r w:rsidRPr="00D604A5">
        <w:rPr>
          <w:rFonts w:ascii="Arial Black"/>
          <w:w w:val="90"/>
          <w:sz w:val="26"/>
          <w:lang w:val="es-ES"/>
        </w:rPr>
        <w:t>Augusto</w:t>
      </w:r>
      <w:r w:rsidRPr="00D604A5">
        <w:rPr>
          <w:rFonts w:ascii="Arial Black"/>
          <w:spacing w:val="-53"/>
          <w:w w:val="90"/>
          <w:sz w:val="26"/>
          <w:lang w:val="es-ES"/>
        </w:rPr>
        <w:t xml:space="preserve"> </w:t>
      </w:r>
      <w:r w:rsidRPr="00D604A5">
        <w:rPr>
          <w:rFonts w:ascii="Arial Black"/>
          <w:w w:val="90"/>
          <w:sz w:val="26"/>
          <w:lang w:val="es-ES"/>
        </w:rPr>
        <w:t>Maldonado</w:t>
      </w:r>
      <w:r w:rsidRPr="00D604A5">
        <w:rPr>
          <w:rFonts w:ascii="Arial Black"/>
          <w:w w:val="90"/>
          <w:position w:val="7"/>
          <w:sz w:val="18"/>
          <w:lang w:val="es-ES"/>
        </w:rPr>
        <w:t>1</w:t>
      </w:r>
      <w:r w:rsidRPr="00D604A5">
        <w:rPr>
          <w:rFonts w:ascii="Arial Black"/>
          <w:w w:val="90"/>
          <w:sz w:val="26"/>
          <w:lang w:val="es-ES"/>
        </w:rPr>
        <w:t>,</w:t>
      </w:r>
      <w:r w:rsidRPr="00D604A5">
        <w:rPr>
          <w:rFonts w:ascii="Arial Black"/>
          <w:spacing w:val="-52"/>
          <w:w w:val="90"/>
          <w:sz w:val="26"/>
          <w:lang w:val="es-ES"/>
        </w:rPr>
        <w:t xml:space="preserve"> </w:t>
      </w:r>
      <w:r w:rsidRPr="00D604A5">
        <w:rPr>
          <w:rFonts w:ascii="Arial Black"/>
          <w:w w:val="90"/>
          <w:sz w:val="26"/>
          <w:lang w:val="es-ES"/>
        </w:rPr>
        <w:t>Luis</w:t>
      </w:r>
      <w:r w:rsidRPr="00D604A5">
        <w:rPr>
          <w:rFonts w:ascii="Arial Black"/>
          <w:spacing w:val="-52"/>
          <w:w w:val="90"/>
          <w:sz w:val="26"/>
          <w:lang w:val="es-ES"/>
        </w:rPr>
        <w:t xml:space="preserve"> </w:t>
      </w:r>
      <w:r w:rsidRPr="00D604A5">
        <w:rPr>
          <w:rFonts w:ascii="Arial Black"/>
          <w:w w:val="90"/>
          <w:sz w:val="26"/>
          <w:lang w:val="es-ES"/>
        </w:rPr>
        <w:t>Vidal</w:t>
      </w:r>
      <w:r w:rsidRPr="00D604A5">
        <w:rPr>
          <w:rFonts w:ascii="Arial Black"/>
          <w:w w:val="90"/>
          <w:position w:val="7"/>
          <w:sz w:val="18"/>
          <w:lang w:val="es-ES"/>
        </w:rPr>
        <w:t>2</w:t>
      </w:r>
      <w:r w:rsidRPr="00D604A5">
        <w:rPr>
          <w:rFonts w:ascii="Arial Black"/>
          <w:w w:val="90"/>
          <w:sz w:val="26"/>
          <w:lang w:val="es-ES"/>
        </w:rPr>
        <w:t>,</w:t>
      </w:r>
      <w:r w:rsidRPr="00D604A5">
        <w:rPr>
          <w:rFonts w:ascii="Arial Black"/>
          <w:spacing w:val="-52"/>
          <w:w w:val="90"/>
          <w:sz w:val="26"/>
          <w:lang w:val="es-ES"/>
        </w:rPr>
        <w:t xml:space="preserve"> </w:t>
      </w:r>
      <w:r w:rsidRPr="00D604A5">
        <w:rPr>
          <w:rFonts w:ascii="Arial Black"/>
          <w:w w:val="90"/>
          <w:sz w:val="26"/>
          <w:lang w:val="es-ES"/>
        </w:rPr>
        <w:t>Jorge</w:t>
      </w:r>
      <w:r w:rsidRPr="00D604A5">
        <w:rPr>
          <w:rFonts w:ascii="Arial Black"/>
          <w:spacing w:val="-52"/>
          <w:w w:val="90"/>
          <w:sz w:val="26"/>
          <w:lang w:val="es-ES"/>
        </w:rPr>
        <w:t xml:space="preserve"> </w:t>
      </w:r>
      <w:r w:rsidRPr="00D604A5">
        <w:rPr>
          <w:rFonts w:ascii="Arial Black"/>
          <w:w w:val="90"/>
          <w:sz w:val="26"/>
          <w:lang w:val="es-ES"/>
        </w:rPr>
        <w:t>Estrella</w:t>
      </w:r>
      <w:r w:rsidRPr="00D604A5">
        <w:rPr>
          <w:rFonts w:ascii="Arial Black"/>
          <w:spacing w:val="-52"/>
          <w:w w:val="90"/>
          <w:sz w:val="26"/>
          <w:lang w:val="es-ES"/>
        </w:rPr>
        <w:t xml:space="preserve"> </w:t>
      </w:r>
      <w:r w:rsidRPr="00D604A5">
        <w:rPr>
          <w:rFonts w:ascii="Arial Black"/>
          <w:w w:val="90"/>
          <w:sz w:val="26"/>
          <w:lang w:val="es-ES"/>
        </w:rPr>
        <w:t>Porter</w:t>
      </w:r>
      <w:r w:rsidRPr="00D604A5">
        <w:rPr>
          <w:rFonts w:ascii="Arial Black"/>
          <w:w w:val="90"/>
          <w:sz w:val="26"/>
          <w:lang w:val="es-ES"/>
        </w:rPr>
        <w:tab/>
      </w:r>
      <w:r w:rsidRPr="00D604A5">
        <w:rPr>
          <w:rFonts w:ascii="Arial Black"/>
          <w:w w:val="95"/>
          <w:position w:val="7"/>
          <w:sz w:val="18"/>
          <w:lang w:val="es-ES"/>
        </w:rPr>
        <w:t>1,3</w:t>
      </w:r>
      <w:r w:rsidRPr="00D604A5">
        <w:rPr>
          <w:rFonts w:ascii="Arial Black"/>
          <w:w w:val="95"/>
          <w:sz w:val="26"/>
          <w:lang w:val="es-ES"/>
        </w:rPr>
        <w:t>, Pablo</w:t>
      </w:r>
      <w:r w:rsidRPr="00D604A5">
        <w:rPr>
          <w:rFonts w:ascii="Arial Black"/>
          <w:spacing w:val="-53"/>
          <w:w w:val="95"/>
          <w:sz w:val="26"/>
          <w:lang w:val="es-ES"/>
        </w:rPr>
        <w:t xml:space="preserve"> </w:t>
      </w:r>
      <w:r w:rsidRPr="00D604A5">
        <w:rPr>
          <w:rFonts w:ascii="Arial Black"/>
          <w:w w:val="95"/>
          <w:sz w:val="26"/>
          <w:lang w:val="es-ES"/>
        </w:rPr>
        <w:t>Endara</w:t>
      </w:r>
      <w:r w:rsidRPr="00D604A5">
        <w:rPr>
          <w:rFonts w:ascii="Arial Black"/>
          <w:w w:val="95"/>
          <w:position w:val="7"/>
          <w:sz w:val="18"/>
          <w:lang w:val="es-ES"/>
        </w:rPr>
        <w:t>1</w:t>
      </w:r>
    </w:p>
    <w:p w14:paraId="16472645" w14:textId="77777777" w:rsidR="009A1B7B" w:rsidRPr="00D604A5" w:rsidRDefault="00D604A5">
      <w:pPr>
        <w:spacing w:before="156" w:line="233" w:lineRule="exact"/>
        <w:ind w:left="112"/>
        <w:rPr>
          <w:rFonts w:ascii="Arial Black"/>
          <w:sz w:val="16"/>
          <w:lang w:val="es-ES"/>
        </w:rPr>
      </w:pPr>
      <w:r w:rsidRPr="00D604A5">
        <w:rPr>
          <w:rFonts w:ascii="Arial Black"/>
          <w:w w:val="95"/>
          <w:position w:val="5"/>
          <w:sz w:val="13"/>
          <w:lang w:val="es-ES"/>
        </w:rPr>
        <w:t>1</w:t>
      </w:r>
      <w:r w:rsidRPr="00D604A5">
        <w:rPr>
          <w:rFonts w:ascii="Arial Black"/>
          <w:w w:val="95"/>
          <w:sz w:val="16"/>
          <w:lang w:val="es-ES"/>
        </w:rPr>
        <w:t>Escuela de Medicina, Universidad San Francisco de Quito (USFQ), Quito, Pichincha, Ecuador</w:t>
      </w:r>
    </w:p>
    <w:p w14:paraId="4293D95E" w14:textId="77777777" w:rsidR="009A1B7B" w:rsidRPr="00D604A5" w:rsidRDefault="00D604A5">
      <w:pPr>
        <w:spacing w:line="224" w:lineRule="exact"/>
        <w:ind w:left="112"/>
        <w:rPr>
          <w:rFonts w:ascii="Arial Black"/>
          <w:sz w:val="16"/>
          <w:lang w:val="es-ES"/>
        </w:rPr>
      </w:pPr>
      <w:r w:rsidRPr="00D604A5">
        <w:rPr>
          <w:rFonts w:ascii="Arial Black"/>
          <w:w w:val="95"/>
          <w:position w:val="5"/>
          <w:sz w:val="13"/>
          <w:lang w:val="es-ES"/>
        </w:rPr>
        <w:t>2</w:t>
      </w:r>
      <w:r w:rsidRPr="00D604A5">
        <w:rPr>
          <w:rFonts w:ascii="Arial Black"/>
          <w:w w:val="95"/>
          <w:sz w:val="16"/>
          <w:lang w:val="es-ES"/>
        </w:rPr>
        <w:t>Escuela de Medicina, Universidad Central del Ecuador, Quito, Pichincha, Ecuador</w:t>
      </w:r>
    </w:p>
    <w:p w14:paraId="3D06BCBF" w14:textId="77777777" w:rsidR="009A1B7B" w:rsidRDefault="00D604A5">
      <w:pPr>
        <w:spacing w:line="233" w:lineRule="exact"/>
        <w:ind w:left="112"/>
        <w:rPr>
          <w:rFonts w:ascii="Arial Black"/>
          <w:sz w:val="16"/>
        </w:rPr>
      </w:pPr>
      <w:r>
        <w:rPr>
          <w:rFonts w:ascii="Arial Black"/>
          <w:w w:val="95"/>
          <w:position w:val="5"/>
          <w:sz w:val="13"/>
        </w:rPr>
        <w:t>3</w:t>
      </w:r>
      <w:r>
        <w:rPr>
          <w:rFonts w:ascii="Arial Black"/>
          <w:w w:val="95"/>
          <w:sz w:val="16"/>
        </w:rPr>
        <w:t>Health Research Group, Universidad San Francisco de Quito (USFQ), Quito, Pichincha, Ecuador</w:t>
      </w:r>
    </w:p>
    <w:p w14:paraId="4683BDCF" w14:textId="77777777" w:rsidR="009A1B7B" w:rsidRDefault="00D604A5">
      <w:pPr>
        <w:pStyle w:val="Textoindependiente"/>
        <w:rPr>
          <w:rFonts w:ascii="Arial Black"/>
          <w:sz w:val="27"/>
        </w:rPr>
      </w:pPr>
      <w:r>
        <w:pict w14:anchorId="2616F38D">
          <v:rect id="_x0000_s1042" style="position:absolute;margin-left:57.6pt;margin-top:21pt;width:298.1pt;height:.75pt;z-index:-15728640;mso-wrap-distance-left:0;mso-wrap-distance-right:0;mso-position-horizontal-relative:page" fillcolor="black" stroked="f">
            <w10:wrap type="topAndBottom" anchorx="page"/>
          </v:rect>
        </w:pict>
      </w:r>
    </w:p>
    <w:p w14:paraId="4715808C" w14:textId="77777777" w:rsidR="009A1B7B" w:rsidRDefault="00D604A5">
      <w:pPr>
        <w:spacing w:before="33" w:line="182" w:lineRule="auto"/>
        <w:ind w:left="544" w:right="4162" w:hanging="432"/>
        <w:rPr>
          <w:rFonts w:ascii="Arial Black"/>
          <w:sz w:val="16"/>
        </w:rPr>
      </w:pPr>
      <w:r>
        <w:rPr>
          <w:rFonts w:ascii="Lucida Sans"/>
          <w:b/>
          <w:color w:val="CB602C"/>
          <w:position w:val="-2"/>
          <w:sz w:val="28"/>
        </w:rPr>
        <w:t xml:space="preserve">v1 </w:t>
      </w:r>
      <w:r>
        <w:rPr>
          <w:rFonts w:ascii="Lucida Sans"/>
          <w:b/>
          <w:sz w:val="16"/>
        </w:rPr>
        <w:t xml:space="preserve">First published: </w:t>
      </w:r>
      <w:r>
        <w:rPr>
          <w:rFonts w:ascii="Arial Black"/>
          <w:sz w:val="16"/>
        </w:rPr>
        <w:t xml:space="preserve">26 Jun 2020, </w:t>
      </w:r>
      <w:r>
        <w:rPr>
          <w:rFonts w:ascii="Lucida Sans"/>
          <w:b/>
          <w:sz w:val="16"/>
        </w:rPr>
        <w:t>9</w:t>
      </w:r>
      <w:r>
        <w:rPr>
          <w:rFonts w:ascii="Arial Black"/>
          <w:sz w:val="16"/>
        </w:rPr>
        <w:t xml:space="preserve">:652 </w:t>
      </w:r>
      <w:hyperlink r:id="rId13">
        <w:r>
          <w:rPr>
            <w:rFonts w:ascii="Arial Black"/>
            <w:color w:val="CB602C"/>
            <w:w w:val="85"/>
            <w:sz w:val="16"/>
          </w:rPr>
          <w:t>https://doi.org/10.12688/f1000research.23849.1</w:t>
        </w:r>
      </w:hyperlink>
    </w:p>
    <w:p w14:paraId="1EF1463D" w14:textId="77777777" w:rsidR="009A1B7B" w:rsidRDefault="00D604A5">
      <w:pPr>
        <w:spacing w:before="77" w:line="213" w:lineRule="auto"/>
        <w:ind w:left="544" w:right="4162"/>
        <w:rPr>
          <w:rFonts w:ascii="Arial Black"/>
          <w:sz w:val="16"/>
        </w:rPr>
      </w:pPr>
      <w:r>
        <w:pict w14:anchorId="598A4116">
          <v:rect id="_x0000_s1041" style="position:absolute;left:0;text-align:left;margin-left:57.6pt;margin-top:26.55pt;width:298.1pt;height:.75pt;z-index:-15728128;mso-wrap-distance-left:0;mso-wrap-distance-right:0;mso-position-horizontal-relative:page" fillcolor="black" stroked="f">
            <w10:wrap type="topAndBottom" anchorx="page"/>
          </v:rect>
        </w:pict>
      </w:r>
      <w:r>
        <w:pict w14:anchorId="27EFD32B">
          <v:shapetype id="_x0000_t202" coordsize="21600,21600" o:spt="202" path="m,l,21600r21600,l21600,xe">
            <v:stroke joinstyle="miter"/>
            <v:path gradientshapeok="t" o:connecttype="rect"/>
          </v:shapetype>
          <v:shape id="_x0000_s1040" type="#_x0000_t202" style="position:absolute;left:0;text-align:left;margin-left:363.15pt;margin-top:-25pt;width:191.1pt;height:87.4pt;z-index:15730176;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
                    <w:gridCol w:w="3750"/>
                  </w:tblGrid>
                  <w:tr w:rsidR="00D604A5" w14:paraId="2480901D" w14:textId="77777777">
                    <w:trPr>
                      <w:trHeight w:val="646"/>
                    </w:trPr>
                    <w:tc>
                      <w:tcPr>
                        <w:tcW w:w="3822" w:type="dxa"/>
                        <w:gridSpan w:val="2"/>
                        <w:shd w:val="clear" w:color="auto" w:fill="EDEDED"/>
                      </w:tcPr>
                      <w:p w14:paraId="3587597B" w14:textId="77777777" w:rsidR="00D604A5" w:rsidRDefault="00D604A5">
                        <w:pPr>
                          <w:pStyle w:val="TableParagraph"/>
                          <w:spacing w:before="157"/>
                          <w:ind w:left="72"/>
                          <w:rPr>
                            <w:rFonts w:ascii="Lucida Sans"/>
                            <w:b/>
                            <w:sz w:val="18"/>
                          </w:rPr>
                        </w:pPr>
                        <w:r>
                          <w:rPr>
                            <w:rFonts w:ascii="Lucida Sans"/>
                            <w:b/>
                            <w:sz w:val="18"/>
                          </w:rPr>
                          <w:t>Open Peer Review</w:t>
                        </w:r>
                      </w:p>
                    </w:tc>
                  </w:tr>
                  <w:tr w:rsidR="00D604A5" w14:paraId="56D6EB12" w14:textId="77777777">
                    <w:trPr>
                      <w:trHeight w:val="313"/>
                    </w:trPr>
                    <w:tc>
                      <w:tcPr>
                        <w:tcW w:w="72" w:type="dxa"/>
                        <w:shd w:val="clear" w:color="auto" w:fill="FFFFFF"/>
                      </w:tcPr>
                      <w:p w14:paraId="73256680" w14:textId="77777777" w:rsidR="00D604A5" w:rsidRDefault="00D604A5">
                        <w:pPr>
                          <w:pStyle w:val="TableParagraph"/>
                          <w:spacing w:before="0"/>
                          <w:rPr>
                            <w:rFonts w:ascii="Times New Roman"/>
                            <w:sz w:val="18"/>
                          </w:rPr>
                        </w:pPr>
                      </w:p>
                    </w:tc>
                    <w:tc>
                      <w:tcPr>
                        <w:tcW w:w="3750" w:type="dxa"/>
                        <w:shd w:val="clear" w:color="auto" w:fill="FFFFFF"/>
                      </w:tcPr>
                      <w:p w14:paraId="7CDA1EA7" w14:textId="77777777" w:rsidR="00D604A5" w:rsidRDefault="00D604A5">
                        <w:pPr>
                          <w:pStyle w:val="TableParagraph"/>
                          <w:spacing w:before="56"/>
                          <w:rPr>
                            <w:rFonts w:ascii="Calibri"/>
                            <w:i/>
                            <w:sz w:val="16"/>
                          </w:rPr>
                        </w:pPr>
                        <w:r>
                          <w:rPr>
                            <w:rFonts w:ascii="Lucida Sans"/>
                            <w:b/>
                            <w:spacing w:val="-119"/>
                            <w:sz w:val="18"/>
                          </w:rPr>
                          <w:t>R</w:t>
                        </w:r>
                        <w:r>
                          <w:rPr>
                            <w:rFonts w:ascii="Lucida Sans"/>
                            <w:b/>
                            <w:color w:val="CB602C"/>
                            <w:spacing w:val="68"/>
                            <w:position w:val="-5"/>
                            <w:sz w:val="18"/>
                            <w:u w:val="dotted" w:color="000000"/>
                          </w:rPr>
                          <w:t xml:space="preserve"> </w:t>
                        </w:r>
                        <w:r>
                          <w:rPr>
                            <w:rFonts w:ascii="Lucida Sans"/>
                            <w:b/>
                            <w:sz w:val="18"/>
                          </w:rPr>
                          <w:t xml:space="preserve">eviewer Status </w:t>
                        </w:r>
                        <w:r>
                          <w:rPr>
                            <w:rFonts w:ascii="Calibri"/>
                            <w:i/>
                            <w:sz w:val="16"/>
                          </w:rPr>
                          <w:t>AWAITING PEER REVIEW</w:t>
                        </w:r>
                      </w:p>
                    </w:tc>
                  </w:tr>
                  <w:tr w:rsidR="00D604A5" w14:paraId="703F1D75" w14:textId="77777777">
                    <w:trPr>
                      <w:trHeight w:val="786"/>
                    </w:trPr>
                    <w:tc>
                      <w:tcPr>
                        <w:tcW w:w="3822" w:type="dxa"/>
                        <w:gridSpan w:val="2"/>
                        <w:shd w:val="clear" w:color="auto" w:fill="EDEDED"/>
                      </w:tcPr>
                      <w:p w14:paraId="0E04FBDE" w14:textId="77777777" w:rsidR="00D604A5" w:rsidRDefault="00D604A5">
                        <w:pPr>
                          <w:pStyle w:val="TableParagraph"/>
                          <w:spacing w:before="58" w:line="310" w:lineRule="atLeast"/>
                          <w:ind w:left="72" w:right="156"/>
                          <w:rPr>
                            <w:rFonts w:ascii="Arial Black"/>
                            <w:sz w:val="16"/>
                          </w:rPr>
                        </w:pPr>
                        <w:r>
                          <w:rPr>
                            <w:rFonts w:ascii="Arial Black"/>
                            <w:w w:val="90"/>
                            <w:sz w:val="16"/>
                          </w:rPr>
                          <w:t>Any</w:t>
                        </w:r>
                        <w:r>
                          <w:rPr>
                            <w:rFonts w:ascii="Arial Black"/>
                            <w:spacing w:val="-20"/>
                            <w:w w:val="90"/>
                            <w:sz w:val="16"/>
                          </w:rPr>
                          <w:t xml:space="preserve"> </w:t>
                        </w:r>
                        <w:r>
                          <w:rPr>
                            <w:rFonts w:ascii="Arial Black"/>
                            <w:w w:val="90"/>
                            <w:sz w:val="16"/>
                          </w:rPr>
                          <w:t>reports</w:t>
                        </w:r>
                        <w:r>
                          <w:rPr>
                            <w:rFonts w:ascii="Arial Black"/>
                            <w:spacing w:val="-19"/>
                            <w:w w:val="90"/>
                            <w:sz w:val="16"/>
                          </w:rPr>
                          <w:t xml:space="preserve"> </w:t>
                        </w:r>
                        <w:r>
                          <w:rPr>
                            <w:rFonts w:ascii="Arial Black"/>
                            <w:w w:val="90"/>
                            <w:sz w:val="16"/>
                          </w:rPr>
                          <w:t>and</w:t>
                        </w:r>
                        <w:r>
                          <w:rPr>
                            <w:rFonts w:ascii="Arial Black"/>
                            <w:spacing w:val="-20"/>
                            <w:w w:val="90"/>
                            <w:sz w:val="16"/>
                          </w:rPr>
                          <w:t xml:space="preserve"> </w:t>
                        </w:r>
                        <w:r>
                          <w:rPr>
                            <w:rFonts w:ascii="Arial Black"/>
                            <w:w w:val="90"/>
                            <w:sz w:val="16"/>
                          </w:rPr>
                          <w:t>responses</w:t>
                        </w:r>
                        <w:r>
                          <w:rPr>
                            <w:rFonts w:ascii="Arial Black"/>
                            <w:spacing w:val="-19"/>
                            <w:w w:val="90"/>
                            <w:sz w:val="16"/>
                          </w:rPr>
                          <w:t xml:space="preserve"> </w:t>
                        </w:r>
                        <w:r>
                          <w:rPr>
                            <w:rFonts w:ascii="Arial Black"/>
                            <w:w w:val="90"/>
                            <w:sz w:val="16"/>
                          </w:rPr>
                          <w:t>or</w:t>
                        </w:r>
                        <w:r>
                          <w:rPr>
                            <w:rFonts w:ascii="Arial Black"/>
                            <w:spacing w:val="-20"/>
                            <w:w w:val="90"/>
                            <w:sz w:val="16"/>
                          </w:rPr>
                          <w:t xml:space="preserve"> </w:t>
                        </w:r>
                        <w:r>
                          <w:rPr>
                            <w:rFonts w:ascii="Arial Black"/>
                            <w:w w:val="90"/>
                            <w:sz w:val="16"/>
                          </w:rPr>
                          <w:t>comments</w:t>
                        </w:r>
                        <w:r>
                          <w:rPr>
                            <w:rFonts w:ascii="Arial Black"/>
                            <w:spacing w:val="-19"/>
                            <w:w w:val="90"/>
                            <w:sz w:val="16"/>
                          </w:rPr>
                          <w:t xml:space="preserve"> </w:t>
                        </w:r>
                        <w:r>
                          <w:rPr>
                            <w:rFonts w:ascii="Arial Black"/>
                            <w:w w:val="90"/>
                            <w:sz w:val="16"/>
                          </w:rPr>
                          <w:t>on</w:t>
                        </w:r>
                        <w:r>
                          <w:rPr>
                            <w:rFonts w:ascii="Arial Black"/>
                            <w:spacing w:val="-20"/>
                            <w:w w:val="90"/>
                            <w:sz w:val="16"/>
                          </w:rPr>
                          <w:t xml:space="preserve"> </w:t>
                        </w:r>
                        <w:r>
                          <w:rPr>
                            <w:rFonts w:ascii="Arial Black"/>
                            <w:spacing w:val="-6"/>
                            <w:w w:val="90"/>
                            <w:sz w:val="16"/>
                          </w:rPr>
                          <w:t xml:space="preserve">the </w:t>
                        </w:r>
                        <w:r>
                          <w:rPr>
                            <w:rFonts w:ascii="Arial Black"/>
                            <w:w w:val="95"/>
                            <w:sz w:val="16"/>
                          </w:rPr>
                          <w:t>article</w:t>
                        </w:r>
                        <w:r>
                          <w:rPr>
                            <w:rFonts w:ascii="Arial Black"/>
                            <w:spacing w:val="-31"/>
                            <w:w w:val="95"/>
                            <w:sz w:val="16"/>
                          </w:rPr>
                          <w:t xml:space="preserve"> </w:t>
                        </w:r>
                        <w:r>
                          <w:rPr>
                            <w:rFonts w:ascii="Arial Black"/>
                            <w:w w:val="95"/>
                            <w:sz w:val="16"/>
                          </w:rPr>
                          <w:t>can</w:t>
                        </w:r>
                        <w:r>
                          <w:rPr>
                            <w:rFonts w:ascii="Arial Black"/>
                            <w:spacing w:val="-30"/>
                            <w:w w:val="95"/>
                            <w:sz w:val="16"/>
                          </w:rPr>
                          <w:t xml:space="preserve"> </w:t>
                        </w:r>
                        <w:r>
                          <w:rPr>
                            <w:rFonts w:ascii="Arial Black"/>
                            <w:w w:val="95"/>
                            <w:sz w:val="16"/>
                          </w:rPr>
                          <w:t>be</w:t>
                        </w:r>
                        <w:r>
                          <w:rPr>
                            <w:rFonts w:ascii="Arial Black"/>
                            <w:spacing w:val="-31"/>
                            <w:w w:val="95"/>
                            <w:sz w:val="16"/>
                          </w:rPr>
                          <w:t xml:space="preserve"> </w:t>
                        </w:r>
                        <w:r>
                          <w:rPr>
                            <w:rFonts w:ascii="Arial Black"/>
                            <w:w w:val="95"/>
                            <w:sz w:val="16"/>
                          </w:rPr>
                          <w:t>found</w:t>
                        </w:r>
                        <w:r>
                          <w:rPr>
                            <w:rFonts w:ascii="Arial Black"/>
                            <w:spacing w:val="-30"/>
                            <w:w w:val="95"/>
                            <w:sz w:val="16"/>
                          </w:rPr>
                          <w:t xml:space="preserve"> </w:t>
                        </w:r>
                        <w:r>
                          <w:rPr>
                            <w:rFonts w:ascii="Arial Black"/>
                            <w:w w:val="95"/>
                            <w:sz w:val="16"/>
                          </w:rPr>
                          <w:t>at</w:t>
                        </w:r>
                        <w:r>
                          <w:rPr>
                            <w:rFonts w:ascii="Arial Black"/>
                            <w:spacing w:val="-31"/>
                            <w:w w:val="95"/>
                            <w:sz w:val="16"/>
                          </w:rPr>
                          <w:t xml:space="preserve"> </w:t>
                        </w:r>
                        <w:r>
                          <w:rPr>
                            <w:rFonts w:ascii="Arial Black"/>
                            <w:w w:val="95"/>
                            <w:sz w:val="16"/>
                          </w:rPr>
                          <w:t>the</w:t>
                        </w:r>
                        <w:r>
                          <w:rPr>
                            <w:rFonts w:ascii="Arial Black"/>
                            <w:spacing w:val="-30"/>
                            <w:w w:val="95"/>
                            <w:sz w:val="16"/>
                          </w:rPr>
                          <w:t xml:space="preserve"> </w:t>
                        </w:r>
                        <w:r>
                          <w:rPr>
                            <w:rFonts w:ascii="Arial Black"/>
                            <w:w w:val="95"/>
                            <w:sz w:val="16"/>
                          </w:rPr>
                          <w:t>end</w:t>
                        </w:r>
                        <w:r>
                          <w:rPr>
                            <w:rFonts w:ascii="Arial Black"/>
                            <w:spacing w:val="-31"/>
                            <w:w w:val="95"/>
                            <w:sz w:val="16"/>
                          </w:rPr>
                          <w:t xml:space="preserve"> </w:t>
                        </w:r>
                        <w:r>
                          <w:rPr>
                            <w:rFonts w:ascii="Arial Black"/>
                            <w:w w:val="95"/>
                            <w:sz w:val="16"/>
                          </w:rPr>
                          <w:t>of</w:t>
                        </w:r>
                        <w:r>
                          <w:rPr>
                            <w:rFonts w:ascii="Arial Black"/>
                            <w:spacing w:val="-30"/>
                            <w:w w:val="95"/>
                            <w:sz w:val="16"/>
                          </w:rPr>
                          <w:t xml:space="preserve"> </w:t>
                        </w:r>
                        <w:r>
                          <w:rPr>
                            <w:rFonts w:ascii="Arial Black"/>
                            <w:w w:val="95"/>
                            <w:sz w:val="16"/>
                          </w:rPr>
                          <w:t>the</w:t>
                        </w:r>
                        <w:r>
                          <w:rPr>
                            <w:rFonts w:ascii="Arial Black"/>
                            <w:spacing w:val="-31"/>
                            <w:w w:val="95"/>
                            <w:sz w:val="16"/>
                          </w:rPr>
                          <w:t xml:space="preserve"> </w:t>
                        </w:r>
                        <w:r>
                          <w:rPr>
                            <w:rFonts w:ascii="Arial Black"/>
                            <w:w w:val="95"/>
                            <w:sz w:val="16"/>
                          </w:rPr>
                          <w:t>article.</w:t>
                        </w:r>
                      </w:p>
                    </w:tc>
                  </w:tr>
                </w:tbl>
                <w:p w14:paraId="4059F8FB" w14:textId="77777777" w:rsidR="00D604A5" w:rsidRDefault="00D604A5">
                  <w:pPr>
                    <w:pStyle w:val="Textoindependiente"/>
                  </w:pPr>
                </w:p>
              </w:txbxContent>
            </v:textbox>
            <w10:wrap anchorx="page"/>
          </v:shape>
        </w:pict>
      </w:r>
      <w:r>
        <w:rPr>
          <w:rFonts w:ascii="Lucida Sans"/>
          <w:b/>
          <w:sz w:val="16"/>
        </w:rPr>
        <w:t xml:space="preserve">Latest published: </w:t>
      </w:r>
      <w:r>
        <w:rPr>
          <w:rFonts w:ascii="Arial Black"/>
          <w:sz w:val="16"/>
        </w:rPr>
        <w:t xml:space="preserve">26 Jun 2020, </w:t>
      </w:r>
      <w:r>
        <w:rPr>
          <w:rFonts w:ascii="Lucida Sans"/>
          <w:b/>
          <w:sz w:val="16"/>
        </w:rPr>
        <w:t>9</w:t>
      </w:r>
      <w:r>
        <w:rPr>
          <w:rFonts w:ascii="Arial Black"/>
          <w:sz w:val="16"/>
        </w:rPr>
        <w:t xml:space="preserve">:652 </w:t>
      </w:r>
      <w:hyperlink r:id="rId14">
        <w:r>
          <w:rPr>
            <w:rFonts w:ascii="Arial Black"/>
            <w:color w:val="CB602C"/>
            <w:w w:val="85"/>
            <w:sz w:val="16"/>
          </w:rPr>
          <w:t>https://doi.org/10.12688/f1000research.23849.1</w:t>
        </w:r>
      </w:hyperlink>
    </w:p>
    <w:p w14:paraId="292061A9" w14:textId="77777777" w:rsidR="009A1B7B" w:rsidRDefault="009A1B7B">
      <w:pPr>
        <w:pStyle w:val="Textoindependiente"/>
        <w:spacing w:before="7"/>
        <w:rPr>
          <w:rFonts w:ascii="Arial Black"/>
          <w:sz w:val="17"/>
        </w:rPr>
      </w:pPr>
    </w:p>
    <w:p w14:paraId="5A4F5F84" w14:textId="77777777" w:rsidR="009A1B7B" w:rsidRDefault="00D604A5">
      <w:pPr>
        <w:pStyle w:val="Textoindependiente"/>
        <w:spacing w:before="128" w:line="211" w:lineRule="exact"/>
        <w:ind w:left="112"/>
        <w:rPr>
          <w:rFonts w:ascii="Lucida Sans"/>
          <w:b/>
        </w:rPr>
      </w:pPr>
      <w:r>
        <w:rPr>
          <w:rFonts w:ascii="Lucida Sans"/>
          <w:b/>
          <w:color w:val="CB602C"/>
        </w:rPr>
        <w:t>Abstract</w:t>
      </w:r>
    </w:p>
    <w:p w14:paraId="321043F7" w14:textId="77777777" w:rsidR="009A1B7B" w:rsidRDefault="00D604A5">
      <w:pPr>
        <w:pStyle w:val="Textoindependiente"/>
        <w:spacing w:before="15" w:line="220" w:lineRule="auto"/>
        <w:ind w:left="112" w:right="4162"/>
        <w:rPr>
          <w:rFonts w:ascii="Arial Black" w:hAnsi="Arial Black"/>
        </w:rPr>
      </w:pPr>
      <w:r>
        <w:rPr>
          <w:rFonts w:ascii="Lucida Sans" w:hAnsi="Lucida Sans"/>
          <w:b/>
          <w:w w:val="90"/>
        </w:rPr>
        <w:t>Background:</w:t>
      </w:r>
      <w:r>
        <w:rPr>
          <w:rFonts w:ascii="Lucida Sans" w:hAnsi="Lucida Sans"/>
          <w:b/>
          <w:spacing w:val="-23"/>
          <w:w w:val="90"/>
        </w:rPr>
        <w:t xml:space="preserve"> </w:t>
      </w:r>
      <w:r>
        <w:rPr>
          <w:rFonts w:ascii="Arial Black" w:hAnsi="Arial Black"/>
          <w:w w:val="90"/>
        </w:rPr>
        <w:t>Central</w:t>
      </w:r>
      <w:r>
        <w:rPr>
          <w:rFonts w:ascii="Arial Black" w:hAnsi="Arial Black"/>
          <w:spacing w:val="-24"/>
          <w:w w:val="90"/>
        </w:rPr>
        <w:t xml:space="preserve"> </w:t>
      </w:r>
      <w:r>
        <w:rPr>
          <w:rFonts w:ascii="Arial Black" w:hAnsi="Arial Black"/>
          <w:w w:val="90"/>
        </w:rPr>
        <w:t>venous</w:t>
      </w:r>
      <w:r>
        <w:rPr>
          <w:rFonts w:ascii="Arial Black" w:hAnsi="Arial Black"/>
          <w:spacing w:val="-25"/>
          <w:w w:val="90"/>
        </w:rPr>
        <w:t xml:space="preserve"> </w:t>
      </w:r>
      <w:r>
        <w:rPr>
          <w:rFonts w:ascii="Arial Black" w:hAnsi="Arial Black"/>
          <w:w w:val="90"/>
        </w:rPr>
        <w:t>catheters</w:t>
      </w:r>
      <w:r>
        <w:rPr>
          <w:rFonts w:ascii="Arial Black" w:hAnsi="Arial Black"/>
          <w:spacing w:val="-24"/>
          <w:w w:val="90"/>
        </w:rPr>
        <w:t xml:space="preserve"> </w:t>
      </w:r>
      <w:r>
        <w:rPr>
          <w:rFonts w:ascii="Arial Black" w:hAnsi="Arial Black"/>
          <w:w w:val="90"/>
        </w:rPr>
        <w:t>(CVC’s)</w:t>
      </w:r>
      <w:r>
        <w:rPr>
          <w:rFonts w:ascii="Arial Black" w:hAnsi="Arial Black"/>
          <w:spacing w:val="-25"/>
          <w:w w:val="90"/>
        </w:rPr>
        <w:t xml:space="preserve"> </w:t>
      </w:r>
      <w:r>
        <w:rPr>
          <w:rFonts w:ascii="Arial Black" w:hAnsi="Arial Black"/>
          <w:w w:val="90"/>
        </w:rPr>
        <w:t>are</w:t>
      </w:r>
      <w:r>
        <w:rPr>
          <w:rFonts w:ascii="Arial Black" w:hAnsi="Arial Black"/>
          <w:spacing w:val="-25"/>
          <w:w w:val="90"/>
        </w:rPr>
        <w:t xml:space="preserve"> </w:t>
      </w:r>
      <w:r>
        <w:rPr>
          <w:rFonts w:ascii="Arial Black" w:hAnsi="Arial Black"/>
          <w:w w:val="90"/>
        </w:rPr>
        <w:t>useful</w:t>
      </w:r>
      <w:r>
        <w:rPr>
          <w:rFonts w:ascii="Arial Black" w:hAnsi="Arial Black"/>
          <w:spacing w:val="-24"/>
          <w:w w:val="90"/>
        </w:rPr>
        <w:t xml:space="preserve"> </w:t>
      </w:r>
      <w:r>
        <w:rPr>
          <w:rFonts w:ascii="Arial Black" w:hAnsi="Arial Black"/>
          <w:w w:val="90"/>
        </w:rPr>
        <w:t>tools</w:t>
      </w:r>
      <w:r>
        <w:rPr>
          <w:rFonts w:ascii="Arial Black" w:hAnsi="Arial Black"/>
          <w:spacing w:val="-25"/>
          <w:w w:val="90"/>
        </w:rPr>
        <w:t xml:space="preserve"> </w:t>
      </w:r>
      <w:r>
        <w:rPr>
          <w:rFonts w:ascii="Arial Black" w:hAnsi="Arial Black"/>
          <w:w w:val="90"/>
        </w:rPr>
        <w:t>for</w:t>
      </w:r>
      <w:r>
        <w:rPr>
          <w:rFonts w:ascii="Arial Black" w:hAnsi="Arial Black"/>
          <w:spacing w:val="-24"/>
          <w:w w:val="90"/>
        </w:rPr>
        <w:t xml:space="preserve"> </w:t>
      </w:r>
      <w:r>
        <w:rPr>
          <w:rFonts w:ascii="Arial Black" w:hAnsi="Arial Black"/>
          <w:spacing w:val="-4"/>
          <w:w w:val="90"/>
        </w:rPr>
        <w:t xml:space="preserve">the </w:t>
      </w:r>
      <w:r>
        <w:rPr>
          <w:rFonts w:ascii="Arial Black" w:hAnsi="Arial Black"/>
          <w:w w:val="90"/>
        </w:rPr>
        <w:t>treatment</w:t>
      </w:r>
      <w:r>
        <w:rPr>
          <w:rFonts w:ascii="Arial Black" w:hAnsi="Arial Black"/>
          <w:spacing w:val="-34"/>
          <w:w w:val="90"/>
        </w:rPr>
        <w:t xml:space="preserve"> </w:t>
      </w:r>
      <w:r>
        <w:rPr>
          <w:rFonts w:ascii="Arial Black" w:hAnsi="Arial Black"/>
          <w:w w:val="90"/>
        </w:rPr>
        <w:t>of</w:t>
      </w:r>
      <w:r>
        <w:rPr>
          <w:rFonts w:ascii="Arial Black" w:hAnsi="Arial Black"/>
          <w:spacing w:val="-33"/>
          <w:w w:val="90"/>
        </w:rPr>
        <w:t xml:space="preserve"> </w:t>
      </w:r>
      <w:r>
        <w:rPr>
          <w:rFonts w:ascii="Arial Black" w:hAnsi="Arial Black"/>
          <w:w w:val="90"/>
        </w:rPr>
        <w:t>critically</w:t>
      </w:r>
      <w:r>
        <w:rPr>
          <w:rFonts w:ascii="Arial Black" w:hAnsi="Arial Black"/>
          <w:spacing w:val="-33"/>
          <w:w w:val="90"/>
        </w:rPr>
        <w:t xml:space="preserve"> </w:t>
      </w:r>
      <w:r>
        <w:rPr>
          <w:rFonts w:ascii="Arial Black" w:hAnsi="Arial Black"/>
          <w:w w:val="90"/>
        </w:rPr>
        <w:t>ill</w:t>
      </w:r>
      <w:r>
        <w:rPr>
          <w:rFonts w:ascii="Arial Black" w:hAnsi="Arial Black"/>
          <w:spacing w:val="-33"/>
          <w:w w:val="90"/>
        </w:rPr>
        <w:t xml:space="preserve"> </w:t>
      </w:r>
      <w:r>
        <w:rPr>
          <w:rFonts w:ascii="Arial Black" w:hAnsi="Arial Black"/>
          <w:w w:val="90"/>
        </w:rPr>
        <w:t>patients,</w:t>
      </w:r>
      <w:r>
        <w:rPr>
          <w:rFonts w:ascii="Arial Black" w:hAnsi="Arial Black"/>
          <w:spacing w:val="-34"/>
          <w:w w:val="90"/>
        </w:rPr>
        <w:t xml:space="preserve"> </w:t>
      </w:r>
      <w:r>
        <w:rPr>
          <w:rFonts w:ascii="Arial Black" w:hAnsi="Arial Black"/>
          <w:w w:val="90"/>
        </w:rPr>
        <w:t>especially</w:t>
      </w:r>
      <w:r>
        <w:rPr>
          <w:rFonts w:ascii="Arial Black" w:hAnsi="Arial Black"/>
          <w:spacing w:val="-33"/>
          <w:w w:val="90"/>
        </w:rPr>
        <w:t xml:space="preserve"> </w:t>
      </w:r>
      <w:r>
        <w:rPr>
          <w:rFonts w:ascii="Arial Black" w:hAnsi="Arial Black"/>
          <w:w w:val="90"/>
        </w:rPr>
        <w:t>in</w:t>
      </w:r>
      <w:r>
        <w:rPr>
          <w:rFonts w:ascii="Arial Black" w:hAnsi="Arial Black"/>
          <w:spacing w:val="-33"/>
          <w:w w:val="90"/>
        </w:rPr>
        <w:t xml:space="preserve"> </w:t>
      </w:r>
      <w:r>
        <w:rPr>
          <w:rFonts w:ascii="Arial Black" w:hAnsi="Arial Black"/>
          <w:w w:val="90"/>
        </w:rPr>
        <w:t>the</w:t>
      </w:r>
      <w:r>
        <w:rPr>
          <w:rFonts w:ascii="Arial Black" w:hAnsi="Arial Black"/>
          <w:spacing w:val="-33"/>
          <w:w w:val="90"/>
        </w:rPr>
        <w:t xml:space="preserve"> </w:t>
      </w:r>
      <w:r>
        <w:rPr>
          <w:rFonts w:ascii="Arial Black" w:hAnsi="Arial Black"/>
          <w:w w:val="90"/>
        </w:rPr>
        <w:t>emergency</w:t>
      </w:r>
      <w:r>
        <w:rPr>
          <w:rFonts w:ascii="Arial Black" w:hAnsi="Arial Black"/>
          <w:spacing w:val="-33"/>
          <w:w w:val="90"/>
        </w:rPr>
        <w:t xml:space="preserve"> </w:t>
      </w:r>
      <w:r>
        <w:rPr>
          <w:rFonts w:ascii="Arial Black" w:hAnsi="Arial Black"/>
          <w:w w:val="90"/>
        </w:rPr>
        <w:t xml:space="preserve">room, and are recognized for decreasing rates of failure and mechanical </w:t>
      </w:r>
      <w:r>
        <w:rPr>
          <w:rFonts w:ascii="Arial Black" w:hAnsi="Arial Black"/>
          <w:w w:val="85"/>
        </w:rPr>
        <w:t xml:space="preserve">complications. Certain parameters can act as predictors to determine </w:t>
      </w:r>
      <w:r>
        <w:rPr>
          <w:rFonts w:ascii="Arial Black" w:hAnsi="Arial Black"/>
          <w:w w:val="90"/>
        </w:rPr>
        <w:t>the</w:t>
      </w:r>
      <w:r>
        <w:rPr>
          <w:rFonts w:ascii="Arial Black" w:hAnsi="Arial Black"/>
          <w:spacing w:val="-25"/>
          <w:w w:val="90"/>
        </w:rPr>
        <w:t xml:space="preserve"> </w:t>
      </w:r>
      <w:r>
        <w:rPr>
          <w:rFonts w:ascii="Arial Black" w:hAnsi="Arial Black"/>
          <w:w w:val="90"/>
        </w:rPr>
        <w:t>likelihood</w:t>
      </w:r>
      <w:r>
        <w:rPr>
          <w:rFonts w:ascii="Arial Black" w:hAnsi="Arial Black"/>
          <w:spacing w:val="-24"/>
          <w:w w:val="90"/>
        </w:rPr>
        <w:t xml:space="preserve"> </w:t>
      </w:r>
      <w:r>
        <w:rPr>
          <w:rFonts w:ascii="Arial Black" w:hAnsi="Arial Black"/>
          <w:w w:val="90"/>
        </w:rPr>
        <w:t>of</w:t>
      </w:r>
      <w:r>
        <w:rPr>
          <w:rFonts w:ascii="Arial Black" w:hAnsi="Arial Black"/>
          <w:spacing w:val="-25"/>
          <w:w w:val="90"/>
        </w:rPr>
        <w:t xml:space="preserve"> </w:t>
      </w:r>
      <w:r>
        <w:rPr>
          <w:rFonts w:ascii="Arial Black" w:hAnsi="Arial Black"/>
          <w:w w:val="90"/>
        </w:rPr>
        <w:t>this</w:t>
      </w:r>
      <w:r>
        <w:rPr>
          <w:rFonts w:ascii="Arial Black" w:hAnsi="Arial Black"/>
          <w:spacing w:val="-24"/>
          <w:w w:val="90"/>
        </w:rPr>
        <w:t xml:space="preserve"> </w:t>
      </w:r>
      <w:r>
        <w:rPr>
          <w:rFonts w:ascii="Arial Black" w:hAnsi="Arial Black"/>
          <w:w w:val="90"/>
        </w:rPr>
        <w:t>type</w:t>
      </w:r>
      <w:r>
        <w:rPr>
          <w:rFonts w:ascii="Arial Black" w:hAnsi="Arial Black"/>
          <w:spacing w:val="-25"/>
          <w:w w:val="90"/>
        </w:rPr>
        <w:t xml:space="preserve"> </w:t>
      </w:r>
      <w:r>
        <w:rPr>
          <w:rFonts w:ascii="Arial Black" w:hAnsi="Arial Black"/>
          <w:w w:val="90"/>
        </w:rPr>
        <w:t>of</w:t>
      </w:r>
      <w:r>
        <w:rPr>
          <w:rFonts w:ascii="Arial Black" w:hAnsi="Arial Black"/>
          <w:spacing w:val="-24"/>
          <w:w w:val="90"/>
        </w:rPr>
        <w:t xml:space="preserve"> </w:t>
      </w:r>
      <w:r>
        <w:rPr>
          <w:rFonts w:ascii="Arial Black" w:hAnsi="Arial Black"/>
          <w:w w:val="90"/>
        </w:rPr>
        <w:t>complication.</w:t>
      </w:r>
      <w:r>
        <w:rPr>
          <w:rFonts w:ascii="Arial Black" w:hAnsi="Arial Black"/>
          <w:spacing w:val="-25"/>
          <w:w w:val="90"/>
        </w:rPr>
        <w:t xml:space="preserve"> </w:t>
      </w:r>
      <w:r>
        <w:rPr>
          <w:rFonts w:ascii="Arial Black" w:hAnsi="Arial Black"/>
          <w:w w:val="90"/>
        </w:rPr>
        <w:t>The</w:t>
      </w:r>
      <w:r>
        <w:rPr>
          <w:rFonts w:ascii="Arial Black" w:hAnsi="Arial Black"/>
          <w:spacing w:val="-24"/>
          <w:w w:val="90"/>
        </w:rPr>
        <w:t xml:space="preserve"> </w:t>
      </w:r>
      <w:r>
        <w:rPr>
          <w:rFonts w:ascii="Arial Black" w:hAnsi="Arial Black"/>
          <w:w w:val="90"/>
        </w:rPr>
        <w:t>aim</w:t>
      </w:r>
      <w:r>
        <w:rPr>
          <w:rFonts w:ascii="Arial Black" w:hAnsi="Arial Black"/>
          <w:spacing w:val="-25"/>
          <w:w w:val="90"/>
        </w:rPr>
        <w:t xml:space="preserve"> </w:t>
      </w:r>
      <w:r>
        <w:rPr>
          <w:rFonts w:ascii="Arial Black" w:hAnsi="Arial Black"/>
          <w:w w:val="90"/>
        </w:rPr>
        <w:t>of</w:t>
      </w:r>
      <w:r>
        <w:rPr>
          <w:rFonts w:ascii="Arial Black" w:hAnsi="Arial Black"/>
          <w:spacing w:val="-24"/>
          <w:w w:val="90"/>
        </w:rPr>
        <w:t xml:space="preserve"> </w:t>
      </w:r>
      <w:r>
        <w:rPr>
          <w:rFonts w:ascii="Arial Black" w:hAnsi="Arial Black"/>
          <w:w w:val="90"/>
        </w:rPr>
        <w:t>this</w:t>
      </w:r>
      <w:r>
        <w:rPr>
          <w:rFonts w:ascii="Arial Black" w:hAnsi="Arial Black"/>
          <w:spacing w:val="-25"/>
          <w:w w:val="90"/>
        </w:rPr>
        <w:t xml:space="preserve"> </w:t>
      </w:r>
      <w:r>
        <w:rPr>
          <w:rFonts w:ascii="Arial Black" w:hAnsi="Arial Black"/>
          <w:w w:val="90"/>
        </w:rPr>
        <w:t>study</w:t>
      </w:r>
      <w:r>
        <w:rPr>
          <w:rFonts w:ascii="Arial Black" w:hAnsi="Arial Black"/>
          <w:spacing w:val="-24"/>
          <w:w w:val="90"/>
        </w:rPr>
        <w:t xml:space="preserve"> </w:t>
      </w:r>
      <w:r>
        <w:rPr>
          <w:rFonts w:ascii="Arial Black" w:hAnsi="Arial Black"/>
          <w:w w:val="90"/>
        </w:rPr>
        <w:t>is</w:t>
      </w:r>
      <w:r>
        <w:rPr>
          <w:rFonts w:ascii="Arial Black" w:hAnsi="Arial Black"/>
          <w:spacing w:val="-24"/>
          <w:w w:val="90"/>
        </w:rPr>
        <w:t xml:space="preserve"> </w:t>
      </w:r>
      <w:r>
        <w:rPr>
          <w:rFonts w:ascii="Arial Black" w:hAnsi="Arial Black"/>
          <w:w w:val="90"/>
        </w:rPr>
        <w:t>to determine</w:t>
      </w:r>
      <w:r>
        <w:rPr>
          <w:rFonts w:ascii="Arial Black" w:hAnsi="Arial Black"/>
          <w:spacing w:val="-39"/>
          <w:w w:val="90"/>
        </w:rPr>
        <w:t xml:space="preserve"> </w:t>
      </w:r>
      <w:r>
        <w:rPr>
          <w:rFonts w:ascii="Arial Black" w:hAnsi="Arial Black"/>
          <w:w w:val="90"/>
        </w:rPr>
        <w:t>the</w:t>
      </w:r>
      <w:r>
        <w:rPr>
          <w:rFonts w:ascii="Arial Black" w:hAnsi="Arial Black"/>
          <w:spacing w:val="-39"/>
          <w:w w:val="90"/>
        </w:rPr>
        <w:t xml:space="preserve"> </w:t>
      </w:r>
      <w:r>
        <w:rPr>
          <w:rFonts w:ascii="Arial Black" w:hAnsi="Arial Black"/>
          <w:w w:val="90"/>
        </w:rPr>
        <w:t>incidence</w:t>
      </w:r>
      <w:r>
        <w:rPr>
          <w:rFonts w:ascii="Arial Black" w:hAnsi="Arial Black"/>
          <w:spacing w:val="-38"/>
          <w:w w:val="90"/>
        </w:rPr>
        <w:t xml:space="preserve"> </w:t>
      </w:r>
      <w:r>
        <w:rPr>
          <w:rFonts w:ascii="Arial Black" w:hAnsi="Arial Black"/>
          <w:w w:val="90"/>
        </w:rPr>
        <w:t>and</w:t>
      </w:r>
      <w:r>
        <w:rPr>
          <w:rFonts w:ascii="Arial Black" w:hAnsi="Arial Black"/>
          <w:spacing w:val="-39"/>
          <w:w w:val="90"/>
        </w:rPr>
        <w:t xml:space="preserve"> </w:t>
      </w:r>
      <w:r>
        <w:rPr>
          <w:rFonts w:ascii="Arial Black" w:hAnsi="Arial Black"/>
          <w:w w:val="90"/>
        </w:rPr>
        <w:t>predictors</w:t>
      </w:r>
      <w:r>
        <w:rPr>
          <w:rFonts w:ascii="Arial Black" w:hAnsi="Arial Black"/>
          <w:spacing w:val="-38"/>
          <w:w w:val="90"/>
        </w:rPr>
        <w:t xml:space="preserve"> </w:t>
      </w:r>
      <w:r>
        <w:rPr>
          <w:rFonts w:ascii="Arial Black" w:hAnsi="Arial Black"/>
          <w:w w:val="90"/>
        </w:rPr>
        <w:t>of</w:t>
      </w:r>
      <w:r>
        <w:rPr>
          <w:rFonts w:ascii="Arial Black" w:hAnsi="Arial Black"/>
          <w:spacing w:val="-39"/>
          <w:w w:val="90"/>
        </w:rPr>
        <w:t xml:space="preserve"> </w:t>
      </w:r>
      <w:r>
        <w:rPr>
          <w:rFonts w:ascii="Arial Black" w:hAnsi="Arial Black"/>
          <w:w w:val="90"/>
        </w:rPr>
        <w:t>mechanical</w:t>
      </w:r>
      <w:r>
        <w:rPr>
          <w:rFonts w:ascii="Arial Black" w:hAnsi="Arial Black"/>
          <w:spacing w:val="-38"/>
          <w:w w:val="90"/>
        </w:rPr>
        <w:t xml:space="preserve"> </w:t>
      </w:r>
      <w:r>
        <w:rPr>
          <w:rFonts w:ascii="Arial Black" w:hAnsi="Arial Black"/>
          <w:w w:val="90"/>
        </w:rPr>
        <w:t xml:space="preserve">complications using internal jugular venous (IJV) cannulation, especially when </w:t>
      </w:r>
      <w:r>
        <w:rPr>
          <w:rFonts w:ascii="Arial Black" w:hAnsi="Arial Black"/>
          <w:w w:val="95"/>
        </w:rPr>
        <w:t>considering</w:t>
      </w:r>
      <w:r>
        <w:rPr>
          <w:rFonts w:ascii="Arial Black" w:hAnsi="Arial Black"/>
          <w:spacing w:val="-23"/>
          <w:w w:val="95"/>
        </w:rPr>
        <w:t xml:space="preserve"> </w:t>
      </w:r>
      <w:r>
        <w:rPr>
          <w:rFonts w:ascii="Arial Black" w:hAnsi="Arial Black"/>
          <w:w w:val="95"/>
        </w:rPr>
        <w:t>planned</w:t>
      </w:r>
      <w:r>
        <w:rPr>
          <w:rFonts w:ascii="Arial Black" w:hAnsi="Arial Black"/>
          <w:spacing w:val="-23"/>
          <w:w w:val="95"/>
        </w:rPr>
        <w:t xml:space="preserve"> </w:t>
      </w:r>
      <w:r>
        <w:rPr>
          <w:rFonts w:ascii="Arial Black" w:hAnsi="Arial Black"/>
          <w:w w:val="95"/>
        </w:rPr>
        <w:t>versus</w:t>
      </w:r>
      <w:r>
        <w:rPr>
          <w:rFonts w:ascii="Arial Black" w:hAnsi="Arial Black"/>
          <w:spacing w:val="-22"/>
          <w:w w:val="95"/>
        </w:rPr>
        <w:t xml:space="preserve"> </w:t>
      </w:r>
      <w:r>
        <w:rPr>
          <w:rFonts w:ascii="Arial Black" w:hAnsi="Arial Black"/>
          <w:w w:val="95"/>
        </w:rPr>
        <w:t>emergency</w:t>
      </w:r>
      <w:r>
        <w:rPr>
          <w:rFonts w:ascii="Arial Black" w:hAnsi="Arial Black"/>
          <w:spacing w:val="-23"/>
          <w:w w:val="95"/>
        </w:rPr>
        <w:t xml:space="preserve"> </w:t>
      </w:r>
      <w:r>
        <w:rPr>
          <w:rFonts w:ascii="Arial Black" w:hAnsi="Arial Black"/>
          <w:w w:val="95"/>
        </w:rPr>
        <w:t>cannulation.</w:t>
      </w:r>
    </w:p>
    <w:p w14:paraId="350C1B9F" w14:textId="77777777" w:rsidR="009A1B7B" w:rsidRDefault="00D604A5">
      <w:pPr>
        <w:pStyle w:val="Textoindependiente"/>
        <w:spacing w:before="4" w:line="220" w:lineRule="auto"/>
        <w:ind w:left="112" w:right="4130"/>
        <w:rPr>
          <w:rFonts w:ascii="Arial Black"/>
        </w:rPr>
      </w:pPr>
      <w:r>
        <w:rPr>
          <w:rFonts w:ascii="Lucida Sans"/>
          <w:b/>
          <w:w w:val="95"/>
        </w:rPr>
        <w:t xml:space="preserve">Methods: </w:t>
      </w:r>
      <w:r>
        <w:rPr>
          <w:rFonts w:ascii="Arial Black"/>
          <w:w w:val="95"/>
        </w:rPr>
        <w:t xml:space="preserve">A prospective, observational study was performed at </w:t>
      </w:r>
      <w:r>
        <w:rPr>
          <w:rFonts w:ascii="Arial Black"/>
          <w:w w:val="90"/>
        </w:rPr>
        <w:t>Hospital</w:t>
      </w:r>
      <w:r>
        <w:rPr>
          <w:rFonts w:ascii="Arial Black"/>
          <w:spacing w:val="-27"/>
          <w:w w:val="90"/>
        </w:rPr>
        <w:t xml:space="preserve"> </w:t>
      </w:r>
      <w:r>
        <w:rPr>
          <w:rFonts w:ascii="Arial Black"/>
          <w:w w:val="90"/>
        </w:rPr>
        <w:t>de</w:t>
      </w:r>
      <w:r>
        <w:rPr>
          <w:rFonts w:ascii="Arial Black"/>
          <w:spacing w:val="-27"/>
          <w:w w:val="90"/>
        </w:rPr>
        <w:t xml:space="preserve"> </w:t>
      </w:r>
      <w:r>
        <w:rPr>
          <w:rFonts w:ascii="Arial Black"/>
          <w:w w:val="90"/>
        </w:rPr>
        <w:t>los</w:t>
      </w:r>
      <w:r>
        <w:rPr>
          <w:rFonts w:ascii="Arial Black"/>
          <w:spacing w:val="-26"/>
          <w:w w:val="90"/>
        </w:rPr>
        <w:t xml:space="preserve"> </w:t>
      </w:r>
      <w:r>
        <w:rPr>
          <w:rFonts w:ascii="Arial Black"/>
          <w:w w:val="90"/>
        </w:rPr>
        <w:t>Valles,</w:t>
      </w:r>
      <w:r>
        <w:rPr>
          <w:rFonts w:ascii="Arial Black"/>
          <w:spacing w:val="-27"/>
          <w:w w:val="90"/>
        </w:rPr>
        <w:t xml:space="preserve"> </w:t>
      </w:r>
      <w:r>
        <w:rPr>
          <w:rFonts w:ascii="Arial Black"/>
          <w:w w:val="90"/>
        </w:rPr>
        <w:t>Quito,</w:t>
      </w:r>
      <w:r>
        <w:rPr>
          <w:rFonts w:ascii="Arial Black"/>
          <w:spacing w:val="-27"/>
          <w:w w:val="90"/>
        </w:rPr>
        <w:t xml:space="preserve"> </w:t>
      </w:r>
      <w:r>
        <w:rPr>
          <w:rFonts w:ascii="Arial Black"/>
          <w:w w:val="90"/>
        </w:rPr>
        <w:t>Ecuador,</w:t>
      </w:r>
      <w:r>
        <w:rPr>
          <w:rFonts w:ascii="Arial Black"/>
          <w:spacing w:val="-26"/>
          <w:w w:val="90"/>
        </w:rPr>
        <w:t xml:space="preserve"> </w:t>
      </w:r>
      <w:r>
        <w:rPr>
          <w:rFonts w:ascii="Arial Black"/>
          <w:w w:val="90"/>
        </w:rPr>
        <w:t>during</w:t>
      </w:r>
      <w:r>
        <w:rPr>
          <w:rFonts w:ascii="Arial Black"/>
          <w:spacing w:val="-27"/>
          <w:w w:val="90"/>
        </w:rPr>
        <w:t xml:space="preserve"> </w:t>
      </w:r>
      <w:r>
        <w:rPr>
          <w:rFonts w:ascii="Arial Black"/>
          <w:w w:val="90"/>
        </w:rPr>
        <w:t>a</w:t>
      </w:r>
      <w:r>
        <w:rPr>
          <w:rFonts w:ascii="Arial Black"/>
          <w:spacing w:val="-26"/>
          <w:w w:val="90"/>
        </w:rPr>
        <w:t xml:space="preserve"> </w:t>
      </w:r>
      <w:r>
        <w:rPr>
          <w:rFonts w:ascii="Arial Black"/>
          <w:w w:val="90"/>
        </w:rPr>
        <w:t>three-year</w:t>
      </w:r>
      <w:r>
        <w:rPr>
          <w:rFonts w:ascii="Arial Black"/>
          <w:spacing w:val="-27"/>
          <w:w w:val="90"/>
        </w:rPr>
        <w:t xml:space="preserve"> </w:t>
      </w:r>
      <w:r>
        <w:rPr>
          <w:rFonts w:ascii="Arial Black"/>
          <w:w w:val="90"/>
        </w:rPr>
        <w:t>period.</w:t>
      </w:r>
      <w:r>
        <w:rPr>
          <w:rFonts w:ascii="Arial Black"/>
          <w:spacing w:val="-27"/>
          <w:w w:val="90"/>
        </w:rPr>
        <w:t xml:space="preserve"> </w:t>
      </w:r>
      <w:r>
        <w:rPr>
          <w:rFonts w:ascii="Arial Black"/>
          <w:w w:val="90"/>
        </w:rPr>
        <w:t>All patients</w:t>
      </w:r>
      <w:r>
        <w:rPr>
          <w:rFonts w:ascii="Arial Black"/>
          <w:spacing w:val="-26"/>
          <w:w w:val="90"/>
        </w:rPr>
        <w:t xml:space="preserve"> </w:t>
      </w:r>
      <w:r>
        <w:rPr>
          <w:rFonts w:ascii="Arial Black"/>
          <w:w w:val="90"/>
        </w:rPr>
        <w:t>who</w:t>
      </w:r>
      <w:r>
        <w:rPr>
          <w:rFonts w:ascii="Arial Black"/>
          <w:spacing w:val="-26"/>
          <w:w w:val="90"/>
        </w:rPr>
        <w:t xml:space="preserve"> </w:t>
      </w:r>
      <w:r>
        <w:rPr>
          <w:rFonts w:ascii="Arial Black"/>
          <w:w w:val="90"/>
        </w:rPr>
        <w:t>presented</w:t>
      </w:r>
      <w:r>
        <w:rPr>
          <w:rFonts w:ascii="Arial Black"/>
          <w:spacing w:val="-26"/>
          <w:w w:val="90"/>
        </w:rPr>
        <w:t xml:space="preserve"> </w:t>
      </w:r>
      <w:r>
        <w:rPr>
          <w:rFonts w:ascii="Arial Black"/>
          <w:w w:val="90"/>
        </w:rPr>
        <w:t>to</w:t>
      </w:r>
      <w:r>
        <w:rPr>
          <w:rFonts w:ascii="Arial Black"/>
          <w:spacing w:val="-26"/>
          <w:w w:val="90"/>
        </w:rPr>
        <w:t xml:space="preserve"> </w:t>
      </w:r>
      <w:r>
        <w:rPr>
          <w:rFonts w:ascii="Arial Black"/>
          <w:w w:val="90"/>
        </w:rPr>
        <w:t>the</w:t>
      </w:r>
      <w:r>
        <w:rPr>
          <w:rFonts w:ascii="Arial Black"/>
          <w:spacing w:val="-26"/>
          <w:w w:val="90"/>
        </w:rPr>
        <w:t xml:space="preserve"> </w:t>
      </w:r>
      <w:r>
        <w:rPr>
          <w:rFonts w:ascii="Arial Black"/>
          <w:w w:val="90"/>
        </w:rPr>
        <w:t>emergency</w:t>
      </w:r>
      <w:r>
        <w:rPr>
          <w:rFonts w:ascii="Arial Black"/>
          <w:spacing w:val="-25"/>
          <w:w w:val="90"/>
        </w:rPr>
        <w:t xml:space="preserve"> </w:t>
      </w:r>
      <w:r>
        <w:rPr>
          <w:rFonts w:ascii="Arial Black"/>
          <w:w w:val="90"/>
        </w:rPr>
        <w:t>room</w:t>
      </w:r>
      <w:r>
        <w:rPr>
          <w:rFonts w:ascii="Arial Black"/>
          <w:spacing w:val="-26"/>
          <w:w w:val="90"/>
        </w:rPr>
        <w:t xml:space="preserve"> </w:t>
      </w:r>
      <w:r>
        <w:rPr>
          <w:rFonts w:ascii="Arial Black"/>
          <w:w w:val="90"/>
        </w:rPr>
        <w:t>with</w:t>
      </w:r>
      <w:r>
        <w:rPr>
          <w:rFonts w:ascii="Arial Black"/>
          <w:spacing w:val="-26"/>
          <w:w w:val="90"/>
        </w:rPr>
        <w:t xml:space="preserve"> </w:t>
      </w:r>
      <w:r>
        <w:rPr>
          <w:rFonts w:ascii="Arial Black"/>
          <w:w w:val="90"/>
        </w:rPr>
        <w:t>an</w:t>
      </w:r>
      <w:r>
        <w:rPr>
          <w:rFonts w:ascii="Arial Black"/>
          <w:spacing w:val="-26"/>
          <w:w w:val="90"/>
        </w:rPr>
        <w:t xml:space="preserve"> </w:t>
      </w:r>
      <w:r>
        <w:rPr>
          <w:rFonts w:ascii="Arial Black"/>
          <w:w w:val="90"/>
        </w:rPr>
        <w:t>indication</w:t>
      </w:r>
      <w:r>
        <w:rPr>
          <w:rFonts w:ascii="Arial Black"/>
          <w:spacing w:val="-26"/>
          <w:w w:val="90"/>
        </w:rPr>
        <w:t xml:space="preserve"> </w:t>
      </w:r>
      <w:r>
        <w:rPr>
          <w:rFonts w:ascii="Arial Black"/>
          <w:w w:val="90"/>
        </w:rPr>
        <w:t xml:space="preserve">for </w:t>
      </w:r>
      <w:r>
        <w:rPr>
          <w:rFonts w:ascii="Arial Black"/>
          <w:w w:val="85"/>
        </w:rPr>
        <w:t>IJV</w:t>
      </w:r>
      <w:r>
        <w:rPr>
          <w:rFonts w:ascii="Arial Black"/>
          <w:spacing w:val="-7"/>
          <w:w w:val="85"/>
        </w:rPr>
        <w:t xml:space="preserve"> </w:t>
      </w:r>
      <w:r>
        <w:rPr>
          <w:rFonts w:ascii="Arial Black"/>
          <w:w w:val="85"/>
        </w:rPr>
        <w:t>cannulation</w:t>
      </w:r>
      <w:r>
        <w:rPr>
          <w:rFonts w:ascii="Arial Black"/>
          <w:spacing w:val="-7"/>
          <w:w w:val="85"/>
        </w:rPr>
        <w:t xml:space="preserve"> </w:t>
      </w:r>
      <w:r>
        <w:rPr>
          <w:rFonts w:ascii="Arial Black"/>
          <w:w w:val="85"/>
        </w:rPr>
        <w:t>and</w:t>
      </w:r>
      <w:r>
        <w:rPr>
          <w:rFonts w:ascii="Arial Black"/>
          <w:spacing w:val="-6"/>
          <w:w w:val="85"/>
        </w:rPr>
        <w:t xml:space="preserve"> </w:t>
      </w:r>
      <w:r>
        <w:rPr>
          <w:rFonts w:ascii="Arial Black"/>
          <w:w w:val="85"/>
        </w:rPr>
        <w:t>with</w:t>
      </w:r>
      <w:r>
        <w:rPr>
          <w:rFonts w:ascii="Arial Black"/>
          <w:spacing w:val="-7"/>
          <w:w w:val="85"/>
        </w:rPr>
        <w:t xml:space="preserve"> </w:t>
      </w:r>
      <w:r>
        <w:rPr>
          <w:rFonts w:ascii="Arial Black"/>
          <w:w w:val="85"/>
        </w:rPr>
        <w:t>no</w:t>
      </w:r>
      <w:r>
        <w:rPr>
          <w:rFonts w:ascii="Arial Black"/>
          <w:spacing w:val="-7"/>
          <w:w w:val="85"/>
        </w:rPr>
        <w:t xml:space="preserve"> </w:t>
      </w:r>
      <w:r>
        <w:rPr>
          <w:rFonts w:ascii="Arial Black"/>
          <w:w w:val="85"/>
        </w:rPr>
        <w:t>potential</w:t>
      </w:r>
      <w:r>
        <w:rPr>
          <w:rFonts w:ascii="Arial Black"/>
          <w:spacing w:val="-6"/>
          <w:w w:val="85"/>
        </w:rPr>
        <w:t xml:space="preserve"> </w:t>
      </w:r>
      <w:r>
        <w:rPr>
          <w:rFonts w:ascii="Arial Black"/>
          <w:w w:val="85"/>
        </w:rPr>
        <w:t>contraindications</w:t>
      </w:r>
      <w:r>
        <w:rPr>
          <w:rFonts w:ascii="Arial Black"/>
          <w:spacing w:val="-7"/>
          <w:w w:val="85"/>
        </w:rPr>
        <w:t xml:space="preserve"> </w:t>
      </w:r>
      <w:r>
        <w:rPr>
          <w:rFonts w:ascii="Arial Black"/>
          <w:w w:val="85"/>
        </w:rPr>
        <w:t>were</w:t>
      </w:r>
      <w:r>
        <w:rPr>
          <w:rFonts w:ascii="Arial Black"/>
          <w:spacing w:val="-6"/>
          <w:w w:val="85"/>
        </w:rPr>
        <w:t xml:space="preserve"> </w:t>
      </w:r>
      <w:r>
        <w:rPr>
          <w:rFonts w:ascii="Arial Black"/>
          <w:w w:val="85"/>
        </w:rPr>
        <w:t xml:space="preserve">included. </w:t>
      </w:r>
      <w:r>
        <w:rPr>
          <w:rFonts w:ascii="Arial Black"/>
          <w:w w:val="95"/>
        </w:rPr>
        <w:t>Demographic,</w:t>
      </w:r>
      <w:r>
        <w:rPr>
          <w:rFonts w:ascii="Arial Black"/>
          <w:spacing w:val="-42"/>
          <w:w w:val="95"/>
        </w:rPr>
        <w:t xml:space="preserve"> </w:t>
      </w:r>
      <w:r>
        <w:rPr>
          <w:rFonts w:ascii="Arial Black"/>
          <w:w w:val="95"/>
        </w:rPr>
        <w:t>safety</w:t>
      </w:r>
      <w:r>
        <w:rPr>
          <w:rFonts w:ascii="Arial Black"/>
          <w:spacing w:val="-41"/>
          <w:w w:val="95"/>
        </w:rPr>
        <w:t xml:space="preserve"> </w:t>
      </w:r>
      <w:r>
        <w:rPr>
          <w:rFonts w:ascii="Arial Black"/>
          <w:w w:val="95"/>
        </w:rPr>
        <w:t>and</w:t>
      </w:r>
      <w:r>
        <w:rPr>
          <w:rFonts w:ascii="Arial Black"/>
          <w:spacing w:val="-42"/>
          <w:w w:val="95"/>
        </w:rPr>
        <w:t xml:space="preserve"> </w:t>
      </w:r>
      <w:r>
        <w:rPr>
          <w:rFonts w:ascii="Arial Black"/>
          <w:w w:val="95"/>
        </w:rPr>
        <w:t>procedure</w:t>
      </w:r>
      <w:r>
        <w:rPr>
          <w:rFonts w:ascii="Arial Black"/>
          <w:spacing w:val="-41"/>
          <w:w w:val="95"/>
        </w:rPr>
        <w:t xml:space="preserve"> </w:t>
      </w:r>
      <w:r>
        <w:rPr>
          <w:rFonts w:ascii="Arial Black"/>
          <w:w w:val="95"/>
        </w:rPr>
        <w:t>related</w:t>
      </w:r>
      <w:r>
        <w:rPr>
          <w:rFonts w:ascii="Arial Black"/>
          <w:spacing w:val="-42"/>
          <w:w w:val="95"/>
        </w:rPr>
        <w:t xml:space="preserve"> </w:t>
      </w:r>
      <w:r>
        <w:rPr>
          <w:rFonts w:ascii="Arial Black"/>
          <w:w w:val="95"/>
        </w:rPr>
        <w:t>data</w:t>
      </w:r>
      <w:r>
        <w:rPr>
          <w:rFonts w:ascii="Arial Black"/>
          <w:spacing w:val="-41"/>
          <w:w w:val="95"/>
        </w:rPr>
        <w:t xml:space="preserve"> </w:t>
      </w:r>
      <w:r>
        <w:rPr>
          <w:rFonts w:ascii="Arial Black"/>
          <w:w w:val="95"/>
        </w:rPr>
        <w:t>were</w:t>
      </w:r>
      <w:r>
        <w:rPr>
          <w:rFonts w:ascii="Arial Black"/>
          <w:spacing w:val="-42"/>
          <w:w w:val="95"/>
        </w:rPr>
        <w:t xml:space="preserve"> </w:t>
      </w:r>
      <w:r>
        <w:rPr>
          <w:rFonts w:ascii="Arial Black"/>
          <w:w w:val="95"/>
        </w:rPr>
        <w:t>collected.</w:t>
      </w:r>
    </w:p>
    <w:p w14:paraId="2C8C61C7" w14:textId="77777777" w:rsidR="009A1B7B" w:rsidRDefault="00D604A5">
      <w:pPr>
        <w:pStyle w:val="Textoindependiente"/>
        <w:spacing w:before="2" w:line="220" w:lineRule="auto"/>
        <w:ind w:left="112" w:right="4162"/>
        <w:rPr>
          <w:rFonts w:ascii="Arial Black"/>
        </w:rPr>
      </w:pPr>
      <w:r>
        <w:rPr>
          <w:rFonts w:ascii="Arial Black"/>
          <w:w w:val="85"/>
        </w:rPr>
        <w:t xml:space="preserve">Variables were analyzed using STATA, and p-values &lt;0.05 were </w:t>
      </w:r>
      <w:r>
        <w:rPr>
          <w:rFonts w:ascii="Arial Black"/>
          <w:w w:val="95"/>
        </w:rPr>
        <w:t>considered significant.</w:t>
      </w:r>
    </w:p>
    <w:p w14:paraId="208FDFEB" w14:textId="77777777" w:rsidR="009A1B7B" w:rsidRDefault="00D604A5">
      <w:pPr>
        <w:pStyle w:val="Textoindependiente"/>
        <w:spacing w:before="1" w:line="220" w:lineRule="auto"/>
        <w:ind w:left="112" w:right="4073"/>
        <w:rPr>
          <w:rFonts w:ascii="Arial Black"/>
        </w:rPr>
      </w:pPr>
      <w:r>
        <w:rPr>
          <w:rFonts w:ascii="Lucida Sans"/>
          <w:b/>
          <w:w w:val="95"/>
        </w:rPr>
        <w:t xml:space="preserve">Results: </w:t>
      </w:r>
      <w:r>
        <w:rPr>
          <w:rFonts w:ascii="Arial Black"/>
          <w:w w:val="95"/>
        </w:rPr>
        <w:t xml:space="preserve">A total of 142 patients were included. The majority of procedures (64%) were planned. The main indication for CVC </w:t>
      </w:r>
      <w:r>
        <w:rPr>
          <w:rFonts w:ascii="Arial Black"/>
          <w:w w:val="90"/>
        </w:rPr>
        <w:t>placement</w:t>
      </w:r>
      <w:r>
        <w:rPr>
          <w:rFonts w:ascii="Arial Black"/>
          <w:spacing w:val="-30"/>
          <w:w w:val="90"/>
        </w:rPr>
        <w:t xml:space="preserve"> </w:t>
      </w:r>
      <w:r>
        <w:rPr>
          <w:rFonts w:ascii="Arial Black"/>
          <w:w w:val="90"/>
        </w:rPr>
        <w:t>via</w:t>
      </w:r>
      <w:r>
        <w:rPr>
          <w:rFonts w:ascii="Arial Black"/>
          <w:spacing w:val="-29"/>
          <w:w w:val="90"/>
        </w:rPr>
        <w:t xml:space="preserve"> </w:t>
      </w:r>
      <w:r>
        <w:rPr>
          <w:rFonts w:ascii="Arial Black"/>
          <w:w w:val="90"/>
        </w:rPr>
        <w:t>IJV</w:t>
      </w:r>
      <w:r>
        <w:rPr>
          <w:rFonts w:ascii="Arial Black"/>
          <w:spacing w:val="-29"/>
          <w:w w:val="90"/>
        </w:rPr>
        <w:t xml:space="preserve"> </w:t>
      </w:r>
      <w:r>
        <w:rPr>
          <w:rFonts w:ascii="Arial Black"/>
          <w:w w:val="90"/>
        </w:rPr>
        <w:t>cannulation</w:t>
      </w:r>
      <w:r>
        <w:rPr>
          <w:rFonts w:ascii="Arial Black"/>
          <w:spacing w:val="-29"/>
          <w:w w:val="90"/>
        </w:rPr>
        <w:t xml:space="preserve"> </w:t>
      </w:r>
      <w:r>
        <w:rPr>
          <w:rFonts w:ascii="Arial Black"/>
          <w:w w:val="90"/>
        </w:rPr>
        <w:t>was</w:t>
      </w:r>
      <w:r>
        <w:rPr>
          <w:rFonts w:ascii="Arial Black"/>
          <w:spacing w:val="-29"/>
          <w:w w:val="90"/>
        </w:rPr>
        <w:t xml:space="preserve"> </w:t>
      </w:r>
      <w:r>
        <w:rPr>
          <w:rFonts w:ascii="Arial Black"/>
          <w:w w:val="90"/>
        </w:rPr>
        <w:t>chronic</w:t>
      </w:r>
      <w:r>
        <w:rPr>
          <w:rFonts w:ascii="Arial Black"/>
          <w:spacing w:val="-29"/>
          <w:w w:val="90"/>
        </w:rPr>
        <w:t xml:space="preserve"> </w:t>
      </w:r>
      <w:r>
        <w:rPr>
          <w:rFonts w:ascii="Arial Black"/>
          <w:w w:val="90"/>
        </w:rPr>
        <w:t>renal</w:t>
      </w:r>
      <w:r>
        <w:rPr>
          <w:rFonts w:ascii="Arial Black"/>
          <w:spacing w:val="-29"/>
          <w:w w:val="90"/>
        </w:rPr>
        <w:t xml:space="preserve"> </w:t>
      </w:r>
      <w:r>
        <w:rPr>
          <w:rFonts w:ascii="Arial Black"/>
          <w:w w:val="90"/>
        </w:rPr>
        <w:t>failure</w:t>
      </w:r>
      <w:r>
        <w:rPr>
          <w:rFonts w:ascii="Arial Black"/>
          <w:spacing w:val="-29"/>
          <w:w w:val="90"/>
        </w:rPr>
        <w:t xml:space="preserve"> </w:t>
      </w:r>
      <w:r>
        <w:rPr>
          <w:rFonts w:ascii="Arial Black"/>
          <w:w w:val="90"/>
        </w:rPr>
        <w:t>(54%),</w:t>
      </w:r>
      <w:r>
        <w:rPr>
          <w:rFonts w:ascii="Arial Black"/>
          <w:spacing w:val="-30"/>
          <w:w w:val="90"/>
        </w:rPr>
        <w:t xml:space="preserve"> </w:t>
      </w:r>
      <w:r>
        <w:rPr>
          <w:rFonts w:ascii="Arial Black"/>
          <w:w w:val="90"/>
        </w:rPr>
        <w:t>all</w:t>
      </w:r>
      <w:r>
        <w:rPr>
          <w:rFonts w:ascii="Arial Black"/>
          <w:spacing w:val="-29"/>
          <w:w w:val="90"/>
        </w:rPr>
        <w:t xml:space="preserve"> </w:t>
      </w:r>
      <w:r>
        <w:rPr>
          <w:rFonts w:ascii="Arial Black"/>
          <w:w w:val="90"/>
        </w:rPr>
        <w:t>of which</w:t>
      </w:r>
      <w:r>
        <w:rPr>
          <w:rFonts w:ascii="Arial Black"/>
          <w:spacing w:val="-37"/>
          <w:w w:val="90"/>
        </w:rPr>
        <w:t xml:space="preserve"> </w:t>
      </w:r>
      <w:r>
        <w:rPr>
          <w:rFonts w:ascii="Arial Black"/>
          <w:w w:val="90"/>
        </w:rPr>
        <w:t>were</w:t>
      </w:r>
      <w:r>
        <w:rPr>
          <w:rFonts w:ascii="Arial Black"/>
          <w:spacing w:val="-36"/>
          <w:w w:val="90"/>
        </w:rPr>
        <w:t xml:space="preserve"> </w:t>
      </w:r>
      <w:r>
        <w:rPr>
          <w:rFonts w:ascii="Arial Black"/>
          <w:w w:val="90"/>
        </w:rPr>
        <w:t>planned</w:t>
      </w:r>
      <w:r>
        <w:rPr>
          <w:rFonts w:ascii="Arial Black"/>
          <w:spacing w:val="-36"/>
          <w:w w:val="90"/>
        </w:rPr>
        <w:t xml:space="preserve"> </w:t>
      </w:r>
      <w:r>
        <w:rPr>
          <w:rFonts w:ascii="Arial Black"/>
          <w:w w:val="90"/>
        </w:rPr>
        <w:t>procedures,</w:t>
      </w:r>
      <w:r>
        <w:rPr>
          <w:rFonts w:ascii="Arial Black"/>
          <w:spacing w:val="-36"/>
          <w:w w:val="90"/>
        </w:rPr>
        <w:t xml:space="preserve"> </w:t>
      </w:r>
      <w:r>
        <w:rPr>
          <w:rFonts w:ascii="Arial Black"/>
          <w:w w:val="90"/>
        </w:rPr>
        <w:t>followed</w:t>
      </w:r>
      <w:r>
        <w:rPr>
          <w:rFonts w:ascii="Arial Black"/>
          <w:spacing w:val="-36"/>
          <w:w w:val="90"/>
        </w:rPr>
        <w:t xml:space="preserve"> </w:t>
      </w:r>
      <w:r>
        <w:rPr>
          <w:rFonts w:ascii="Arial Black"/>
          <w:w w:val="90"/>
        </w:rPr>
        <w:t>by</w:t>
      </w:r>
      <w:r>
        <w:rPr>
          <w:rFonts w:ascii="Arial Black"/>
          <w:spacing w:val="-36"/>
          <w:w w:val="90"/>
        </w:rPr>
        <w:t xml:space="preserve"> </w:t>
      </w:r>
      <w:r>
        <w:rPr>
          <w:rFonts w:ascii="Arial Black"/>
          <w:w w:val="90"/>
        </w:rPr>
        <w:t>sepsis</w:t>
      </w:r>
      <w:r>
        <w:rPr>
          <w:rFonts w:ascii="Arial Black"/>
          <w:spacing w:val="-36"/>
          <w:w w:val="90"/>
        </w:rPr>
        <w:t xml:space="preserve"> </w:t>
      </w:r>
      <w:r>
        <w:rPr>
          <w:rFonts w:ascii="Arial Black"/>
          <w:w w:val="90"/>
        </w:rPr>
        <w:t>(15%),</w:t>
      </w:r>
      <w:r>
        <w:rPr>
          <w:rFonts w:ascii="Arial Black"/>
          <w:spacing w:val="-36"/>
          <w:w w:val="90"/>
        </w:rPr>
        <w:t xml:space="preserve"> </w:t>
      </w:r>
      <w:r>
        <w:rPr>
          <w:rFonts w:ascii="Arial Black"/>
          <w:w w:val="90"/>
        </w:rPr>
        <w:t>where</w:t>
      </w:r>
      <w:r>
        <w:rPr>
          <w:rFonts w:ascii="Arial Black"/>
          <w:spacing w:val="-36"/>
          <w:w w:val="90"/>
        </w:rPr>
        <w:t xml:space="preserve"> </w:t>
      </w:r>
      <w:r>
        <w:rPr>
          <w:rFonts w:ascii="Arial Black"/>
          <w:spacing w:val="-3"/>
          <w:w w:val="90"/>
        </w:rPr>
        <w:t xml:space="preserve">most </w:t>
      </w:r>
      <w:r>
        <w:rPr>
          <w:rFonts w:ascii="Arial Black"/>
          <w:w w:val="85"/>
        </w:rPr>
        <w:t>procedures</w:t>
      </w:r>
      <w:r>
        <w:rPr>
          <w:rFonts w:ascii="Arial Black"/>
          <w:spacing w:val="-13"/>
          <w:w w:val="85"/>
        </w:rPr>
        <w:t xml:space="preserve"> </w:t>
      </w:r>
      <w:r>
        <w:rPr>
          <w:rFonts w:ascii="Arial Black"/>
          <w:w w:val="85"/>
        </w:rPr>
        <w:t>(91%)</w:t>
      </w:r>
      <w:r>
        <w:rPr>
          <w:rFonts w:ascii="Arial Black"/>
          <w:spacing w:val="-13"/>
          <w:w w:val="85"/>
        </w:rPr>
        <w:t xml:space="preserve"> </w:t>
      </w:r>
      <w:r>
        <w:rPr>
          <w:rFonts w:ascii="Arial Black"/>
          <w:w w:val="85"/>
        </w:rPr>
        <w:t>were</w:t>
      </w:r>
      <w:r>
        <w:rPr>
          <w:rFonts w:ascii="Arial Black"/>
          <w:spacing w:val="-13"/>
          <w:w w:val="85"/>
        </w:rPr>
        <w:t xml:space="preserve"> </w:t>
      </w:r>
      <w:r>
        <w:rPr>
          <w:rFonts w:ascii="Arial Black"/>
          <w:w w:val="85"/>
        </w:rPr>
        <w:t>emergencies.</w:t>
      </w:r>
      <w:r>
        <w:rPr>
          <w:rFonts w:ascii="Arial Black"/>
          <w:spacing w:val="-12"/>
          <w:w w:val="85"/>
        </w:rPr>
        <w:t xml:space="preserve"> </w:t>
      </w:r>
      <w:r>
        <w:rPr>
          <w:rFonts w:ascii="Arial Black"/>
          <w:w w:val="85"/>
        </w:rPr>
        <w:t>The</w:t>
      </w:r>
      <w:r>
        <w:rPr>
          <w:rFonts w:ascii="Arial Black"/>
          <w:spacing w:val="-13"/>
          <w:w w:val="85"/>
        </w:rPr>
        <w:t xml:space="preserve"> </w:t>
      </w:r>
      <w:r>
        <w:rPr>
          <w:rFonts w:ascii="Arial Black"/>
          <w:w w:val="85"/>
        </w:rPr>
        <w:t>IJV</w:t>
      </w:r>
      <w:r>
        <w:rPr>
          <w:rFonts w:ascii="Arial Black"/>
          <w:spacing w:val="-13"/>
          <w:w w:val="85"/>
        </w:rPr>
        <w:t xml:space="preserve"> </w:t>
      </w:r>
      <w:r>
        <w:rPr>
          <w:rFonts w:ascii="Arial Black"/>
          <w:w w:val="85"/>
        </w:rPr>
        <w:t>was</w:t>
      </w:r>
      <w:r>
        <w:rPr>
          <w:rFonts w:ascii="Arial Black"/>
          <w:spacing w:val="-12"/>
          <w:w w:val="85"/>
        </w:rPr>
        <w:t xml:space="preserve"> </w:t>
      </w:r>
      <w:r>
        <w:rPr>
          <w:rFonts w:ascii="Arial Black"/>
          <w:w w:val="85"/>
        </w:rPr>
        <w:t>anatomically</w:t>
      </w:r>
      <w:r>
        <w:rPr>
          <w:rFonts w:ascii="Arial Black"/>
          <w:spacing w:val="-13"/>
          <w:w w:val="85"/>
        </w:rPr>
        <w:t xml:space="preserve"> </w:t>
      </w:r>
      <w:r>
        <w:rPr>
          <w:rFonts w:ascii="Arial Black"/>
          <w:w w:val="85"/>
        </w:rPr>
        <w:t xml:space="preserve">located </w:t>
      </w:r>
      <w:r>
        <w:rPr>
          <w:rFonts w:ascii="Arial Black"/>
          <w:w w:val="90"/>
        </w:rPr>
        <w:t>lateral</w:t>
      </w:r>
      <w:r>
        <w:rPr>
          <w:rFonts w:ascii="Arial Black"/>
          <w:spacing w:val="-32"/>
          <w:w w:val="90"/>
        </w:rPr>
        <w:t xml:space="preserve"> </w:t>
      </w:r>
      <w:r>
        <w:rPr>
          <w:rFonts w:ascii="Arial Black"/>
          <w:w w:val="90"/>
        </w:rPr>
        <w:t>to</w:t>
      </w:r>
      <w:r>
        <w:rPr>
          <w:rFonts w:ascii="Arial Black"/>
          <w:spacing w:val="-32"/>
          <w:w w:val="90"/>
        </w:rPr>
        <w:t xml:space="preserve"> </w:t>
      </w:r>
      <w:r>
        <w:rPr>
          <w:rFonts w:ascii="Arial Black"/>
          <w:w w:val="90"/>
        </w:rPr>
        <w:t>the</w:t>
      </w:r>
      <w:r>
        <w:rPr>
          <w:rFonts w:ascii="Arial Black"/>
          <w:spacing w:val="-33"/>
          <w:w w:val="90"/>
        </w:rPr>
        <w:t xml:space="preserve"> </w:t>
      </w:r>
      <w:r>
        <w:rPr>
          <w:rFonts w:ascii="Arial Black"/>
          <w:w w:val="90"/>
        </w:rPr>
        <w:t>carotid</w:t>
      </w:r>
      <w:r>
        <w:rPr>
          <w:rFonts w:ascii="Arial Black"/>
          <w:spacing w:val="-32"/>
          <w:w w:val="90"/>
        </w:rPr>
        <w:t xml:space="preserve"> </w:t>
      </w:r>
      <w:r>
        <w:rPr>
          <w:rFonts w:ascii="Arial Black"/>
          <w:w w:val="90"/>
        </w:rPr>
        <w:t>artery</w:t>
      </w:r>
      <w:r>
        <w:rPr>
          <w:rFonts w:ascii="Arial Black"/>
          <w:spacing w:val="-32"/>
          <w:w w:val="90"/>
        </w:rPr>
        <w:t xml:space="preserve"> </w:t>
      </w:r>
      <w:r>
        <w:rPr>
          <w:rFonts w:ascii="Arial Black"/>
          <w:w w:val="90"/>
        </w:rPr>
        <w:t>in</w:t>
      </w:r>
      <w:r>
        <w:rPr>
          <w:rFonts w:ascii="Arial Black"/>
          <w:spacing w:val="-32"/>
          <w:w w:val="90"/>
        </w:rPr>
        <w:t xml:space="preserve"> </w:t>
      </w:r>
      <w:r>
        <w:rPr>
          <w:rFonts w:ascii="Arial Black"/>
          <w:w w:val="90"/>
        </w:rPr>
        <w:t>38.73%</w:t>
      </w:r>
      <w:r>
        <w:rPr>
          <w:rFonts w:ascii="Arial Black"/>
          <w:spacing w:val="-32"/>
          <w:w w:val="90"/>
        </w:rPr>
        <w:t xml:space="preserve"> </w:t>
      </w:r>
      <w:r>
        <w:rPr>
          <w:rFonts w:ascii="Arial Black"/>
          <w:w w:val="90"/>
        </w:rPr>
        <w:t>of</w:t>
      </w:r>
      <w:r>
        <w:rPr>
          <w:rFonts w:ascii="Arial Black"/>
          <w:spacing w:val="-32"/>
          <w:w w:val="90"/>
        </w:rPr>
        <w:t xml:space="preserve"> </w:t>
      </w:r>
      <w:r>
        <w:rPr>
          <w:rFonts w:ascii="Arial Black"/>
          <w:w w:val="90"/>
        </w:rPr>
        <w:t>cases.</w:t>
      </w:r>
      <w:r>
        <w:rPr>
          <w:rFonts w:ascii="Arial Black"/>
          <w:spacing w:val="-32"/>
          <w:w w:val="90"/>
        </w:rPr>
        <w:t xml:space="preserve"> </w:t>
      </w:r>
      <w:r>
        <w:rPr>
          <w:rFonts w:ascii="Arial Black"/>
          <w:w w:val="90"/>
        </w:rPr>
        <w:t>Mechanical/technical complications</w:t>
      </w:r>
      <w:r>
        <w:rPr>
          <w:rFonts w:ascii="Arial Black"/>
          <w:spacing w:val="-31"/>
          <w:w w:val="90"/>
        </w:rPr>
        <w:t xml:space="preserve"> </w:t>
      </w:r>
      <w:r>
        <w:rPr>
          <w:rFonts w:ascii="Arial Black"/>
          <w:w w:val="90"/>
        </w:rPr>
        <w:t>were</w:t>
      </w:r>
      <w:r>
        <w:rPr>
          <w:rFonts w:ascii="Arial Black"/>
          <w:spacing w:val="-31"/>
          <w:w w:val="90"/>
        </w:rPr>
        <w:t xml:space="preserve"> </w:t>
      </w:r>
      <w:r>
        <w:rPr>
          <w:rFonts w:ascii="Arial Black"/>
          <w:w w:val="90"/>
        </w:rPr>
        <w:t>reported</w:t>
      </w:r>
      <w:r>
        <w:rPr>
          <w:rFonts w:ascii="Arial Black"/>
          <w:spacing w:val="-30"/>
          <w:w w:val="90"/>
        </w:rPr>
        <w:t xml:space="preserve"> </w:t>
      </w:r>
      <w:r>
        <w:rPr>
          <w:rFonts w:ascii="Arial Black"/>
          <w:w w:val="90"/>
        </w:rPr>
        <w:t>in</w:t>
      </w:r>
      <w:r>
        <w:rPr>
          <w:rFonts w:ascii="Arial Black"/>
          <w:spacing w:val="-31"/>
          <w:w w:val="90"/>
        </w:rPr>
        <w:t xml:space="preserve"> </w:t>
      </w:r>
      <w:r>
        <w:rPr>
          <w:rFonts w:ascii="Arial Black"/>
          <w:w w:val="90"/>
        </w:rPr>
        <w:t>13</w:t>
      </w:r>
      <w:r>
        <w:rPr>
          <w:rFonts w:ascii="Arial Black"/>
          <w:spacing w:val="-31"/>
          <w:w w:val="90"/>
        </w:rPr>
        <w:t xml:space="preserve"> </w:t>
      </w:r>
      <w:r>
        <w:rPr>
          <w:rFonts w:ascii="Arial Black"/>
          <w:w w:val="90"/>
        </w:rPr>
        <w:t>patients.</w:t>
      </w:r>
      <w:r>
        <w:rPr>
          <w:rFonts w:ascii="Arial Black"/>
          <w:spacing w:val="-30"/>
          <w:w w:val="90"/>
        </w:rPr>
        <w:t xml:space="preserve"> </w:t>
      </w:r>
      <w:r>
        <w:rPr>
          <w:rFonts w:ascii="Arial Black"/>
          <w:w w:val="90"/>
        </w:rPr>
        <w:t>Cannulation</w:t>
      </w:r>
      <w:r>
        <w:rPr>
          <w:rFonts w:ascii="Arial Black"/>
          <w:spacing w:val="-31"/>
          <w:w w:val="90"/>
        </w:rPr>
        <w:t xml:space="preserve"> </w:t>
      </w:r>
      <w:r>
        <w:rPr>
          <w:rFonts w:ascii="Arial Black"/>
          <w:w w:val="90"/>
        </w:rPr>
        <w:t>time</w:t>
      </w:r>
      <w:r>
        <w:rPr>
          <w:rFonts w:ascii="Arial Black"/>
          <w:spacing w:val="-31"/>
          <w:w w:val="90"/>
        </w:rPr>
        <w:t xml:space="preserve"> </w:t>
      </w:r>
      <w:r>
        <w:rPr>
          <w:rFonts w:ascii="Arial Black"/>
          <w:w w:val="90"/>
        </w:rPr>
        <w:t xml:space="preserve">greater </w:t>
      </w:r>
      <w:r>
        <w:rPr>
          <w:rFonts w:ascii="Arial Black"/>
          <w:w w:val="95"/>
        </w:rPr>
        <w:t>than</w:t>
      </w:r>
      <w:r>
        <w:rPr>
          <w:rFonts w:ascii="Arial Black"/>
          <w:spacing w:val="-32"/>
          <w:w w:val="95"/>
        </w:rPr>
        <w:t xml:space="preserve"> </w:t>
      </w:r>
      <w:r>
        <w:rPr>
          <w:rFonts w:ascii="Arial Black"/>
          <w:w w:val="95"/>
        </w:rPr>
        <w:t>two</w:t>
      </w:r>
      <w:r>
        <w:rPr>
          <w:rFonts w:ascii="Arial Black"/>
          <w:spacing w:val="-32"/>
          <w:w w:val="95"/>
        </w:rPr>
        <w:t xml:space="preserve"> </w:t>
      </w:r>
      <w:r>
        <w:rPr>
          <w:rFonts w:ascii="Arial Black"/>
          <w:w w:val="95"/>
        </w:rPr>
        <w:t>minutes</w:t>
      </w:r>
      <w:r>
        <w:rPr>
          <w:rFonts w:ascii="Arial Black"/>
          <w:spacing w:val="-32"/>
          <w:w w:val="95"/>
        </w:rPr>
        <w:t xml:space="preserve"> </w:t>
      </w:r>
      <w:r>
        <w:rPr>
          <w:rFonts w:ascii="Arial Black"/>
          <w:w w:val="95"/>
        </w:rPr>
        <w:t>was</w:t>
      </w:r>
      <w:r>
        <w:rPr>
          <w:rFonts w:ascii="Arial Black"/>
          <w:spacing w:val="-31"/>
          <w:w w:val="95"/>
        </w:rPr>
        <w:t xml:space="preserve"> </w:t>
      </w:r>
      <w:r>
        <w:rPr>
          <w:rFonts w:ascii="Arial Black"/>
          <w:w w:val="95"/>
        </w:rPr>
        <w:t>found</w:t>
      </w:r>
      <w:r>
        <w:rPr>
          <w:rFonts w:ascii="Arial Black"/>
          <w:spacing w:val="-32"/>
          <w:w w:val="95"/>
        </w:rPr>
        <w:t xml:space="preserve"> </w:t>
      </w:r>
      <w:r>
        <w:rPr>
          <w:rFonts w:ascii="Arial Black"/>
          <w:w w:val="95"/>
        </w:rPr>
        <w:t>to</w:t>
      </w:r>
      <w:r>
        <w:rPr>
          <w:rFonts w:ascii="Arial Black"/>
          <w:spacing w:val="-32"/>
          <w:w w:val="95"/>
        </w:rPr>
        <w:t xml:space="preserve"> </w:t>
      </w:r>
      <w:r>
        <w:rPr>
          <w:rFonts w:ascii="Arial Black"/>
          <w:w w:val="95"/>
        </w:rPr>
        <w:t>be</w:t>
      </w:r>
      <w:r>
        <w:rPr>
          <w:rFonts w:ascii="Arial Black"/>
          <w:spacing w:val="-32"/>
          <w:w w:val="95"/>
        </w:rPr>
        <w:t xml:space="preserve"> </w:t>
      </w:r>
      <w:r>
        <w:rPr>
          <w:rFonts w:ascii="Arial Black"/>
          <w:w w:val="95"/>
        </w:rPr>
        <w:t>the</w:t>
      </w:r>
      <w:r>
        <w:rPr>
          <w:rFonts w:ascii="Arial Black"/>
          <w:spacing w:val="-31"/>
          <w:w w:val="95"/>
        </w:rPr>
        <w:t xml:space="preserve"> </w:t>
      </w:r>
      <w:r>
        <w:rPr>
          <w:rFonts w:ascii="Arial Black"/>
          <w:w w:val="95"/>
        </w:rPr>
        <w:t>only</w:t>
      </w:r>
      <w:r>
        <w:rPr>
          <w:rFonts w:ascii="Arial Black"/>
          <w:spacing w:val="-32"/>
          <w:w w:val="95"/>
        </w:rPr>
        <w:t xml:space="preserve"> </w:t>
      </w:r>
      <w:r>
        <w:rPr>
          <w:rFonts w:ascii="Arial Black"/>
          <w:w w:val="95"/>
        </w:rPr>
        <w:t>factor</w:t>
      </w:r>
      <w:r>
        <w:rPr>
          <w:rFonts w:ascii="Arial Black"/>
          <w:spacing w:val="-32"/>
          <w:w w:val="95"/>
        </w:rPr>
        <w:t xml:space="preserve"> </w:t>
      </w:r>
      <w:r>
        <w:rPr>
          <w:rFonts w:ascii="Arial Black"/>
          <w:w w:val="95"/>
        </w:rPr>
        <w:t xml:space="preserve">independently associated with a higher probability (12.4 times) of developing </w:t>
      </w:r>
      <w:r>
        <w:rPr>
          <w:rFonts w:ascii="Arial Black"/>
          <w:w w:val="85"/>
        </w:rPr>
        <w:t>mechanical/technical</w:t>
      </w:r>
      <w:r>
        <w:rPr>
          <w:rFonts w:ascii="Arial Black"/>
          <w:spacing w:val="-10"/>
          <w:w w:val="85"/>
        </w:rPr>
        <w:t xml:space="preserve"> </w:t>
      </w:r>
      <w:r>
        <w:rPr>
          <w:rFonts w:ascii="Arial Black"/>
          <w:w w:val="85"/>
        </w:rPr>
        <w:t>complications.</w:t>
      </w:r>
      <w:r>
        <w:rPr>
          <w:rFonts w:ascii="Arial Black"/>
          <w:spacing w:val="-10"/>
          <w:w w:val="85"/>
        </w:rPr>
        <w:t xml:space="preserve"> </w:t>
      </w:r>
      <w:r>
        <w:rPr>
          <w:rFonts w:ascii="Arial Black"/>
          <w:w w:val="85"/>
        </w:rPr>
        <w:t>The</w:t>
      </w:r>
      <w:r>
        <w:rPr>
          <w:rFonts w:ascii="Arial Black"/>
          <w:spacing w:val="-9"/>
          <w:w w:val="85"/>
        </w:rPr>
        <w:t xml:space="preserve"> </w:t>
      </w:r>
      <w:r>
        <w:rPr>
          <w:rFonts w:ascii="Arial Black"/>
          <w:w w:val="85"/>
        </w:rPr>
        <w:t>vessel</w:t>
      </w:r>
      <w:r>
        <w:rPr>
          <w:rFonts w:ascii="Arial Black"/>
          <w:spacing w:val="-10"/>
          <w:w w:val="85"/>
        </w:rPr>
        <w:t xml:space="preserve"> </w:t>
      </w:r>
      <w:r>
        <w:rPr>
          <w:rFonts w:ascii="Arial Black"/>
          <w:w w:val="85"/>
        </w:rPr>
        <w:t>location</w:t>
      </w:r>
      <w:r>
        <w:rPr>
          <w:rFonts w:ascii="Arial Black"/>
          <w:spacing w:val="-9"/>
          <w:w w:val="85"/>
        </w:rPr>
        <w:t xml:space="preserve"> </w:t>
      </w:r>
      <w:r>
        <w:rPr>
          <w:rFonts w:ascii="Arial Black"/>
          <w:w w:val="85"/>
        </w:rPr>
        <w:t>did</w:t>
      </w:r>
      <w:r>
        <w:rPr>
          <w:rFonts w:ascii="Arial Black"/>
          <w:spacing w:val="-10"/>
          <w:w w:val="85"/>
        </w:rPr>
        <w:t xml:space="preserve"> </w:t>
      </w:r>
      <w:r>
        <w:rPr>
          <w:rFonts w:ascii="Arial Black"/>
          <w:w w:val="85"/>
        </w:rPr>
        <w:t>not</w:t>
      </w:r>
      <w:r>
        <w:rPr>
          <w:rFonts w:ascii="Arial Black"/>
          <w:spacing w:val="-9"/>
          <w:w w:val="85"/>
        </w:rPr>
        <w:t xml:space="preserve"> </w:t>
      </w:r>
      <w:r>
        <w:rPr>
          <w:rFonts w:ascii="Arial Black"/>
          <w:w w:val="85"/>
        </w:rPr>
        <w:t>affect</w:t>
      </w:r>
    </w:p>
    <w:p w14:paraId="4A8DFEEE" w14:textId="77777777" w:rsidR="009A1B7B" w:rsidRDefault="009A1B7B">
      <w:pPr>
        <w:spacing w:line="220" w:lineRule="auto"/>
        <w:rPr>
          <w:rFonts w:ascii="Arial Black"/>
        </w:rPr>
        <w:sectPr w:rsidR="009A1B7B">
          <w:headerReference w:type="default" r:id="rId15"/>
          <w:footerReference w:type="default" r:id="rId16"/>
          <w:type w:val="continuous"/>
          <w:pgSz w:w="12240" w:h="15840"/>
          <w:pgMar w:top="900" w:right="1040" w:bottom="1160" w:left="1040" w:header="676" w:footer="960" w:gutter="0"/>
          <w:pgNumType w:start="1"/>
          <w:cols w:space="720"/>
        </w:sectPr>
      </w:pPr>
    </w:p>
    <w:p w14:paraId="4479D205" w14:textId="77777777" w:rsidR="009A1B7B" w:rsidRDefault="00D604A5">
      <w:pPr>
        <w:pStyle w:val="Textoindependiente"/>
        <w:rPr>
          <w:rFonts w:ascii="Arial Black"/>
          <w:sz w:val="20"/>
        </w:rPr>
      </w:pPr>
      <w:r>
        <w:lastRenderedPageBreak/>
        <w:pict w14:anchorId="3684DADC">
          <v:group id="_x0000_s1037" style="position:absolute;margin-left:57.6pt;margin-top:33.8pt;width:496.8pt;height:12.8pt;z-index:15731200;mso-position-horizontal-relative:page;mso-position-vertical-relative:page" coordorigin="1152,676" coordsize="9936,256">
            <v:rect id="_x0000_s1039" style="position:absolute;left:1152;top:916;width:9936;height:15"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1152;top:676;width:1872;height:199">
              <v:imagedata r:id="rId17" o:title=""/>
            </v:shape>
            <w10:wrap anchorx="page" anchory="page"/>
          </v:group>
        </w:pict>
      </w:r>
    </w:p>
    <w:p w14:paraId="107AD054" w14:textId="77777777" w:rsidR="009A1B7B" w:rsidRDefault="009A1B7B">
      <w:pPr>
        <w:pStyle w:val="Textoindependiente"/>
        <w:rPr>
          <w:rFonts w:ascii="Arial Black"/>
          <w:sz w:val="20"/>
        </w:rPr>
      </w:pPr>
    </w:p>
    <w:p w14:paraId="5296D711" w14:textId="77777777" w:rsidR="009A1B7B" w:rsidRDefault="009A1B7B">
      <w:pPr>
        <w:pStyle w:val="Textoindependiente"/>
        <w:spacing w:before="5"/>
        <w:rPr>
          <w:rFonts w:ascii="Arial Black"/>
          <w:sz w:val="22"/>
        </w:rPr>
      </w:pPr>
    </w:p>
    <w:p w14:paraId="7FC59BFC" w14:textId="77777777" w:rsidR="009A1B7B" w:rsidRDefault="00D604A5">
      <w:pPr>
        <w:pStyle w:val="Textoindependiente"/>
        <w:spacing w:before="110" w:line="220" w:lineRule="auto"/>
        <w:ind w:left="112" w:right="4756"/>
        <w:rPr>
          <w:rFonts w:ascii="Arial Black"/>
        </w:rPr>
      </w:pPr>
      <w:r>
        <w:rPr>
          <w:rFonts w:ascii="Arial Black"/>
          <w:w w:val="90"/>
        </w:rPr>
        <w:t>the</w:t>
      </w:r>
      <w:r>
        <w:rPr>
          <w:rFonts w:ascii="Arial Black"/>
          <w:spacing w:val="-36"/>
          <w:w w:val="90"/>
        </w:rPr>
        <w:t xml:space="preserve"> </w:t>
      </w:r>
      <w:r>
        <w:rPr>
          <w:rFonts w:ascii="Arial Black"/>
          <w:w w:val="90"/>
        </w:rPr>
        <w:t>incidence</w:t>
      </w:r>
      <w:r>
        <w:rPr>
          <w:rFonts w:ascii="Arial Black"/>
          <w:spacing w:val="-35"/>
          <w:w w:val="90"/>
        </w:rPr>
        <w:t xml:space="preserve"> </w:t>
      </w:r>
      <w:r>
        <w:rPr>
          <w:rFonts w:ascii="Arial Black"/>
          <w:w w:val="90"/>
        </w:rPr>
        <w:t>of</w:t>
      </w:r>
      <w:r>
        <w:rPr>
          <w:rFonts w:ascii="Arial Black"/>
          <w:spacing w:val="-35"/>
          <w:w w:val="90"/>
        </w:rPr>
        <w:t xml:space="preserve"> </w:t>
      </w:r>
      <w:r>
        <w:rPr>
          <w:rFonts w:ascii="Arial Black"/>
          <w:w w:val="90"/>
        </w:rPr>
        <w:t>complications</w:t>
      </w:r>
      <w:r>
        <w:rPr>
          <w:rFonts w:ascii="Arial Black"/>
          <w:spacing w:val="-35"/>
          <w:w w:val="90"/>
        </w:rPr>
        <w:t xml:space="preserve"> </w:t>
      </w:r>
      <w:r>
        <w:rPr>
          <w:rFonts w:ascii="Arial Black"/>
          <w:w w:val="90"/>
        </w:rPr>
        <w:t>either</w:t>
      </w:r>
      <w:r>
        <w:rPr>
          <w:rFonts w:ascii="Arial Black"/>
          <w:spacing w:val="-35"/>
          <w:w w:val="90"/>
        </w:rPr>
        <w:t xml:space="preserve"> </w:t>
      </w:r>
      <w:r>
        <w:rPr>
          <w:rFonts w:ascii="Arial Black"/>
          <w:w w:val="90"/>
        </w:rPr>
        <w:t>in</w:t>
      </w:r>
      <w:r>
        <w:rPr>
          <w:rFonts w:ascii="Arial Black"/>
          <w:spacing w:val="-35"/>
          <w:w w:val="90"/>
        </w:rPr>
        <w:t xml:space="preserve"> </w:t>
      </w:r>
      <w:r>
        <w:rPr>
          <w:rFonts w:ascii="Arial Black"/>
          <w:w w:val="90"/>
        </w:rPr>
        <w:t>emergency</w:t>
      </w:r>
      <w:r>
        <w:rPr>
          <w:rFonts w:ascii="Arial Black"/>
          <w:spacing w:val="-36"/>
          <w:w w:val="90"/>
        </w:rPr>
        <w:t xml:space="preserve"> </w:t>
      </w:r>
      <w:r>
        <w:rPr>
          <w:rFonts w:ascii="Arial Black"/>
          <w:w w:val="90"/>
        </w:rPr>
        <w:t>or</w:t>
      </w:r>
      <w:r>
        <w:rPr>
          <w:rFonts w:ascii="Arial Black"/>
          <w:spacing w:val="-35"/>
          <w:w w:val="90"/>
        </w:rPr>
        <w:t xml:space="preserve"> </w:t>
      </w:r>
      <w:r>
        <w:rPr>
          <w:rFonts w:ascii="Arial Black"/>
          <w:w w:val="90"/>
        </w:rPr>
        <w:t xml:space="preserve">planned </w:t>
      </w:r>
      <w:r>
        <w:rPr>
          <w:rFonts w:ascii="Arial Black"/>
          <w:w w:val="95"/>
        </w:rPr>
        <w:t>procedures</w:t>
      </w:r>
      <w:r>
        <w:rPr>
          <w:rFonts w:ascii="Arial Black"/>
          <w:spacing w:val="-16"/>
          <w:w w:val="95"/>
        </w:rPr>
        <w:t xml:space="preserve"> </w:t>
      </w:r>
      <w:r>
        <w:rPr>
          <w:rFonts w:ascii="Arial Black"/>
          <w:w w:val="95"/>
        </w:rPr>
        <w:t>when</w:t>
      </w:r>
      <w:r>
        <w:rPr>
          <w:rFonts w:ascii="Arial Black"/>
          <w:spacing w:val="-16"/>
          <w:w w:val="95"/>
        </w:rPr>
        <w:t xml:space="preserve"> </w:t>
      </w:r>
      <w:r>
        <w:rPr>
          <w:rFonts w:ascii="Arial Black"/>
          <w:w w:val="95"/>
        </w:rPr>
        <w:t>using</w:t>
      </w:r>
      <w:r>
        <w:rPr>
          <w:rFonts w:ascii="Arial Black"/>
          <w:spacing w:val="-16"/>
          <w:w w:val="95"/>
        </w:rPr>
        <w:t xml:space="preserve"> </w:t>
      </w:r>
      <w:r>
        <w:rPr>
          <w:rFonts w:ascii="Arial Black"/>
          <w:w w:val="95"/>
        </w:rPr>
        <w:t>ultrasound.</w:t>
      </w:r>
    </w:p>
    <w:p w14:paraId="5AFE1991" w14:textId="77777777" w:rsidR="009A1B7B" w:rsidRDefault="00D604A5">
      <w:pPr>
        <w:pStyle w:val="Textoindependiente"/>
        <w:spacing w:before="1" w:line="220" w:lineRule="auto"/>
        <w:ind w:left="112" w:right="4469"/>
        <w:rPr>
          <w:rFonts w:ascii="Arial Black"/>
        </w:rPr>
      </w:pPr>
      <w:r>
        <w:rPr>
          <w:rFonts w:ascii="Lucida Sans"/>
          <w:b/>
        </w:rPr>
        <w:t>Conclusion</w:t>
      </w:r>
      <w:r>
        <w:rPr>
          <w:rFonts w:ascii="Arial Black"/>
        </w:rPr>
        <w:t xml:space="preserve">s: Ultrasound-guided IJV cannulation is a safe </w:t>
      </w:r>
      <w:r>
        <w:rPr>
          <w:rFonts w:ascii="Arial Black"/>
          <w:w w:val="95"/>
        </w:rPr>
        <w:t>technique</w:t>
      </w:r>
      <w:r>
        <w:rPr>
          <w:rFonts w:ascii="Arial Black"/>
          <w:spacing w:val="-38"/>
          <w:w w:val="95"/>
        </w:rPr>
        <w:t xml:space="preserve"> </w:t>
      </w:r>
      <w:r>
        <w:rPr>
          <w:rFonts w:ascii="Arial Black"/>
          <w:w w:val="95"/>
        </w:rPr>
        <w:t>that</w:t>
      </w:r>
      <w:r>
        <w:rPr>
          <w:rFonts w:ascii="Arial Black"/>
          <w:spacing w:val="-37"/>
          <w:w w:val="95"/>
        </w:rPr>
        <w:t xml:space="preserve"> </w:t>
      </w:r>
      <w:r>
        <w:rPr>
          <w:rFonts w:ascii="Arial Black"/>
          <w:w w:val="95"/>
        </w:rPr>
        <w:t>can</w:t>
      </w:r>
      <w:r>
        <w:rPr>
          <w:rFonts w:ascii="Arial Black"/>
          <w:spacing w:val="-37"/>
          <w:w w:val="95"/>
        </w:rPr>
        <w:t xml:space="preserve"> </w:t>
      </w:r>
      <w:r>
        <w:rPr>
          <w:rFonts w:ascii="Arial Black"/>
          <w:w w:val="95"/>
        </w:rPr>
        <w:t>be</w:t>
      </w:r>
      <w:r>
        <w:rPr>
          <w:rFonts w:ascii="Arial Black"/>
          <w:spacing w:val="-37"/>
          <w:w w:val="95"/>
        </w:rPr>
        <w:t xml:space="preserve"> </w:t>
      </w:r>
      <w:r>
        <w:rPr>
          <w:rFonts w:ascii="Arial Black"/>
          <w:w w:val="95"/>
        </w:rPr>
        <w:t>performed</w:t>
      </w:r>
      <w:r>
        <w:rPr>
          <w:rFonts w:ascii="Arial Black"/>
          <w:spacing w:val="-37"/>
          <w:w w:val="95"/>
        </w:rPr>
        <w:t xml:space="preserve"> </w:t>
      </w:r>
      <w:r>
        <w:rPr>
          <w:rFonts w:ascii="Arial Black"/>
          <w:w w:val="95"/>
        </w:rPr>
        <w:t>as</w:t>
      </w:r>
      <w:r>
        <w:rPr>
          <w:rFonts w:ascii="Arial Black"/>
          <w:spacing w:val="-37"/>
          <w:w w:val="95"/>
        </w:rPr>
        <w:t xml:space="preserve"> </w:t>
      </w:r>
      <w:r>
        <w:rPr>
          <w:rFonts w:ascii="Arial Black"/>
          <w:w w:val="95"/>
        </w:rPr>
        <w:t>an</w:t>
      </w:r>
      <w:r>
        <w:rPr>
          <w:rFonts w:ascii="Arial Black"/>
          <w:spacing w:val="-37"/>
          <w:w w:val="95"/>
        </w:rPr>
        <w:t xml:space="preserve"> </w:t>
      </w:r>
      <w:r>
        <w:rPr>
          <w:rFonts w:ascii="Arial Black"/>
          <w:w w:val="95"/>
        </w:rPr>
        <w:t>emergency</w:t>
      </w:r>
      <w:r>
        <w:rPr>
          <w:rFonts w:ascii="Arial Black"/>
          <w:spacing w:val="-38"/>
          <w:w w:val="95"/>
        </w:rPr>
        <w:t xml:space="preserve"> </w:t>
      </w:r>
      <w:r>
        <w:rPr>
          <w:rFonts w:ascii="Arial Black"/>
          <w:w w:val="95"/>
        </w:rPr>
        <w:t>or</w:t>
      </w:r>
      <w:r>
        <w:rPr>
          <w:rFonts w:ascii="Arial Black"/>
          <w:spacing w:val="-37"/>
          <w:w w:val="95"/>
        </w:rPr>
        <w:t xml:space="preserve"> </w:t>
      </w:r>
      <w:r>
        <w:rPr>
          <w:rFonts w:ascii="Arial Black"/>
          <w:w w:val="95"/>
        </w:rPr>
        <w:t xml:space="preserve">planned </w:t>
      </w:r>
      <w:r>
        <w:rPr>
          <w:rFonts w:ascii="Arial Black"/>
          <w:w w:val="85"/>
        </w:rPr>
        <w:t xml:space="preserve">procedure without increased complication rates in the emergency </w:t>
      </w:r>
      <w:r>
        <w:rPr>
          <w:rFonts w:ascii="Arial Black"/>
          <w:w w:val="95"/>
        </w:rPr>
        <w:t>room.</w:t>
      </w:r>
      <w:r>
        <w:rPr>
          <w:rFonts w:ascii="Arial Black"/>
          <w:spacing w:val="-41"/>
          <w:w w:val="95"/>
        </w:rPr>
        <w:t xml:space="preserve"> </w:t>
      </w:r>
      <w:r>
        <w:rPr>
          <w:rFonts w:ascii="Arial Black"/>
          <w:w w:val="95"/>
        </w:rPr>
        <w:t>Additionally,</w:t>
      </w:r>
      <w:r>
        <w:rPr>
          <w:rFonts w:ascii="Arial Black"/>
          <w:spacing w:val="-41"/>
          <w:w w:val="95"/>
        </w:rPr>
        <w:t xml:space="preserve"> </w:t>
      </w:r>
      <w:r>
        <w:rPr>
          <w:rFonts w:ascii="Arial Black"/>
          <w:w w:val="95"/>
        </w:rPr>
        <w:t>a</w:t>
      </w:r>
      <w:r>
        <w:rPr>
          <w:rFonts w:ascii="Arial Black"/>
          <w:spacing w:val="-41"/>
          <w:w w:val="95"/>
        </w:rPr>
        <w:t xml:space="preserve"> </w:t>
      </w:r>
      <w:r>
        <w:rPr>
          <w:rFonts w:ascii="Arial Black"/>
          <w:w w:val="95"/>
        </w:rPr>
        <w:t>puncture</w:t>
      </w:r>
      <w:r>
        <w:rPr>
          <w:rFonts w:ascii="Arial Black"/>
          <w:spacing w:val="-40"/>
          <w:w w:val="95"/>
        </w:rPr>
        <w:t xml:space="preserve"> </w:t>
      </w:r>
      <w:r>
        <w:rPr>
          <w:rFonts w:ascii="Arial Black"/>
          <w:w w:val="95"/>
        </w:rPr>
        <w:t>time</w:t>
      </w:r>
      <w:r>
        <w:rPr>
          <w:rFonts w:ascii="Arial Black"/>
          <w:spacing w:val="-41"/>
          <w:w w:val="95"/>
        </w:rPr>
        <w:t xml:space="preserve"> </w:t>
      </w:r>
      <w:r>
        <w:rPr>
          <w:rFonts w:ascii="Arial Black"/>
          <w:w w:val="95"/>
        </w:rPr>
        <w:t>of</w:t>
      </w:r>
      <w:r>
        <w:rPr>
          <w:rFonts w:ascii="Arial Black"/>
          <w:spacing w:val="-41"/>
          <w:w w:val="95"/>
        </w:rPr>
        <w:t xml:space="preserve"> </w:t>
      </w:r>
      <w:r>
        <w:rPr>
          <w:rFonts w:ascii="Arial Black"/>
          <w:w w:val="95"/>
        </w:rPr>
        <w:t>less</w:t>
      </w:r>
      <w:r>
        <w:rPr>
          <w:rFonts w:ascii="Arial Black"/>
          <w:spacing w:val="-40"/>
          <w:w w:val="95"/>
        </w:rPr>
        <w:t xml:space="preserve"> </w:t>
      </w:r>
      <w:r>
        <w:rPr>
          <w:rFonts w:ascii="Arial Black"/>
          <w:w w:val="95"/>
        </w:rPr>
        <w:t>than</w:t>
      </w:r>
      <w:r>
        <w:rPr>
          <w:rFonts w:ascii="Arial Black"/>
          <w:spacing w:val="-41"/>
          <w:w w:val="95"/>
        </w:rPr>
        <w:t xml:space="preserve"> </w:t>
      </w:r>
      <w:r>
        <w:rPr>
          <w:rFonts w:ascii="Arial Black"/>
          <w:w w:val="95"/>
        </w:rPr>
        <w:t>two</w:t>
      </w:r>
      <w:r>
        <w:rPr>
          <w:rFonts w:ascii="Arial Black"/>
          <w:spacing w:val="-41"/>
          <w:w w:val="95"/>
        </w:rPr>
        <w:t xml:space="preserve"> </w:t>
      </w:r>
      <w:r>
        <w:rPr>
          <w:rFonts w:ascii="Arial Black"/>
          <w:w w:val="95"/>
        </w:rPr>
        <w:t>minutes</w:t>
      </w:r>
      <w:r>
        <w:rPr>
          <w:rFonts w:ascii="Arial Black"/>
          <w:spacing w:val="-40"/>
          <w:w w:val="95"/>
        </w:rPr>
        <w:t xml:space="preserve"> </w:t>
      </w:r>
      <w:r>
        <w:rPr>
          <w:rFonts w:ascii="Arial Black"/>
          <w:w w:val="95"/>
        </w:rPr>
        <w:t>is associated</w:t>
      </w:r>
      <w:r>
        <w:rPr>
          <w:rFonts w:ascii="Arial Black"/>
          <w:spacing w:val="-37"/>
          <w:w w:val="95"/>
        </w:rPr>
        <w:t xml:space="preserve"> </w:t>
      </w:r>
      <w:r>
        <w:rPr>
          <w:rFonts w:ascii="Arial Black"/>
          <w:w w:val="95"/>
        </w:rPr>
        <w:t>with</w:t>
      </w:r>
      <w:r>
        <w:rPr>
          <w:rFonts w:ascii="Arial Black"/>
          <w:spacing w:val="-36"/>
          <w:w w:val="95"/>
        </w:rPr>
        <w:t xml:space="preserve"> </w:t>
      </w:r>
      <w:r>
        <w:rPr>
          <w:rFonts w:ascii="Arial Black"/>
          <w:w w:val="95"/>
        </w:rPr>
        <w:t>the</w:t>
      </w:r>
      <w:r>
        <w:rPr>
          <w:rFonts w:ascii="Arial Black"/>
          <w:spacing w:val="-37"/>
          <w:w w:val="95"/>
        </w:rPr>
        <w:t xml:space="preserve"> </w:t>
      </w:r>
      <w:r>
        <w:rPr>
          <w:rFonts w:ascii="Arial Black"/>
          <w:w w:val="95"/>
        </w:rPr>
        <w:t>safest</w:t>
      </w:r>
      <w:r>
        <w:rPr>
          <w:rFonts w:ascii="Arial Black"/>
          <w:spacing w:val="-36"/>
          <w:w w:val="95"/>
        </w:rPr>
        <w:t xml:space="preserve"> </w:t>
      </w:r>
      <w:r>
        <w:rPr>
          <w:rFonts w:ascii="Arial Black"/>
          <w:w w:val="95"/>
        </w:rPr>
        <w:t>profile</w:t>
      </w:r>
      <w:r>
        <w:rPr>
          <w:rFonts w:ascii="Arial Black"/>
          <w:spacing w:val="-37"/>
          <w:w w:val="95"/>
        </w:rPr>
        <w:t xml:space="preserve"> </w:t>
      </w:r>
      <w:r>
        <w:rPr>
          <w:rFonts w:ascii="Arial Black"/>
          <w:w w:val="95"/>
        </w:rPr>
        <w:t>in</w:t>
      </w:r>
      <w:r>
        <w:rPr>
          <w:rFonts w:ascii="Arial Black"/>
          <w:spacing w:val="-36"/>
          <w:w w:val="95"/>
        </w:rPr>
        <w:t xml:space="preserve"> </w:t>
      </w:r>
      <w:r>
        <w:rPr>
          <w:rFonts w:ascii="Arial Black"/>
          <w:w w:val="95"/>
        </w:rPr>
        <w:t>this</w:t>
      </w:r>
      <w:r>
        <w:rPr>
          <w:rFonts w:ascii="Arial Black"/>
          <w:spacing w:val="-36"/>
          <w:w w:val="95"/>
        </w:rPr>
        <w:t xml:space="preserve"> </w:t>
      </w:r>
      <w:r>
        <w:rPr>
          <w:rFonts w:ascii="Arial Black"/>
          <w:w w:val="95"/>
        </w:rPr>
        <w:t>patient</w:t>
      </w:r>
      <w:r>
        <w:rPr>
          <w:rFonts w:ascii="Arial Black"/>
          <w:spacing w:val="-37"/>
          <w:w w:val="95"/>
        </w:rPr>
        <w:t xml:space="preserve"> </w:t>
      </w:r>
      <w:r>
        <w:rPr>
          <w:rFonts w:ascii="Arial Black"/>
          <w:w w:val="95"/>
        </w:rPr>
        <w:t>population.</w:t>
      </w:r>
    </w:p>
    <w:p w14:paraId="6127B5CD" w14:textId="77777777" w:rsidR="009A1B7B" w:rsidRDefault="00D604A5">
      <w:pPr>
        <w:pStyle w:val="Textoindependiente"/>
        <w:spacing w:before="159" w:line="211" w:lineRule="exact"/>
        <w:ind w:left="112"/>
        <w:rPr>
          <w:rFonts w:ascii="Lucida Sans"/>
          <w:b/>
        </w:rPr>
      </w:pPr>
      <w:r>
        <w:rPr>
          <w:rFonts w:ascii="Lucida Sans"/>
          <w:b/>
          <w:color w:val="CB602C"/>
        </w:rPr>
        <w:t>Keywords</w:t>
      </w:r>
    </w:p>
    <w:p w14:paraId="4B76696A" w14:textId="77777777" w:rsidR="009A1B7B" w:rsidRDefault="00D604A5">
      <w:pPr>
        <w:pStyle w:val="Textoindependiente"/>
        <w:spacing w:before="16" w:line="220" w:lineRule="auto"/>
        <w:ind w:left="112" w:right="4073"/>
        <w:rPr>
          <w:rFonts w:ascii="Arial Black"/>
        </w:rPr>
      </w:pPr>
      <w:r>
        <w:rPr>
          <w:rFonts w:ascii="Arial Black"/>
          <w:w w:val="85"/>
        </w:rPr>
        <w:t xml:space="preserve">Ultrasound, Central Venous Access, Internal Jugular Vein Cannulation, </w:t>
      </w:r>
      <w:r>
        <w:rPr>
          <w:rFonts w:ascii="Arial Black"/>
          <w:w w:val="95"/>
        </w:rPr>
        <w:t>Mechanical complications, Puncture time</w:t>
      </w:r>
    </w:p>
    <w:p w14:paraId="18B6EF96" w14:textId="77777777" w:rsidR="009A1B7B" w:rsidRDefault="00D604A5">
      <w:pPr>
        <w:pStyle w:val="Textoindependiente"/>
        <w:spacing w:before="5"/>
        <w:rPr>
          <w:rFonts w:ascii="Arial Black"/>
          <w:sz w:val="16"/>
        </w:rPr>
      </w:pPr>
      <w:r>
        <w:pict w14:anchorId="21CCF347">
          <v:shape id="_x0000_s1036" type="#_x0000_t202" style="position:absolute;margin-left:57.8pt;margin-top:13.7pt;width:496.45pt;height:176.5pt;z-index:-15726592;mso-wrap-distance-left:0;mso-wrap-distance-right:0;mso-position-horizontal-relative:page" filled="f" strokeweight=".37pt">
            <v:textbox inset="0,0,0,0">
              <w:txbxContent>
                <w:p w14:paraId="73E874F0" w14:textId="77777777" w:rsidR="00D604A5" w:rsidRDefault="00D604A5">
                  <w:pPr>
                    <w:pStyle w:val="Textoindependiente"/>
                    <w:spacing w:before="6"/>
                    <w:rPr>
                      <w:rFonts w:ascii="Arial Black"/>
                      <w:sz w:val="15"/>
                    </w:rPr>
                  </w:pPr>
                </w:p>
                <w:p w14:paraId="37DB031D" w14:textId="77777777" w:rsidR="00D604A5" w:rsidRDefault="00D604A5">
                  <w:pPr>
                    <w:ind w:left="144"/>
                    <w:rPr>
                      <w:rFonts w:ascii="Arial Black"/>
                      <w:sz w:val="15"/>
                    </w:rPr>
                  </w:pPr>
                  <w:r>
                    <w:rPr>
                      <w:rFonts w:ascii="Lucida Sans"/>
                      <w:b/>
                      <w:sz w:val="15"/>
                    </w:rPr>
                    <w:t xml:space="preserve">Corresponding author: </w:t>
                  </w:r>
                  <w:r>
                    <w:rPr>
                      <w:rFonts w:ascii="Arial Black"/>
                      <w:sz w:val="15"/>
                    </w:rPr>
                    <w:t>Jorge Estrella Porter (</w:t>
                  </w:r>
                  <w:hyperlink r:id="rId18">
                    <w:r>
                      <w:rPr>
                        <w:rFonts w:ascii="Arial Black"/>
                        <w:color w:val="CB602C"/>
                        <w:sz w:val="15"/>
                      </w:rPr>
                      <w:t>jestrellaporter@gmail.com</w:t>
                    </w:r>
                  </w:hyperlink>
                  <w:r>
                    <w:rPr>
                      <w:rFonts w:ascii="Arial Black"/>
                      <w:sz w:val="15"/>
                    </w:rPr>
                    <w:t>)</w:t>
                  </w:r>
                </w:p>
                <w:p w14:paraId="681346F9" w14:textId="77777777" w:rsidR="00D604A5" w:rsidRDefault="00D604A5">
                  <w:pPr>
                    <w:spacing w:before="69" w:line="220" w:lineRule="auto"/>
                    <w:ind w:left="144" w:right="207"/>
                    <w:rPr>
                      <w:rFonts w:ascii="Arial Black" w:hAnsi="Arial Black"/>
                      <w:sz w:val="15"/>
                    </w:rPr>
                  </w:pPr>
                  <w:r>
                    <w:rPr>
                      <w:rFonts w:ascii="Lucida Sans" w:hAnsi="Lucida Sans"/>
                      <w:b/>
                      <w:w w:val="90"/>
                      <w:sz w:val="15"/>
                    </w:rPr>
                    <w:t>Author</w:t>
                  </w:r>
                  <w:r>
                    <w:rPr>
                      <w:rFonts w:ascii="Lucida Sans" w:hAnsi="Lucida Sans"/>
                      <w:b/>
                      <w:spacing w:val="-24"/>
                      <w:w w:val="90"/>
                      <w:sz w:val="15"/>
                    </w:rPr>
                    <w:t xml:space="preserve"> </w:t>
                  </w:r>
                  <w:r>
                    <w:rPr>
                      <w:rFonts w:ascii="Lucida Sans" w:hAnsi="Lucida Sans"/>
                      <w:b/>
                      <w:w w:val="90"/>
                      <w:sz w:val="15"/>
                    </w:rPr>
                    <w:t>roles:</w:t>
                  </w:r>
                  <w:r>
                    <w:rPr>
                      <w:rFonts w:ascii="Lucida Sans" w:hAnsi="Lucida Sans"/>
                      <w:b/>
                      <w:spacing w:val="-24"/>
                      <w:w w:val="90"/>
                      <w:sz w:val="15"/>
                    </w:rPr>
                    <w:t xml:space="preserve"> </w:t>
                  </w:r>
                  <w:r>
                    <w:rPr>
                      <w:rFonts w:ascii="Lucida Sans" w:hAnsi="Lucida Sans"/>
                      <w:b/>
                      <w:w w:val="90"/>
                      <w:sz w:val="15"/>
                    </w:rPr>
                    <w:t>Maldonado</w:t>
                  </w:r>
                  <w:r>
                    <w:rPr>
                      <w:rFonts w:ascii="Lucida Sans" w:hAnsi="Lucida Sans"/>
                      <w:b/>
                      <w:spacing w:val="-24"/>
                      <w:w w:val="90"/>
                      <w:sz w:val="15"/>
                    </w:rPr>
                    <w:t xml:space="preserve"> </w:t>
                  </w:r>
                  <w:r>
                    <w:rPr>
                      <w:rFonts w:ascii="Lucida Sans" w:hAnsi="Lucida Sans"/>
                      <w:b/>
                      <w:w w:val="90"/>
                      <w:sz w:val="15"/>
                    </w:rPr>
                    <w:t>A</w:t>
                  </w:r>
                  <w:r>
                    <w:rPr>
                      <w:rFonts w:ascii="Arial Black" w:hAnsi="Arial Black"/>
                      <w:w w:val="90"/>
                      <w:sz w:val="15"/>
                    </w:rPr>
                    <w:t>:</w:t>
                  </w:r>
                  <w:r>
                    <w:rPr>
                      <w:rFonts w:ascii="Arial Black" w:hAnsi="Arial Black"/>
                      <w:spacing w:val="-27"/>
                      <w:w w:val="90"/>
                      <w:sz w:val="15"/>
                    </w:rPr>
                    <w:t xml:space="preserve"> </w:t>
                  </w:r>
                  <w:r>
                    <w:rPr>
                      <w:rFonts w:ascii="Arial Black" w:hAnsi="Arial Black"/>
                      <w:w w:val="90"/>
                      <w:sz w:val="15"/>
                    </w:rPr>
                    <w:t>Conceptualization,</w:t>
                  </w:r>
                  <w:r>
                    <w:rPr>
                      <w:rFonts w:ascii="Arial Black" w:hAnsi="Arial Black"/>
                      <w:spacing w:val="-26"/>
                      <w:w w:val="90"/>
                      <w:sz w:val="15"/>
                    </w:rPr>
                    <w:t xml:space="preserve"> </w:t>
                  </w:r>
                  <w:r>
                    <w:rPr>
                      <w:rFonts w:ascii="Arial Black" w:hAnsi="Arial Black"/>
                      <w:w w:val="90"/>
                      <w:sz w:val="15"/>
                    </w:rPr>
                    <w:t>Investigation,</w:t>
                  </w:r>
                  <w:r>
                    <w:rPr>
                      <w:rFonts w:ascii="Arial Black" w:hAnsi="Arial Black"/>
                      <w:spacing w:val="-26"/>
                      <w:w w:val="90"/>
                      <w:sz w:val="15"/>
                    </w:rPr>
                    <w:t xml:space="preserve"> </w:t>
                  </w:r>
                  <w:r>
                    <w:rPr>
                      <w:rFonts w:ascii="Arial Black" w:hAnsi="Arial Black"/>
                      <w:w w:val="90"/>
                      <w:sz w:val="15"/>
                    </w:rPr>
                    <w:t>Methodology,</w:t>
                  </w:r>
                  <w:r>
                    <w:rPr>
                      <w:rFonts w:ascii="Arial Black" w:hAnsi="Arial Black"/>
                      <w:spacing w:val="-27"/>
                      <w:w w:val="90"/>
                      <w:sz w:val="15"/>
                    </w:rPr>
                    <w:t xml:space="preserve"> </w:t>
                  </w:r>
                  <w:r>
                    <w:rPr>
                      <w:rFonts w:ascii="Arial Black" w:hAnsi="Arial Black"/>
                      <w:w w:val="90"/>
                      <w:sz w:val="15"/>
                    </w:rPr>
                    <w:t>Project</w:t>
                  </w:r>
                  <w:r>
                    <w:rPr>
                      <w:rFonts w:ascii="Arial Black" w:hAnsi="Arial Black"/>
                      <w:spacing w:val="-26"/>
                      <w:w w:val="90"/>
                      <w:sz w:val="15"/>
                    </w:rPr>
                    <w:t xml:space="preserve"> </w:t>
                  </w:r>
                  <w:r>
                    <w:rPr>
                      <w:rFonts w:ascii="Arial Black" w:hAnsi="Arial Black"/>
                      <w:w w:val="90"/>
                      <w:sz w:val="15"/>
                    </w:rPr>
                    <w:t>Administration,</w:t>
                  </w:r>
                  <w:r>
                    <w:rPr>
                      <w:rFonts w:ascii="Arial Black" w:hAnsi="Arial Black"/>
                      <w:spacing w:val="-26"/>
                      <w:w w:val="90"/>
                      <w:sz w:val="15"/>
                    </w:rPr>
                    <w:t xml:space="preserve"> </w:t>
                  </w:r>
                  <w:r>
                    <w:rPr>
                      <w:rFonts w:ascii="Arial Black" w:hAnsi="Arial Black"/>
                      <w:w w:val="90"/>
                      <w:sz w:val="15"/>
                    </w:rPr>
                    <w:t>Resources,</w:t>
                  </w:r>
                  <w:r>
                    <w:rPr>
                      <w:rFonts w:ascii="Arial Black" w:hAnsi="Arial Black"/>
                      <w:spacing w:val="-26"/>
                      <w:w w:val="90"/>
                      <w:sz w:val="15"/>
                    </w:rPr>
                    <w:t xml:space="preserve"> </w:t>
                  </w:r>
                  <w:r>
                    <w:rPr>
                      <w:rFonts w:ascii="Arial Black" w:hAnsi="Arial Black"/>
                      <w:w w:val="90"/>
                      <w:sz w:val="15"/>
                    </w:rPr>
                    <w:t>Supervision,</w:t>
                  </w:r>
                  <w:r>
                    <w:rPr>
                      <w:rFonts w:ascii="Arial Black" w:hAnsi="Arial Black"/>
                      <w:spacing w:val="-27"/>
                      <w:w w:val="90"/>
                      <w:sz w:val="15"/>
                    </w:rPr>
                    <w:t xml:space="preserve"> </w:t>
                  </w:r>
                  <w:r>
                    <w:rPr>
                      <w:rFonts w:ascii="Arial Black" w:hAnsi="Arial Black"/>
                      <w:w w:val="90"/>
                      <w:sz w:val="15"/>
                    </w:rPr>
                    <w:t>Validation, Visualization,</w:t>
                  </w:r>
                  <w:r>
                    <w:rPr>
                      <w:rFonts w:ascii="Arial Black" w:hAnsi="Arial Black"/>
                      <w:spacing w:val="-29"/>
                      <w:w w:val="90"/>
                      <w:sz w:val="15"/>
                    </w:rPr>
                    <w:t xml:space="preserve"> </w:t>
                  </w:r>
                  <w:r>
                    <w:rPr>
                      <w:rFonts w:ascii="Arial Black" w:hAnsi="Arial Black"/>
                      <w:w w:val="90"/>
                      <w:sz w:val="15"/>
                    </w:rPr>
                    <w:t>Writing</w:t>
                  </w:r>
                  <w:r>
                    <w:rPr>
                      <w:rFonts w:ascii="Arial Black" w:hAnsi="Arial Black"/>
                      <w:spacing w:val="-28"/>
                      <w:w w:val="90"/>
                      <w:sz w:val="15"/>
                    </w:rPr>
                    <w:t xml:space="preserve"> </w:t>
                  </w:r>
                  <w:r>
                    <w:rPr>
                      <w:rFonts w:ascii="Arial Black" w:hAnsi="Arial Black"/>
                      <w:w w:val="90"/>
                      <w:sz w:val="15"/>
                    </w:rPr>
                    <w:t>–</w:t>
                  </w:r>
                  <w:r>
                    <w:rPr>
                      <w:rFonts w:ascii="Arial Black" w:hAnsi="Arial Black"/>
                      <w:spacing w:val="-28"/>
                      <w:w w:val="90"/>
                      <w:sz w:val="15"/>
                    </w:rPr>
                    <w:t xml:space="preserve"> </w:t>
                  </w:r>
                  <w:r>
                    <w:rPr>
                      <w:rFonts w:ascii="Arial Black" w:hAnsi="Arial Black"/>
                      <w:w w:val="90"/>
                      <w:sz w:val="15"/>
                    </w:rPr>
                    <w:t>Original</w:t>
                  </w:r>
                  <w:r>
                    <w:rPr>
                      <w:rFonts w:ascii="Arial Black" w:hAnsi="Arial Black"/>
                      <w:spacing w:val="-28"/>
                      <w:w w:val="90"/>
                      <w:sz w:val="15"/>
                    </w:rPr>
                    <w:t xml:space="preserve"> </w:t>
                  </w:r>
                  <w:r>
                    <w:rPr>
                      <w:rFonts w:ascii="Arial Black" w:hAnsi="Arial Black"/>
                      <w:w w:val="90"/>
                      <w:sz w:val="15"/>
                    </w:rPr>
                    <w:t>Draft</w:t>
                  </w:r>
                  <w:r>
                    <w:rPr>
                      <w:rFonts w:ascii="Arial Black" w:hAnsi="Arial Black"/>
                      <w:spacing w:val="-28"/>
                      <w:w w:val="90"/>
                      <w:sz w:val="15"/>
                    </w:rPr>
                    <w:t xml:space="preserve"> </w:t>
                  </w:r>
                  <w:r>
                    <w:rPr>
                      <w:rFonts w:ascii="Arial Black" w:hAnsi="Arial Black"/>
                      <w:w w:val="90"/>
                      <w:sz w:val="15"/>
                    </w:rPr>
                    <w:t>Preparation;</w:t>
                  </w:r>
                  <w:r>
                    <w:rPr>
                      <w:rFonts w:ascii="Arial Black" w:hAnsi="Arial Black"/>
                      <w:spacing w:val="-28"/>
                      <w:w w:val="90"/>
                      <w:sz w:val="15"/>
                    </w:rPr>
                    <w:t xml:space="preserve"> </w:t>
                  </w:r>
                  <w:r>
                    <w:rPr>
                      <w:rFonts w:ascii="Lucida Sans" w:hAnsi="Lucida Sans"/>
                      <w:b/>
                      <w:w w:val="90"/>
                      <w:sz w:val="15"/>
                    </w:rPr>
                    <w:t>Vidal</w:t>
                  </w:r>
                  <w:r>
                    <w:rPr>
                      <w:rFonts w:ascii="Lucida Sans" w:hAnsi="Lucida Sans"/>
                      <w:b/>
                      <w:spacing w:val="-25"/>
                      <w:w w:val="90"/>
                      <w:sz w:val="15"/>
                    </w:rPr>
                    <w:t xml:space="preserve"> </w:t>
                  </w:r>
                  <w:r>
                    <w:rPr>
                      <w:rFonts w:ascii="Lucida Sans" w:hAnsi="Lucida Sans"/>
                      <w:b/>
                      <w:w w:val="90"/>
                      <w:sz w:val="15"/>
                    </w:rPr>
                    <w:t>L</w:t>
                  </w:r>
                  <w:r>
                    <w:rPr>
                      <w:rFonts w:ascii="Arial Black" w:hAnsi="Arial Black"/>
                      <w:w w:val="90"/>
                      <w:sz w:val="15"/>
                    </w:rPr>
                    <w:t>:</w:t>
                  </w:r>
                  <w:r>
                    <w:rPr>
                      <w:rFonts w:ascii="Arial Black" w:hAnsi="Arial Black"/>
                      <w:spacing w:val="-29"/>
                      <w:w w:val="90"/>
                      <w:sz w:val="15"/>
                    </w:rPr>
                    <w:t xml:space="preserve"> </w:t>
                  </w:r>
                  <w:r>
                    <w:rPr>
                      <w:rFonts w:ascii="Arial Black" w:hAnsi="Arial Black"/>
                      <w:w w:val="90"/>
                      <w:sz w:val="15"/>
                    </w:rPr>
                    <w:t>Investigation,</w:t>
                  </w:r>
                  <w:r>
                    <w:rPr>
                      <w:rFonts w:ascii="Arial Black" w:hAnsi="Arial Black"/>
                      <w:spacing w:val="-28"/>
                      <w:w w:val="90"/>
                      <w:sz w:val="15"/>
                    </w:rPr>
                    <w:t xml:space="preserve"> </w:t>
                  </w:r>
                  <w:r>
                    <w:rPr>
                      <w:rFonts w:ascii="Arial Black" w:hAnsi="Arial Black"/>
                      <w:w w:val="90"/>
                      <w:sz w:val="15"/>
                    </w:rPr>
                    <w:t>Methodology,</w:t>
                  </w:r>
                  <w:r>
                    <w:rPr>
                      <w:rFonts w:ascii="Arial Black" w:hAnsi="Arial Black"/>
                      <w:spacing w:val="-28"/>
                      <w:w w:val="90"/>
                      <w:sz w:val="15"/>
                    </w:rPr>
                    <w:t xml:space="preserve"> </w:t>
                  </w:r>
                  <w:r>
                    <w:rPr>
                      <w:rFonts w:ascii="Arial Black" w:hAnsi="Arial Black"/>
                      <w:w w:val="90"/>
                      <w:sz w:val="15"/>
                    </w:rPr>
                    <w:t>Project</w:t>
                  </w:r>
                  <w:r>
                    <w:rPr>
                      <w:rFonts w:ascii="Arial Black" w:hAnsi="Arial Black"/>
                      <w:spacing w:val="-28"/>
                      <w:w w:val="90"/>
                      <w:sz w:val="15"/>
                    </w:rPr>
                    <w:t xml:space="preserve"> </w:t>
                  </w:r>
                  <w:r>
                    <w:rPr>
                      <w:rFonts w:ascii="Arial Black" w:hAnsi="Arial Black"/>
                      <w:w w:val="90"/>
                      <w:sz w:val="15"/>
                    </w:rPr>
                    <w:t>Administration,</w:t>
                  </w:r>
                  <w:r>
                    <w:rPr>
                      <w:rFonts w:ascii="Arial Black" w:hAnsi="Arial Black"/>
                      <w:spacing w:val="-28"/>
                      <w:w w:val="90"/>
                      <w:sz w:val="15"/>
                    </w:rPr>
                    <w:t xml:space="preserve"> </w:t>
                  </w:r>
                  <w:r>
                    <w:rPr>
                      <w:rFonts w:ascii="Arial Black" w:hAnsi="Arial Black"/>
                      <w:w w:val="90"/>
                      <w:sz w:val="15"/>
                    </w:rPr>
                    <w:t>Supervision,</w:t>
                  </w:r>
                  <w:r>
                    <w:rPr>
                      <w:rFonts w:ascii="Arial Black" w:hAnsi="Arial Black"/>
                      <w:spacing w:val="-28"/>
                      <w:w w:val="90"/>
                      <w:sz w:val="15"/>
                    </w:rPr>
                    <w:t xml:space="preserve"> </w:t>
                  </w:r>
                  <w:r>
                    <w:rPr>
                      <w:rFonts w:ascii="Arial Black" w:hAnsi="Arial Black"/>
                      <w:w w:val="90"/>
                      <w:sz w:val="15"/>
                    </w:rPr>
                    <w:t xml:space="preserve">Validation, </w:t>
                  </w:r>
                  <w:r>
                    <w:rPr>
                      <w:rFonts w:ascii="Arial Black" w:hAnsi="Arial Black"/>
                      <w:w w:val="95"/>
                      <w:sz w:val="15"/>
                    </w:rPr>
                    <w:t xml:space="preserve">Visualization; </w:t>
                  </w:r>
                  <w:r>
                    <w:rPr>
                      <w:rFonts w:ascii="Lucida Sans" w:hAnsi="Lucida Sans"/>
                      <w:b/>
                      <w:w w:val="95"/>
                      <w:sz w:val="15"/>
                    </w:rPr>
                    <w:t>Estrella Porter J</w:t>
                  </w:r>
                  <w:r>
                    <w:rPr>
                      <w:rFonts w:ascii="Arial Black" w:hAnsi="Arial Black"/>
                      <w:w w:val="95"/>
                      <w:sz w:val="15"/>
                    </w:rPr>
                    <w:t xml:space="preserve">: Visualization, Writing – Original Draft Preparation, Writing – Review &amp; Editing; </w:t>
                  </w:r>
                  <w:r>
                    <w:rPr>
                      <w:rFonts w:ascii="Lucida Sans" w:hAnsi="Lucida Sans"/>
                      <w:b/>
                      <w:w w:val="95"/>
                      <w:sz w:val="15"/>
                    </w:rPr>
                    <w:t>Endara P</w:t>
                  </w:r>
                  <w:r>
                    <w:rPr>
                      <w:rFonts w:ascii="Arial Black" w:hAnsi="Arial Black"/>
                      <w:w w:val="95"/>
                      <w:sz w:val="15"/>
                    </w:rPr>
                    <w:t>: Conceptualization,</w:t>
                  </w:r>
                  <w:r>
                    <w:rPr>
                      <w:rFonts w:ascii="Arial Black" w:hAnsi="Arial Black"/>
                      <w:spacing w:val="-16"/>
                      <w:w w:val="95"/>
                      <w:sz w:val="15"/>
                    </w:rPr>
                    <w:t xml:space="preserve"> </w:t>
                  </w:r>
                  <w:r>
                    <w:rPr>
                      <w:rFonts w:ascii="Arial Black" w:hAnsi="Arial Black"/>
                      <w:w w:val="95"/>
                      <w:sz w:val="15"/>
                    </w:rPr>
                    <w:t>Data</w:t>
                  </w:r>
                  <w:r>
                    <w:rPr>
                      <w:rFonts w:ascii="Arial Black" w:hAnsi="Arial Black"/>
                      <w:spacing w:val="-15"/>
                      <w:w w:val="95"/>
                      <w:sz w:val="15"/>
                    </w:rPr>
                    <w:t xml:space="preserve"> </w:t>
                  </w:r>
                  <w:r>
                    <w:rPr>
                      <w:rFonts w:ascii="Arial Black" w:hAnsi="Arial Black"/>
                      <w:w w:val="95"/>
                      <w:sz w:val="15"/>
                    </w:rPr>
                    <w:t>Curation,</w:t>
                  </w:r>
                  <w:r>
                    <w:rPr>
                      <w:rFonts w:ascii="Arial Black" w:hAnsi="Arial Black"/>
                      <w:spacing w:val="-15"/>
                      <w:w w:val="95"/>
                      <w:sz w:val="15"/>
                    </w:rPr>
                    <w:t xml:space="preserve"> </w:t>
                  </w:r>
                  <w:r>
                    <w:rPr>
                      <w:rFonts w:ascii="Arial Black" w:hAnsi="Arial Black"/>
                      <w:w w:val="95"/>
                      <w:sz w:val="15"/>
                    </w:rPr>
                    <w:t>Formal</w:t>
                  </w:r>
                  <w:r>
                    <w:rPr>
                      <w:rFonts w:ascii="Arial Black" w:hAnsi="Arial Black"/>
                      <w:spacing w:val="-15"/>
                      <w:w w:val="95"/>
                      <w:sz w:val="15"/>
                    </w:rPr>
                    <w:t xml:space="preserve"> </w:t>
                  </w:r>
                  <w:r>
                    <w:rPr>
                      <w:rFonts w:ascii="Arial Black" w:hAnsi="Arial Black"/>
                      <w:w w:val="95"/>
                      <w:sz w:val="15"/>
                    </w:rPr>
                    <w:t>Analysis,</w:t>
                  </w:r>
                  <w:r>
                    <w:rPr>
                      <w:rFonts w:ascii="Arial Black" w:hAnsi="Arial Black"/>
                      <w:spacing w:val="-15"/>
                      <w:w w:val="95"/>
                      <w:sz w:val="15"/>
                    </w:rPr>
                    <w:t xml:space="preserve"> </w:t>
                  </w:r>
                  <w:r>
                    <w:rPr>
                      <w:rFonts w:ascii="Arial Black" w:hAnsi="Arial Black"/>
                      <w:w w:val="95"/>
                      <w:sz w:val="15"/>
                    </w:rPr>
                    <w:t>Writing</w:t>
                  </w:r>
                  <w:r>
                    <w:rPr>
                      <w:rFonts w:ascii="Arial Black" w:hAnsi="Arial Black"/>
                      <w:spacing w:val="-15"/>
                      <w:w w:val="95"/>
                      <w:sz w:val="15"/>
                    </w:rPr>
                    <w:t xml:space="preserve"> </w:t>
                  </w:r>
                  <w:r>
                    <w:rPr>
                      <w:rFonts w:ascii="Arial Black" w:hAnsi="Arial Black"/>
                      <w:w w:val="95"/>
                      <w:sz w:val="15"/>
                    </w:rPr>
                    <w:t>–</w:t>
                  </w:r>
                  <w:r>
                    <w:rPr>
                      <w:rFonts w:ascii="Arial Black" w:hAnsi="Arial Black"/>
                      <w:spacing w:val="-15"/>
                      <w:w w:val="95"/>
                      <w:sz w:val="15"/>
                    </w:rPr>
                    <w:t xml:space="preserve"> </w:t>
                  </w:r>
                  <w:r>
                    <w:rPr>
                      <w:rFonts w:ascii="Arial Black" w:hAnsi="Arial Black"/>
                      <w:w w:val="95"/>
                      <w:sz w:val="15"/>
                    </w:rPr>
                    <w:t>Original</w:t>
                  </w:r>
                  <w:r>
                    <w:rPr>
                      <w:rFonts w:ascii="Arial Black" w:hAnsi="Arial Black"/>
                      <w:spacing w:val="-15"/>
                      <w:w w:val="95"/>
                      <w:sz w:val="15"/>
                    </w:rPr>
                    <w:t xml:space="preserve"> </w:t>
                  </w:r>
                  <w:r>
                    <w:rPr>
                      <w:rFonts w:ascii="Arial Black" w:hAnsi="Arial Black"/>
                      <w:w w:val="95"/>
                      <w:sz w:val="15"/>
                    </w:rPr>
                    <w:t>Draft</w:t>
                  </w:r>
                  <w:r>
                    <w:rPr>
                      <w:rFonts w:ascii="Arial Black" w:hAnsi="Arial Black"/>
                      <w:spacing w:val="-15"/>
                      <w:w w:val="95"/>
                      <w:sz w:val="15"/>
                    </w:rPr>
                    <w:t xml:space="preserve"> </w:t>
                  </w:r>
                  <w:r>
                    <w:rPr>
                      <w:rFonts w:ascii="Arial Black" w:hAnsi="Arial Black"/>
                      <w:w w:val="95"/>
                      <w:sz w:val="15"/>
                    </w:rPr>
                    <w:t>Preparation</w:t>
                  </w:r>
                </w:p>
                <w:p w14:paraId="4696BDAF" w14:textId="77777777" w:rsidR="00D604A5" w:rsidRDefault="00D604A5">
                  <w:pPr>
                    <w:spacing w:before="60"/>
                    <w:ind w:left="144"/>
                    <w:rPr>
                      <w:rFonts w:ascii="Arial Black"/>
                      <w:sz w:val="15"/>
                    </w:rPr>
                  </w:pPr>
                  <w:r>
                    <w:rPr>
                      <w:rFonts w:ascii="Lucida Sans"/>
                      <w:b/>
                      <w:sz w:val="15"/>
                    </w:rPr>
                    <w:t xml:space="preserve">Competing interests: </w:t>
                  </w:r>
                  <w:r>
                    <w:rPr>
                      <w:rFonts w:ascii="Arial Black"/>
                      <w:sz w:val="15"/>
                    </w:rPr>
                    <w:t>No competing interests were disclosed.</w:t>
                  </w:r>
                </w:p>
                <w:p w14:paraId="1FF7CCC0" w14:textId="77777777" w:rsidR="00D604A5" w:rsidRDefault="00D604A5">
                  <w:pPr>
                    <w:spacing w:before="56"/>
                    <w:ind w:left="144"/>
                    <w:rPr>
                      <w:rFonts w:ascii="Arial Black"/>
                      <w:sz w:val="15"/>
                    </w:rPr>
                  </w:pPr>
                  <w:r>
                    <w:rPr>
                      <w:rFonts w:ascii="Lucida Sans"/>
                      <w:b/>
                      <w:sz w:val="15"/>
                    </w:rPr>
                    <w:t xml:space="preserve">Grant information: </w:t>
                  </w:r>
                  <w:r>
                    <w:rPr>
                      <w:rFonts w:ascii="Arial Black"/>
                      <w:sz w:val="15"/>
                    </w:rPr>
                    <w:t>The author(s) declared that no grants were involved in supporting this work.</w:t>
                  </w:r>
                </w:p>
                <w:p w14:paraId="0076A3FE" w14:textId="77777777" w:rsidR="00D604A5" w:rsidRDefault="00D604A5">
                  <w:pPr>
                    <w:spacing w:before="69" w:line="220" w:lineRule="auto"/>
                    <w:ind w:left="144" w:right="406"/>
                    <w:rPr>
                      <w:rFonts w:ascii="Arial Black" w:hAnsi="Arial Black"/>
                      <w:sz w:val="15"/>
                    </w:rPr>
                  </w:pPr>
                  <w:r>
                    <w:rPr>
                      <w:rFonts w:ascii="Lucida Sans" w:hAnsi="Lucida Sans"/>
                      <w:b/>
                      <w:w w:val="90"/>
                      <w:sz w:val="15"/>
                    </w:rPr>
                    <w:t>Copyright:</w:t>
                  </w:r>
                  <w:r>
                    <w:rPr>
                      <w:rFonts w:ascii="Lucida Sans" w:hAnsi="Lucida Sans"/>
                      <w:b/>
                      <w:spacing w:val="-15"/>
                      <w:w w:val="90"/>
                      <w:sz w:val="15"/>
                    </w:rPr>
                    <w:t xml:space="preserve"> </w:t>
                  </w:r>
                  <w:r>
                    <w:rPr>
                      <w:rFonts w:ascii="Arial Black" w:hAnsi="Arial Black"/>
                      <w:w w:val="90"/>
                      <w:sz w:val="15"/>
                    </w:rPr>
                    <w:t>©</w:t>
                  </w:r>
                  <w:r>
                    <w:rPr>
                      <w:rFonts w:ascii="Arial Black" w:hAnsi="Arial Black"/>
                      <w:spacing w:val="-17"/>
                      <w:w w:val="90"/>
                      <w:sz w:val="15"/>
                    </w:rPr>
                    <w:t xml:space="preserve"> </w:t>
                  </w:r>
                  <w:r>
                    <w:rPr>
                      <w:rFonts w:ascii="Arial Black" w:hAnsi="Arial Black"/>
                      <w:w w:val="90"/>
                      <w:sz w:val="15"/>
                    </w:rPr>
                    <w:t>2020</w:t>
                  </w:r>
                  <w:r>
                    <w:rPr>
                      <w:rFonts w:ascii="Arial Black" w:hAnsi="Arial Black"/>
                      <w:spacing w:val="-16"/>
                      <w:w w:val="90"/>
                      <w:sz w:val="15"/>
                    </w:rPr>
                    <w:t xml:space="preserve"> </w:t>
                  </w:r>
                  <w:r>
                    <w:rPr>
                      <w:rFonts w:ascii="Arial Black" w:hAnsi="Arial Black"/>
                      <w:w w:val="90"/>
                      <w:sz w:val="15"/>
                    </w:rPr>
                    <w:t>Maldonado</w:t>
                  </w:r>
                  <w:r>
                    <w:rPr>
                      <w:rFonts w:ascii="Arial Black" w:hAnsi="Arial Black"/>
                      <w:spacing w:val="-17"/>
                      <w:w w:val="90"/>
                      <w:sz w:val="15"/>
                    </w:rPr>
                    <w:t xml:space="preserve"> </w:t>
                  </w:r>
                  <w:r>
                    <w:rPr>
                      <w:rFonts w:ascii="Arial Black" w:hAnsi="Arial Black"/>
                      <w:w w:val="90"/>
                      <w:sz w:val="15"/>
                    </w:rPr>
                    <w:t>A</w:t>
                  </w:r>
                  <w:r>
                    <w:rPr>
                      <w:rFonts w:ascii="Arial Black" w:hAnsi="Arial Black"/>
                      <w:spacing w:val="-17"/>
                      <w:w w:val="90"/>
                      <w:sz w:val="15"/>
                    </w:rPr>
                    <w:t xml:space="preserve"> </w:t>
                  </w:r>
                  <w:r>
                    <w:rPr>
                      <w:rFonts w:ascii="Calibri" w:hAnsi="Calibri"/>
                      <w:i/>
                      <w:w w:val="90"/>
                      <w:sz w:val="15"/>
                    </w:rPr>
                    <w:t>et</w:t>
                  </w:r>
                  <w:r>
                    <w:rPr>
                      <w:rFonts w:ascii="Calibri" w:hAnsi="Calibri"/>
                      <w:i/>
                      <w:spacing w:val="-1"/>
                      <w:w w:val="90"/>
                      <w:sz w:val="15"/>
                    </w:rPr>
                    <w:t xml:space="preserve"> </w:t>
                  </w:r>
                  <w:r>
                    <w:rPr>
                      <w:rFonts w:ascii="Calibri" w:hAnsi="Calibri"/>
                      <w:i/>
                      <w:w w:val="90"/>
                      <w:sz w:val="15"/>
                    </w:rPr>
                    <w:t>al</w:t>
                  </w:r>
                  <w:r>
                    <w:rPr>
                      <w:rFonts w:ascii="Arial Black" w:hAnsi="Arial Black"/>
                      <w:w w:val="90"/>
                      <w:sz w:val="15"/>
                    </w:rPr>
                    <w:t>.</w:t>
                  </w:r>
                  <w:r>
                    <w:rPr>
                      <w:rFonts w:ascii="Arial Black" w:hAnsi="Arial Black"/>
                      <w:spacing w:val="-17"/>
                      <w:w w:val="90"/>
                      <w:sz w:val="15"/>
                    </w:rPr>
                    <w:t xml:space="preserve"> </w:t>
                  </w:r>
                  <w:r>
                    <w:rPr>
                      <w:rFonts w:ascii="Arial Black" w:hAnsi="Arial Black"/>
                      <w:w w:val="90"/>
                      <w:sz w:val="15"/>
                    </w:rPr>
                    <w:t>This</w:t>
                  </w:r>
                  <w:r>
                    <w:rPr>
                      <w:rFonts w:ascii="Arial Black" w:hAnsi="Arial Black"/>
                      <w:spacing w:val="-17"/>
                      <w:w w:val="90"/>
                      <w:sz w:val="15"/>
                    </w:rPr>
                    <w:t xml:space="preserve"> </w:t>
                  </w:r>
                  <w:r>
                    <w:rPr>
                      <w:rFonts w:ascii="Arial Black" w:hAnsi="Arial Black"/>
                      <w:w w:val="90"/>
                      <w:sz w:val="15"/>
                    </w:rPr>
                    <w:t>is</w:t>
                  </w:r>
                  <w:r>
                    <w:rPr>
                      <w:rFonts w:ascii="Arial Black" w:hAnsi="Arial Black"/>
                      <w:spacing w:val="-17"/>
                      <w:w w:val="90"/>
                      <w:sz w:val="15"/>
                    </w:rPr>
                    <w:t xml:space="preserve"> </w:t>
                  </w:r>
                  <w:r>
                    <w:rPr>
                      <w:rFonts w:ascii="Arial Black" w:hAnsi="Arial Black"/>
                      <w:w w:val="90"/>
                      <w:sz w:val="15"/>
                    </w:rPr>
                    <w:t>an</w:t>
                  </w:r>
                  <w:r>
                    <w:rPr>
                      <w:rFonts w:ascii="Arial Black" w:hAnsi="Arial Black"/>
                      <w:spacing w:val="-17"/>
                      <w:w w:val="90"/>
                      <w:sz w:val="15"/>
                    </w:rPr>
                    <w:t xml:space="preserve"> </w:t>
                  </w:r>
                  <w:r>
                    <w:rPr>
                      <w:rFonts w:ascii="Arial Black" w:hAnsi="Arial Black"/>
                      <w:w w:val="90"/>
                      <w:sz w:val="15"/>
                    </w:rPr>
                    <w:t>open</w:t>
                  </w:r>
                  <w:r>
                    <w:rPr>
                      <w:rFonts w:ascii="Arial Black" w:hAnsi="Arial Black"/>
                      <w:spacing w:val="-16"/>
                      <w:w w:val="90"/>
                      <w:sz w:val="15"/>
                    </w:rPr>
                    <w:t xml:space="preserve"> </w:t>
                  </w:r>
                  <w:r>
                    <w:rPr>
                      <w:rFonts w:ascii="Arial Black" w:hAnsi="Arial Black"/>
                      <w:w w:val="90"/>
                      <w:sz w:val="15"/>
                    </w:rPr>
                    <w:t>access</w:t>
                  </w:r>
                  <w:r>
                    <w:rPr>
                      <w:rFonts w:ascii="Arial Black" w:hAnsi="Arial Black"/>
                      <w:spacing w:val="-17"/>
                      <w:w w:val="90"/>
                      <w:sz w:val="15"/>
                    </w:rPr>
                    <w:t xml:space="preserve"> </w:t>
                  </w:r>
                  <w:r>
                    <w:rPr>
                      <w:rFonts w:ascii="Arial Black" w:hAnsi="Arial Black"/>
                      <w:w w:val="90"/>
                      <w:sz w:val="15"/>
                    </w:rPr>
                    <w:t>article</w:t>
                  </w:r>
                  <w:r>
                    <w:rPr>
                      <w:rFonts w:ascii="Arial Black" w:hAnsi="Arial Black"/>
                      <w:spacing w:val="-17"/>
                      <w:w w:val="90"/>
                      <w:sz w:val="15"/>
                    </w:rPr>
                    <w:t xml:space="preserve"> </w:t>
                  </w:r>
                  <w:r>
                    <w:rPr>
                      <w:rFonts w:ascii="Arial Black" w:hAnsi="Arial Black"/>
                      <w:w w:val="90"/>
                      <w:sz w:val="15"/>
                    </w:rPr>
                    <w:t>distributed</w:t>
                  </w:r>
                  <w:r>
                    <w:rPr>
                      <w:rFonts w:ascii="Arial Black" w:hAnsi="Arial Black"/>
                      <w:spacing w:val="-17"/>
                      <w:w w:val="90"/>
                      <w:sz w:val="15"/>
                    </w:rPr>
                    <w:t xml:space="preserve"> </w:t>
                  </w:r>
                  <w:r>
                    <w:rPr>
                      <w:rFonts w:ascii="Arial Black" w:hAnsi="Arial Black"/>
                      <w:w w:val="90"/>
                      <w:sz w:val="15"/>
                    </w:rPr>
                    <w:t>under</w:t>
                  </w:r>
                  <w:r>
                    <w:rPr>
                      <w:rFonts w:ascii="Arial Black" w:hAnsi="Arial Black"/>
                      <w:spacing w:val="-17"/>
                      <w:w w:val="90"/>
                      <w:sz w:val="15"/>
                    </w:rPr>
                    <w:t xml:space="preserve"> </w:t>
                  </w:r>
                  <w:r>
                    <w:rPr>
                      <w:rFonts w:ascii="Arial Black" w:hAnsi="Arial Black"/>
                      <w:w w:val="90"/>
                      <w:sz w:val="15"/>
                    </w:rPr>
                    <w:t>the</w:t>
                  </w:r>
                  <w:r>
                    <w:rPr>
                      <w:rFonts w:ascii="Arial Black" w:hAnsi="Arial Black"/>
                      <w:spacing w:val="-16"/>
                      <w:w w:val="90"/>
                      <w:sz w:val="15"/>
                    </w:rPr>
                    <w:t xml:space="preserve"> </w:t>
                  </w:r>
                  <w:r>
                    <w:rPr>
                      <w:rFonts w:ascii="Arial Black" w:hAnsi="Arial Black"/>
                      <w:w w:val="90"/>
                      <w:sz w:val="15"/>
                    </w:rPr>
                    <w:t>terms</w:t>
                  </w:r>
                  <w:r>
                    <w:rPr>
                      <w:rFonts w:ascii="Arial Black" w:hAnsi="Arial Black"/>
                      <w:spacing w:val="-17"/>
                      <w:w w:val="90"/>
                      <w:sz w:val="15"/>
                    </w:rPr>
                    <w:t xml:space="preserve"> </w:t>
                  </w:r>
                  <w:r>
                    <w:rPr>
                      <w:rFonts w:ascii="Arial Black" w:hAnsi="Arial Black"/>
                      <w:w w:val="90"/>
                      <w:sz w:val="15"/>
                    </w:rPr>
                    <w:t>of</w:t>
                  </w:r>
                  <w:r>
                    <w:rPr>
                      <w:rFonts w:ascii="Arial Black" w:hAnsi="Arial Black"/>
                      <w:spacing w:val="-17"/>
                      <w:w w:val="90"/>
                      <w:sz w:val="15"/>
                    </w:rPr>
                    <w:t xml:space="preserve"> </w:t>
                  </w:r>
                  <w:r>
                    <w:rPr>
                      <w:rFonts w:ascii="Arial Black" w:hAnsi="Arial Black"/>
                      <w:w w:val="90"/>
                      <w:sz w:val="15"/>
                    </w:rPr>
                    <w:t>the</w:t>
                  </w:r>
                  <w:r>
                    <w:rPr>
                      <w:rFonts w:ascii="Arial Black" w:hAnsi="Arial Black"/>
                      <w:spacing w:val="-17"/>
                      <w:w w:val="90"/>
                      <w:sz w:val="15"/>
                    </w:rPr>
                    <w:t xml:space="preserve"> </w:t>
                  </w:r>
                  <w:hyperlink r:id="rId19">
                    <w:r>
                      <w:rPr>
                        <w:rFonts w:ascii="Arial Black" w:hAnsi="Arial Black"/>
                        <w:color w:val="CB602C"/>
                        <w:w w:val="90"/>
                        <w:sz w:val="15"/>
                      </w:rPr>
                      <w:t>Creative</w:t>
                    </w:r>
                    <w:r>
                      <w:rPr>
                        <w:rFonts w:ascii="Arial Black" w:hAnsi="Arial Black"/>
                        <w:color w:val="CB602C"/>
                        <w:spacing w:val="-17"/>
                        <w:w w:val="90"/>
                        <w:sz w:val="15"/>
                      </w:rPr>
                      <w:t xml:space="preserve"> </w:t>
                    </w:r>
                    <w:r>
                      <w:rPr>
                        <w:rFonts w:ascii="Arial Black" w:hAnsi="Arial Black"/>
                        <w:color w:val="CB602C"/>
                        <w:w w:val="90"/>
                        <w:sz w:val="15"/>
                      </w:rPr>
                      <w:t>Commons</w:t>
                    </w:r>
                    <w:r>
                      <w:rPr>
                        <w:rFonts w:ascii="Arial Black" w:hAnsi="Arial Black"/>
                        <w:color w:val="CB602C"/>
                        <w:spacing w:val="-16"/>
                        <w:w w:val="90"/>
                        <w:sz w:val="15"/>
                      </w:rPr>
                      <w:t xml:space="preserve"> </w:t>
                    </w:r>
                    <w:r>
                      <w:rPr>
                        <w:rFonts w:ascii="Arial Black" w:hAnsi="Arial Black"/>
                        <w:color w:val="CB602C"/>
                        <w:w w:val="90"/>
                        <w:sz w:val="15"/>
                      </w:rPr>
                      <w:t>Attribution</w:t>
                    </w:r>
                  </w:hyperlink>
                  <w:r>
                    <w:rPr>
                      <w:rFonts w:ascii="Arial Black" w:hAnsi="Arial Black"/>
                      <w:color w:val="CB602C"/>
                      <w:w w:val="90"/>
                      <w:sz w:val="15"/>
                    </w:rPr>
                    <w:t xml:space="preserve"> </w:t>
                  </w:r>
                  <w:hyperlink r:id="rId20">
                    <w:r>
                      <w:rPr>
                        <w:rFonts w:ascii="Arial Black" w:hAnsi="Arial Black"/>
                        <w:color w:val="CB602C"/>
                        <w:w w:val="90"/>
                        <w:sz w:val="15"/>
                      </w:rPr>
                      <w:t>License</w:t>
                    </w:r>
                  </w:hyperlink>
                  <w:r>
                    <w:rPr>
                      <w:rFonts w:ascii="Arial Black" w:hAnsi="Arial Black"/>
                      <w:w w:val="90"/>
                      <w:sz w:val="15"/>
                    </w:rPr>
                    <w:t>,</w:t>
                  </w:r>
                  <w:r>
                    <w:rPr>
                      <w:rFonts w:ascii="Arial Black" w:hAnsi="Arial Black"/>
                      <w:spacing w:val="-25"/>
                      <w:w w:val="90"/>
                      <w:sz w:val="15"/>
                    </w:rPr>
                    <w:t xml:space="preserve"> </w:t>
                  </w:r>
                  <w:r>
                    <w:rPr>
                      <w:rFonts w:ascii="Arial Black" w:hAnsi="Arial Black"/>
                      <w:w w:val="90"/>
                      <w:sz w:val="15"/>
                    </w:rPr>
                    <w:t>which</w:t>
                  </w:r>
                  <w:r>
                    <w:rPr>
                      <w:rFonts w:ascii="Arial Black" w:hAnsi="Arial Black"/>
                      <w:spacing w:val="-24"/>
                      <w:w w:val="90"/>
                      <w:sz w:val="15"/>
                    </w:rPr>
                    <w:t xml:space="preserve"> </w:t>
                  </w:r>
                  <w:r>
                    <w:rPr>
                      <w:rFonts w:ascii="Arial Black" w:hAnsi="Arial Black"/>
                      <w:w w:val="90"/>
                      <w:sz w:val="15"/>
                    </w:rPr>
                    <w:t>permits</w:t>
                  </w:r>
                  <w:r>
                    <w:rPr>
                      <w:rFonts w:ascii="Arial Black" w:hAnsi="Arial Black"/>
                      <w:spacing w:val="-24"/>
                      <w:w w:val="90"/>
                      <w:sz w:val="15"/>
                    </w:rPr>
                    <w:t xml:space="preserve"> </w:t>
                  </w:r>
                  <w:r>
                    <w:rPr>
                      <w:rFonts w:ascii="Arial Black" w:hAnsi="Arial Black"/>
                      <w:w w:val="90"/>
                      <w:sz w:val="15"/>
                    </w:rPr>
                    <w:t>unrestricted</w:t>
                  </w:r>
                  <w:r>
                    <w:rPr>
                      <w:rFonts w:ascii="Arial Black" w:hAnsi="Arial Black"/>
                      <w:spacing w:val="-24"/>
                      <w:w w:val="90"/>
                      <w:sz w:val="15"/>
                    </w:rPr>
                    <w:t xml:space="preserve"> </w:t>
                  </w:r>
                  <w:r>
                    <w:rPr>
                      <w:rFonts w:ascii="Arial Black" w:hAnsi="Arial Black"/>
                      <w:w w:val="90"/>
                      <w:sz w:val="15"/>
                    </w:rPr>
                    <w:t>use,</w:t>
                  </w:r>
                  <w:r>
                    <w:rPr>
                      <w:rFonts w:ascii="Arial Black" w:hAnsi="Arial Black"/>
                      <w:spacing w:val="-24"/>
                      <w:w w:val="90"/>
                      <w:sz w:val="15"/>
                    </w:rPr>
                    <w:t xml:space="preserve"> </w:t>
                  </w:r>
                  <w:r>
                    <w:rPr>
                      <w:rFonts w:ascii="Arial Black" w:hAnsi="Arial Black"/>
                      <w:w w:val="90"/>
                      <w:sz w:val="15"/>
                    </w:rPr>
                    <w:t>distribution,</w:t>
                  </w:r>
                  <w:r>
                    <w:rPr>
                      <w:rFonts w:ascii="Arial Black" w:hAnsi="Arial Black"/>
                      <w:spacing w:val="-24"/>
                      <w:w w:val="90"/>
                      <w:sz w:val="15"/>
                    </w:rPr>
                    <w:t xml:space="preserve"> </w:t>
                  </w:r>
                  <w:r>
                    <w:rPr>
                      <w:rFonts w:ascii="Arial Black" w:hAnsi="Arial Black"/>
                      <w:w w:val="90"/>
                      <w:sz w:val="15"/>
                    </w:rPr>
                    <w:t>and</w:t>
                  </w:r>
                  <w:r>
                    <w:rPr>
                      <w:rFonts w:ascii="Arial Black" w:hAnsi="Arial Black"/>
                      <w:spacing w:val="-24"/>
                      <w:w w:val="90"/>
                      <w:sz w:val="15"/>
                    </w:rPr>
                    <w:t xml:space="preserve"> </w:t>
                  </w:r>
                  <w:r>
                    <w:rPr>
                      <w:rFonts w:ascii="Arial Black" w:hAnsi="Arial Black"/>
                      <w:w w:val="90"/>
                      <w:sz w:val="15"/>
                    </w:rPr>
                    <w:t>reproduction</w:t>
                  </w:r>
                  <w:r>
                    <w:rPr>
                      <w:rFonts w:ascii="Arial Black" w:hAnsi="Arial Black"/>
                      <w:spacing w:val="-24"/>
                      <w:w w:val="90"/>
                      <w:sz w:val="15"/>
                    </w:rPr>
                    <w:t xml:space="preserve"> </w:t>
                  </w:r>
                  <w:r>
                    <w:rPr>
                      <w:rFonts w:ascii="Arial Black" w:hAnsi="Arial Black"/>
                      <w:w w:val="90"/>
                      <w:sz w:val="15"/>
                    </w:rPr>
                    <w:t>in</w:t>
                  </w:r>
                  <w:r>
                    <w:rPr>
                      <w:rFonts w:ascii="Arial Black" w:hAnsi="Arial Black"/>
                      <w:spacing w:val="-24"/>
                      <w:w w:val="90"/>
                      <w:sz w:val="15"/>
                    </w:rPr>
                    <w:t xml:space="preserve"> </w:t>
                  </w:r>
                  <w:r>
                    <w:rPr>
                      <w:rFonts w:ascii="Arial Black" w:hAnsi="Arial Black"/>
                      <w:w w:val="90"/>
                      <w:sz w:val="15"/>
                    </w:rPr>
                    <w:t>any</w:t>
                  </w:r>
                  <w:r>
                    <w:rPr>
                      <w:rFonts w:ascii="Arial Black" w:hAnsi="Arial Black"/>
                      <w:spacing w:val="-24"/>
                      <w:w w:val="90"/>
                      <w:sz w:val="15"/>
                    </w:rPr>
                    <w:t xml:space="preserve"> </w:t>
                  </w:r>
                  <w:r>
                    <w:rPr>
                      <w:rFonts w:ascii="Arial Black" w:hAnsi="Arial Black"/>
                      <w:w w:val="90"/>
                      <w:sz w:val="15"/>
                    </w:rPr>
                    <w:t>medium,</w:t>
                  </w:r>
                  <w:r>
                    <w:rPr>
                      <w:rFonts w:ascii="Arial Black" w:hAnsi="Arial Black"/>
                      <w:spacing w:val="-24"/>
                      <w:w w:val="90"/>
                      <w:sz w:val="15"/>
                    </w:rPr>
                    <w:t xml:space="preserve"> </w:t>
                  </w:r>
                  <w:r>
                    <w:rPr>
                      <w:rFonts w:ascii="Arial Black" w:hAnsi="Arial Black"/>
                      <w:w w:val="90"/>
                      <w:sz w:val="15"/>
                    </w:rPr>
                    <w:t>provided</w:t>
                  </w:r>
                  <w:r>
                    <w:rPr>
                      <w:rFonts w:ascii="Arial Black" w:hAnsi="Arial Black"/>
                      <w:spacing w:val="-24"/>
                      <w:w w:val="90"/>
                      <w:sz w:val="15"/>
                    </w:rPr>
                    <w:t xml:space="preserve"> </w:t>
                  </w:r>
                  <w:r>
                    <w:rPr>
                      <w:rFonts w:ascii="Arial Black" w:hAnsi="Arial Black"/>
                      <w:w w:val="90"/>
                      <w:sz w:val="15"/>
                    </w:rPr>
                    <w:t>the</w:t>
                  </w:r>
                  <w:r>
                    <w:rPr>
                      <w:rFonts w:ascii="Arial Black" w:hAnsi="Arial Black"/>
                      <w:spacing w:val="-24"/>
                      <w:w w:val="90"/>
                      <w:sz w:val="15"/>
                    </w:rPr>
                    <w:t xml:space="preserve"> </w:t>
                  </w:r>
                  <w:r>
                    <w:rPr>
                      <w:rFonts w:ascii="Arial Black" w:hAnsi="Arial Black"/>
                      <w:w w:val="90"/>
                      <w:sz w:val="15"/>
                    </w:rPr>
                    <w:t>original</w:t>
                  </w:r>
                  <w:r>
                    <w:rPr>
                      <w:rFonts w:ascii="Arial Black" w:hAnsi="Arial Black"/>
                      <w:spacing w:val="-24"/>
                      <w:w w:val="90"/>
                      <w:sz w:val="15"/>
                    </w:rPr>
                    <w:t xml:space="preserve"> </w:t>
                  </w:r>
                  <w:r>
                    <w:rPr>
                      <w:rFonts w:ascii="Arial Black" w:hAnsi="Arial Black"/>
                      <w:w w:val="90"/>
                      <w:sz w:val="15"/>
                    </w:rPr>
                    <w:t>work</w:t>
                  </w:r>
                  <w:r>
                    <w:rPr>
                      <w:rFonts w:ascii="Arial Black" w:hAnsi="Arial Black"/>
                      <w:spacing w:val="-24"/>
                      <w:w w:val="90"/>
                      <w:sz w:val="15"/>
                    </w:rPr>
                    <w:t xml:space="preserve"> </w:t>
                  </w:r>
                  <w:r>
                    <w:rPr>
                      <w:rFonts w:ascii="Arial Black" w:hAnsi="Arial Black"/>
                      <w:w w:val="90"/>
                      <w:sz w:val="15"/>
                    </w:rPr>
                    <w:t>is</w:t>
                  </w:r>
                  <w:r>
                    <w:rPr>
                      <w:rFonts w:ascii="Arial Black" w:hAnsi="Arial Black"/>
                      <w:spacing w:val="-24"/>
                      <w:w w:val="90"/>
                      <w:sz w:val="15"/>
                    </w:rPr>
                    <w:t xml:space="preserve"> </w:t>
                  </w:r>
                  <w:r>
                    <w:rPr>
                      <w:rFonts w:ascii="Arial Black" w:hAnsi="Arial Black"/>
                      <w:w w:val="90"/>
                      <w:sz w:val="15"/>
                    </w:rPr>
                    <w:t>properly</w:t>
                  </w:r>
                  <w:r>
                    <w:rPr>
                      <w:rFonts w:ascii="Arial Black" w:hAnsi="Arial Black"/>
                      <w:spacing w:val="-24"/>
                      <w:w w:val="90"/>
                      <w:sz w:val="15"/>
                    </w:rPr>
                    <w:t xml:space="preserve"> </w:t>
                  </w:r>
                  <w:r>
                    <w:rPr>
                      <w:rFonts w:ascii="Arial Black" w:hAnsi="Arial Black"/>
                      <w:w w:val="90"/>
                      <w:sz w:val="15"/>
                    </w:rPr>
                    <w:t>cited.</w:t>
                  </w:r>
                </w:p>
                <w:p w14:paraId="627DEA43" w14:textId="77777777" w:rsidR="00D604A5" w:rsidRDefault="00D604A5">
                  <w:pPr>
                    <w:spacing w:before="63" w:line="235" w:lineRule="auto"/>
                    <w:ind w:left="144" w:right="334"/>
                    <w:rPr>
                      <w:rFonts w:ascii="Arial Black"/>
                      <w:sz w:val="15"/>
                    </w:rPr>
                  </w:pPr>
                  <w:r>
                    <w:rPr>
                      <w:rFonts w:ascii="Lucida Sans"/>
                      <w:b/>
                      <w:w w:val="95"/>
                      <w:sz w:val="15"/>
                    </w:rPr>
                    <w:t>How</w:t>
                  </w:r>
                  <w:r>
                    <w:rPr>
                      <w:rFonts w:ascii="Lucida Sans"/>
                      <w:b/>
                      <w:spacing w:val="-17"/>
                      <w:w w:val="95"/>
                      <w:sz w:val="15"/>
                    </w:rPr>
                    <w:t xml:space="preserve"> </w:t>
                  </w:r>
                  <w:r>
                    <w:rPr>
                      <w:rFonts w:ascii="Lucida Sans"/>
                      <w:b/>
                      <w:w w:val="95"/>
                      <w:sz w:val="15"/>
                    </w:rPr>
                    <w:t>to</w:t>
                  </w:r>
                  <w:r>
                    <w:rPr>
                      <w:rFonts w:ascii="Lucida Sans"/>
                      <w:b/>
                      <w:spacing w:val="-17"/>
                      <w:w w:val="95"/>
                      <w:sz w:val="15"/>
                    </w:rPr>
                    <w:t xml:space="preserve"> </w:t>
                  </w:r>
                  <w:r>
                    <w:rPr>
                      <w:rFonts w:ascii="Lucida Sans"/>
                      <w:b/>
                      <w:w w:val="95"/>
                      <w:sz w:val="15"/>
                    </w:rPr>
                    <w:t>cite</w:t>
                  </w:r>
                  <w:r>
                    <w:rPr>
                      <w:rFonts w:ascii="Lucida Sans"/>
                      <w:b/>
                      <w:spacing w:val="-17"/>
                      <w:w w:val="95"/>
                      <w:sz w:val="15"/>
                    </w:rPr>
                    <w:t xml:space="preserve"> </w:t>
                  </w:r>
                  <w:r>
                    <w:rPr>
                      <w:rFonts w:ascii="Lucida Sans"/>
                      <w:b/>
                      <w:w w:val="95"/>
                      <w:sz w:val="15"/>
                    </w:rPr>
                    <w:t>this</w:t>
                  </w:r>
                  <w:r>
                    <w:rPr>
                      <w:rFonts w:ascii="Lucida Sans"/>
                      <w:b/>
                      <w:spacing w:val="-17"/>
                      <w:w w:val="95"/>
                      <w:sz w:val="15"/>
                    </w:rPr>
                    <w:t xml:space="preserve"> </w:t>
                  </w:r>
                  <w:r>
                    <w:rPr>
                      <w:rFonts w:ascii="Lucida Sans"/>
                      <w:b/>
                      <w:w w:val="95"/>
                      <w:sz w:val="15"/>
                    </w:rPr>
                    <w:t>article:</w:t>
                  </w:r>
                  <w:r>
                    <w:rPr>
                      <w:rFonts w:ascii="Lucida Sans"/>
                      <w:b/>
                      <w:spacing w:val="-17"/>
                      <w:w w:val="95"/>
                      <w:sz w:val="15"/>
                    </w:rPr>
                    <w:t xml:space="preserve"> </w:t>
                  </w:r>
                  <w:r>
                    <w:rPr>
                      <w:rFonts w:ascii="Arial Black"/>
                      <w:w w:val="95"/>
                      <w:sz w:val="15"/>
                    </w:rPr>
                    <w:t>Maldonado</w:t>
                  </w:r>
                  <w:r>
                    <w:rPr>
                      <w:rFonts w:ascii="Arial Black"/>
                      <w:spacing w:val="-20"/>
                      <w:w w:val="95"/>
                      <w:sz w:val="15"/>
                    </w:rPr>
                    <w:t xml:space="preserve"> </w:t>
                  </w:r>
                  <w:r>
                    <w:rPr>
                      <w:rFonts w:ascii="Arial Black"/>
                      <w:w w:val="95"/>
                      <w:sz w:val="15"/>
                    </w:rPr>
                    <w:t>A,</w:t>
                  </w:r>
                  <w:r>
                    <w:rPr>
                      <w:rFonts w:ascii="Arial Black"/>
                      <w:spacing w:val="-19"/>
                      <w:w w:val="95"/>
                      <w:sz w:val="15"/>
                    </w:rPr>
                    <w:t xml:space="preserve"> </w:t>
                  </w:r>
                  <w:r>
                    <w:rPr>
                      <w:rFonts w:ascii="Arial Black"/>
                      <w:w w:val="95"/>
                      <w:sz w:val="15"/>
                    </w:rPr>
                    <w:t>Vidal</w:t>
                  </w:r>
                  <w:r>
                    <w:rPr>
                      <w:rFonts w:ascii="Arial Black"/>
                      <w:spacing w:val="-20"/>
                      <w:w w:val="95"/>
                      <w:sz w:val="15"/>
                    </w:rPr>
                    <w:t xml:space="preserve"> </w:t>
                  </w:r>
                  <w:r>
                    <w:rPr>
                      <w:rFonts w:ascii="Arial Black"/>
                      <w:w w:val="95"/>
                      <w:sz w:val="15"/>
                    </w:rPr>
                    <w:t>L,</w:t>
                  </w:r>
                  <w:r>
                    <w:rPr>
                      <w:rFonts w:ascii="Arial Black"/>
                      <w:spacing w:val="-20"/>
                      <w:w w:val="95"/>
                      <w:sz w:val="15"/>
                    </w:rPr>
                    <w:t xml:space="preserve"> </w:t>
                  </w:r>
                  <w:r>
                    <w:rPr>
                      <w:rFonts w:ascii="Arial Black"/>
                      <w:w w:val="95"/>
                      <w:sz w:val="15"/>
                    </w:rPr>
                    <w:t>Estrella</w:t>
                  </w:r>
                  <w:r>
                    <w:rPr>
                      <w:rFonts w:ascii="Arial Black"/>
                      <w:spacing w:val="-19"/>
                      <w:w w:val="95"/>
                      <w:sz w:val="15"/>
                    </w:rPr>
                    <w:t xml:space="preserve"> </w:t>
                  </w:r>
                  <w:r>
                    <w:rPr>
                      <w:rFonts w:ascii="Arial Black"/>
                      <w:w w:val="95"/>
                      <w:sz w:val="15"/>
                    </w:rPr>
                    <w:t>Porter</w:t>
                  </w:r>
                  <w:r>
                    <w:rPr>
                      <w:rFonts w:ascii="Arial Black"/>
                      <w:spacing w:val="-20"/>
                      <w:w w:val="95"/>
                      <w:sz w:val="15"/>
                    </w:rPr>
                    <w:t xml:space="preserve"> </w:t>
                  </w:r>
                  <w:r>
                    <w:rPr>
                      <w:rFonts w:ascii="Arial Black"/>
                      <w:w w:val="80"/>
                      <w:sz w:val="15"/>
                    </w:rPr>
                    <w:t>J</w:t>
                  </w:r>
                  <w:r>
                    <w:rPr>
                      <w:rFonts w:ascii="Arial Black"/>
                      <w:spacing w:val="-12"/>
                      <w:w w:val="80"/>
                      <w:sz w:val="15"/>
                    </w:rPr>
                    <w:t xml:space="preserve"> </w:t>
                  </w:r>
                  <w:r>
                    <w:rPr>
                      <w:rFonts w:ascii="Arial Black"/>
                      <w:w w:val="95"/>
                      <w:sz w:val="15"/>
                    </w:rPr>
                    <w:t>and</w:t>
                  </w:r>
                  <w:r>
                    <w:rPr>
                      <w:rFonts w:ascii="Arial Black"/>
                      <w:spacing w:val="-20"/>
                      <w:w w:val="95"/>
                      <w:sz w:val="15"/>
                    </w:rPr>
                    <w:t xml:space="preserve"> </w:t>
                  </w:r>
                  <w:r>
                    <w:rPr>
                      <w:rFonts w:ascii="Arial Black"/>
                      <w:w w:val="95"/>
                      <w:sz w:val="15"/>
                    </w:rPr>
                    <w:t>Endara</w:t>
                  </w:r>
                  <w:r>
                    <w:rPr>
                      <w:rFonts w:ascii="Arial Black"/>
                      <w:spacing w:val="-19"/>
                      <w:w w:val="95"/>
                      <w:sz w:val="15"/>
                    </w:rPr>
                    <w:t xml:space="preserve"> </w:t>
                  </w:r>
                  <w:r>
                    <w:rPr>
                      <w:rFonts w:ascii="Arial Black"/>
                      <w:w w:val="95"/>
                      <w:sz w:val="15"/>
                    </w:rPr>
                    <w:t>P.</w:t>
                  </w:r>
                  <w:r>
                    <w:rPr>
                      <w:rFonts w:ascii="Arial Black"/>
                      <w:spacing w:val="-20"/>
                      <w:w w:val="95"/>
                      <w:sz w:val="15"/>
                    </w:rPr>
                    <w:t xml:space="preserve"> </w:t>
                  </w:r>
                  <w:r>
                    <w:rPr>
                      <w:rFonts w:ascii="Lucida Sans"/>
                      <w:b/>
                      <w:w w:val="95"/>
                      <w:sz w:val="15"/>
                    </w:rPr>
                    <w:t>Comparative</w:t>
                  </w:r>
                  <w:r>
                    <w:rPr>
                      <w:rFonts w:ascii="Lucida Sans"/>
                      <w:b/>
                      <w:spacing w:val="-17"/>
                      <w:w w:val="95"/>
                      <w:sz w:val="15"/>
                    </w:rPr>
                    <w:t xml:space="preserve"> </w:t>
                  </w:r>
                  <w:r>
                    <w:rPr>
                      <w:rFonts w:ascii="Lucida Sans"/>
                      <w:b/>
                      <w:w w:val="95"/>
                      <w:sz w:val="15"/>
                    </w:rPr>
                    <w:t>analysis</w:t>
                  </w:r>
                  <w:r>
                    <w:rPr>
                      <w:rFonts w:ascii="Lucida Sans"/>
                      <w:b/>
                      <w:spacing w:val="-17"/>
                      <w:w w:val="95"/>
                      <w:sz w:val="15"/>
                    </w:rPr>
                    <w:t xml:space="preserve"> </w:t>
                  </w:r>
                  <w:r>
                    <w:rPr>
                      <w:rFonts w:ascii="Lucida Sans"/>
                      <w:b/>
                      <w:w w:val="95"/>
                      <w:sz w:val="15"/>
                    </w:rPr>
                    <w:t>of</w:t>
                  </w:r>
                  <w:r>
                    <w:rPr>
                      <w:rFonts w:ascii="Lucida Sans"/>
                      <w:b/>
                      <w:spacing w:val="-17"/>
                      <w:w w:val="95"/>
                      <w:sz w:val="15"/>
                    </w:rPr>
                    <w:t xml:space="preserve"> </w:t>
                  </w:r>
                  <w:r>
                    <w:rPr>
                      <w:rFonts w:ascii="Lucida Sans"/>
                      <w:b/>
                      <w:w w:val="95"/>
                      <w:sz w:val="15"/>
                    </w:rPr>
                    <w:t>mechanical</w:t>
                  </w:r>
                  <w:r>
                    <w:rPr>
                      <w:rFonts w:ascii="Lucida Sans"/>
                      <w:b/>
                      <w:spacing w:val="-17"/>
                      <w:w w:val="95"/>
                      <w:sz w:val="15"/>
                    </w:rPr>
                    <w:t xml:space="preserve"> </w:t>
                  </w:r>
                  <w:r>
                    <w:rPr>
                      <w:rFonts w:ascii="Lucida Sans"/>
                      <w:b/>
                      <w:w w:val="95"/>
                      <w:sz w:val="15"/>
                    </w:rPr>
                    <w:t>complications</w:t>
                  </w:r>
                  <w:r>
                    <w:rPr>
                      <w:rFonts w:ascii="Lucida Sans"/>
                      <w:b/>
                      <w:spacing w:val="-17"/>
                      <w:w w:val="95"/>
                      <w:sz w:val="15"/>
                    </w:rPr>
                    <w:t xml:space="preserve"> </w:t>
                  </w:r>
                  <w:r>
                    <w:rPr>
                      <w:rFonts w:ascii="Lucida Sans"/>
                      <w:b/>
                      <w:w w:val="95"/>
                      <w:sz w:val="15"/>
                    </w:rPr>
                    <w:t xml:space="preserve">of </w:t>
                  </w:r>
                  <w:r>
                    <w:rPr>
                      <w:rFonts w:ascii="Lucida Sans"/>
                      <w:b/>
                      <w:sz w:val="15"/>
                    </w:rPr>
                    <w:t>emergency</w:t>
                  </w:r>
                  <w:r>
                    <w:rPr>
                      <w:rFonts w:ascii="Lucida Sans"/>
                      <w:b/>
                      <w:spacing w:val="-15"/>
                      <w:sz w:val="15"/>
                    </w:rPr>
                    <w:t xml:space="preserve"> </w:t>
                  </w:r>
                  <w:r>
                    <w:rPr>
                      <w:rFonts w:ascii="Lucida Sans"/>
                      <w:b/>
                      <w:sz w:val="15"/>
                    </w:rPr>
                    <w:t>versus</w:t>
                  </w:r>
                  <w:r>
                    <w:rPr>
                      <w:rFonts w:ascii="Lucida Sans"/>
                      <w:b/>
                      <w:spacing w:val="-15"/>
                      <w:sz w:val="15"/>
                    </w:rPr>
                    <w:t xml:space="preserve"> </w:t>
                  </w:r>
                  <w:r>
                    <w:rPr>
                      <w:rFonts w:ascii="Lucida Sans"/>
                      <w:b/>
                      <w:sz w:val="15"/>
                    </w:rPr>
                    <w:t>planned</w:t>
                  </w:r>
                  <w:r>
                    <w:rPr>
                      <w:rFonts w:ascii="Lucida Sans"/>
                      <w:b/>
                      <w:spacing w:val="-15"/>
                      <w:sz w:val="15"/>
                    </w:rPr>
                    <w:t xml:space="preserve"> </w:t>
                  </w:r>
                  <w:r>
                    <w:rPr>
                      <w:rFonts w:ascii="Lucida Sans"/>
                      <w:b/>
                      <w:sz w:val="15"/>
                    </w:rPr>
                    <w:t>ultrasound-guided</w:t>
                  </w:r>
                  <w:r>
                    <w:rPr>
                      <w:rFonts w:ascii="Lucida Sans"/>
                      <w:b/>
                      <w:spacing w:val="-14"/>
                      <w:sz w:val="15"/>
                    </w:rPr>
                    <w:t xml:space="preserve"> </w:t>
                  </w:r>
                  <w:r>
                    <w:rPr>
                      <w:rFonts w:ascii="Lucida Sans"/>
                      <w:b/>
                      <w:sz w:val="15"/>
                    </w:rPr>
                    <w:t>internal</w:t>
                  </w:r>
                  <w:r>
                    <w:rPr>
                      <w:rFonts w:ascii="Lucida Sans"/>
                      <w:b/>
                      <w:spacing w:val="-15"/>
                      <w:sz w:val="15"/>
                    </w:rPr>
                    <w:t xml:space="preserve"> </w:t>
                  </w:r>
                  <w:r>
                    <w:rPr>
                      <w:rFonts w:ascii="Lucida Sans"/>
                      <w:b/>
                      <w:sz w:val="15"/>
                    </w:rPr>
                    <w:t>jugular</w:t>
                  </w:r>
                  <w:r>
                    <w:rPr>
                      <w:rFonts w:ascii="Lucida Sans"/>
                      <w:b/>
                      <w:spacing w:val="-15"/>
                      <w:sz w:val="15"/>
                    </w:rPr>
                    <w:t xml:space="preserve"> </w:t>
                  </w:r>
                  <w:r>
                    <w:rPr>
                      <w:rFonts w:ascii="Lucida Sans"/>
                      <w:b/>
                      <w:sz w:val="15"/>
                    </w:rPr>
                    <w:t>venous</w:t>
                  </w:r>
                  <w:r>
                    <w:rPr>
                      <w:rFonts w:ascii="Lucida Sans"/>
                      <w:b/>
                      <w:spacing w:val="-15"/>
                      <w:sz w:val="15"/>
                    </w:rPr>
                    <w:t xml:space="preserve"> </w:t>
                  </w:r>
                  <w:r>
                    <w:rPr>
                      <w:rFonts w:ascii="Lucida Sans"/>
                      <w:b/>
                      <w:sz w:val="15"/>
                    </w:rPr>
                    <w:t>(IJV)</w:t>
                  </w:r>
                  <w:r>
                    <w:rPr>
                      <w:rFonts w:ascii="Lucida Sans"/>
                      <w:b/>
                      <w:spacing w:val="-14"/>
                      <w:sz w:val="15"/>
                    </w:rPr>
                    <w:t xml:space="preserve"> </w:t>
                  </w:r>
                  <w:r>
                    <w:rPr>
                      <w:rFonts w:ascii="Lucida Sans"/>
                      <w:b/>
                      <w:sz w:val="15"/>
                    </w:rPr>
                    <w:t>cannulation:</w:t>
                  </w:r>
                  <w:r>
                    <w:rPr>
                      <w:rFonts w:ascii="Lucida Sans"/>
                      <w:b/>
                      <w:spacing w:val="-15"/>
                      <w:sz w:val="15"/>
                    </w:rPr>
                    <w:t xml:space="preserve"> </w:t>
                  </w:r>
                  <w:r>
                    <w:rPr>
                      <w:rFonts w:ascii="Lucida Sans"/>
                      <w:b/>
                      <w:sz w:val="15"/>
                    </w:rPr>
                    <w:t>data</w:t>
                  </w:r>
                  <w:r>
                    <w:rPr>
                      <w:rFonts w:ascii="Lucida Sans"/>
                      <w:b/>
                      <w:spacing w:val="-15"/>
                      <w:sz w:val="15"/>
                    </w:rPr>
                    <w:t xml:space="preserve"> </w:t>
                  </w:r>
                  <w:r>
                    <w:rPr>
                      <w:rFonts w:ascii="Lucida Sans"/>
                      <w:b/>
                      <w:sz w:val="15"/>
                    </w:rPr>
                    <w:t>from</w:t>
                  </w:r>
                  <w:r>
                    <w:rPr>
                      <w:rFonts w:ascii="Lucida Sans"/>
                      <w:b/>
                      <w:spacing w:val="-15"/>
                      <w:sz w:val="15"/>
                    </w:rPr>
                    <w:t xml:space="preserve"> </w:t>
                  </w:r>
                  <w:r>
                    <w:rPr>
                      <w:rFonts w:ascii="Lucida Sans"/>
                      <w:b/>
                      <w:sz w:val="15"/>
                    </w:rPr>
                    <w:t>the</w:t>
                  </w:r>
                  <w:r>
                    <w:rPr>
                      <w:rFonts w:ascii="Lucida Sans"/>
                      <w:b/>
                      <w:spacing w:val="-14"/>
                      <w:sz w:val="15"/>
                    </w:rPr>
                    <w:t xml:space="preserve"> </w:t>
                  </w:r>
                  <w:r>
                    <w:rPr>
                      <w:rFonts w:ascii="Lucida Sans"/>
                      <w:b/>
                      <w:sz w:val="15"/>
                    </w:rPr>
                    <w:t>emergency</w:t>
                  </w:r>
                  <w:r>
                    <w:rPr>
                      <w:rFonts w:ascii="Lucida Sans"/>
                      <w:b/>
                      <w:spacing w:val="-15"/>
                      <w:sz w:val="15"/>
                    </w:rPr>
                    <w:t xml:space="preserve"> </w:t>
                  </w:r>
                  <w:r>
                    <w:rPr>
                      <w:rFonts w:ascii="Lucida Sans"/>
                      <w:b/>
                      <w:sz w:val="15"/>
                    </w:rPr>
                    <w:t>room</w:t>
                  </w:r>
                  <w:r>
                    <w:rPr>
                      <w:rFonts w:ascii="Lucida Sans"/>
                      <w:b/>
                      <w:spacing w:val="-15"/>
                      <w:sz w:val="15"/>
                    </w:rPr>
                    <w:t xml:space="preserve"> </w:t>
                  </w:r>
                  <w:r>
                    <w:rPr>
                      <w:rFonts w:ascii="Lucida Sans"/>
                      <w:b/>
                      <w:sz w:val="15"/>
                    </w:rPr>
                    <w:t>of</w:t>
                  </w:r>
                  <w:r>
                    <w:rPr>
                      <w:rFonts w:ascii="Lucida Sans"/>
                      <w:b/>
                      <w:spacing w:val="-15"/>
                      <w:sz w:val="15"/>
                    </w:rPr>
                    <w:t xml:space="preserve"> </w:t>
                  </w:r>
                  <w:r>
                    <w:rPr>
                      <w:rFonts w:ascii="Lucida Sans"/>
                      <w:b/>
                      <w:sz w:val="15"/>
                    </w:rPr>
                    <w:t xml:space="preserve">a third-level hospital in Quito, Ecuador [version 1; peer review: awaiting peer review] </w:t>
                  </w:r>
                  <w:r>
                    <w:rPr>
                      <w:rFonts w:ascii="Arial Black"/>
                      <w:sz w:val="15"/>
                    </w:rPr>
                    <w:t xml:space="preserve">F1000Research 2020, </w:t>
                  </w:r>
                  <w:r>
                    <w:rPr>
                      <w:rFonts w:ascii="Lucida Sans"/>
                      <w:b/>
                      <w:sz w:val="15"/>
                    </w:rPr>
                    <w:t>9</w:t>
                  </w:r>
                  <w:r>
                    <w:rPr>
                      <w:rFonts w:ascii="Arial Black"/>
                      <w:sz w:val="15"/>
                    </w:rPr>
                    <w:t xml:space="preserve">:652 </w:t>
                  </w:r>
                  <w:hyperlink r:id="rId21">
                    <w:r>
                      <w:rPr>
                        <w:rFonts w:ascii="Arial Black"/>
                        <w:color w:val="CB602C"/>
                        <w:sz w:val="15"/>
                      </w:rPr>
                      <w:t>https://doi.org/10.12688/f1000research.23849.1</w:t>
                    </w:r>
                  </w:hyperlink>
                </w:p>
                <w:p w14:paraId="139105E1" w14:textId="77777777" w:rsidR="00D604A5" w:rsidRDefault="00D604A5">
                  <w:pPr>
                    <w:spacing w:before="53"/>
                    <w:ind w:left="144"/>
                    <w:rPr>
                      <w:rFonts w:ascii="Arial Black"/>
                      <w:sz w:val="15"/>
                    </w:rPr>
                  </w:pPr>
                  <w:r>
                    <w:rPr>
                      <w:rFonts w:ascii="Lucida Sans"/>
                      <w:b/>
                      <w:sz w:val="15"/>
                    </w:rPr>
                    <w:t xml:space="preserve">First published: </w:t>
                  </w:r>
                  <w:r>
                    <w:rPr>
                      <w:rFonts w:ascii="Arial Black"/>
                      <w:sz w:val="15"/>
                    </w:rPr>
                    <w:t xml:space="preserve">26 Jun 2020, </w:t>
                  </w:r>
                  <w:r>
                    <w:rPr>
                      <w:rFonts w:ascii="Lucida Sans"/>
                      <w:b/>
                      <w:sz w:val="15"/>
                    </w:rPr>
                    <w:t>9</w:t>
                  </w:r>
                  <w:r>
                    <w:rPr>
                      <w:rFonts w:ascii="Arial Black"/>
                      <w:sz w:val="15"/>
                    </w:rPr>
                    <w:t xml:space="preserve">:652 </w:t>
                  </w:r>
                  <w:hyperlink r:id="rId22">
                    <w:r>
                      <w:rPr>
                        <w:rFonts w:ascii="Arial Black"/>
                        <w:color w:val="CB602C"/>
                        <w:sz w:val="15"/>
                      </w:rPr>
                      <w:t>https://doi.org/10.12688/f1000research.23849.1</w:t>
                    </w:r>
                  </w:hyperlink>
                </w:p>
              </w:txbxContent>
            </v:textbox>
            <w10:wrap type="topAndBottom" anchorx="page"/>
          </v:shape>
        </w:pict>
      </w:r>
    </w:p>
    <w:p w14:paraId="3D120C6F" w14:textId="77777777" w:rsidR="009A1B7B" w:rsidRDefault="009A1B7B">
      <w:pPr>
        <w:rPr>
          <w:rFonts w:ascii="Arial Black"/>
          <w:sz w:val="16"/>
        </w:rPr>
        <w:sectPr w:rsidR="009A1B7B">
          <w:pgSz w:w="12240" w:h="15840"/>
          <w:pgMar w:top="900" w:right="1040" w:bottom="1160" w:left="1040" w:header="676" w:footer="960" w:gutter="0"/>
          <w:cols w:space="720"/>
        </w:sectPr>
      </w:pPr>
    </w:p>
    <w:p w14:paraId="7873C7FA" w14:textId="77777777" w:rsidR="009A1B7B" w:rsidRDefault="009A1B7B">
      <w:pPr>
        <w:pStyle w:val="Textoindependiente"/>
        <w:spacing w:before="13"/>
        <w:rPr>
          <w:rFonts w:ascii="Arial Black"/>
          <w:sz w:val="8"/>
        </w:rPr>
      </w:pPr>
    </w:p>
    <w:p w14:paraId="0CCBB0DE" w14:textId="77777777" w:rsidR="009A1B7B" w:rsidRDefault="009A1B7B">
      <w:pPr>
        <w:rPr>
          <w:rFonts w:ascii="Arial Black"/>
          <w:sz w:val="8"/>
        </w:rPr>
        <w:sectPr w:rsidR="009A1B7B">
          <w:headerReference w:type="default" r:id="rId23"/>
          <w:footerReference w:type="default" r:id="rId24"/>
          <w:pgSz w:w="12250" w:h="15840"/>
          <w:pgMar w:top="1560" w:right="980" w:bottom="960" w:left="1020" w:header="701" w:footer="770" w:gutter="0"/>
          <w:pgNumType w:start="3"/>
          <w:cols w:space="720"/>
        </w:sectPr>
      </w:pPr>
    </w:p>
    <w:p w14:paraId="7D4CEF9D" w14:textId="77777777" w:rsidR="009A1B7B" w:rsidRDefault="00D604A5">
      <w:pPr>
        <w:pStyle w:val="Ttulo1"/>
        <w:spacing w:before="115"/>
      </w:pPr>
      <w:r>
        <w:rPr>
          <w:color w:val="374E5A"/>
        </w:rPr>
        <w:t>Introduction</w:t>
      </w:r>
    </w:p>
    <w:p w14:paraId="0B91585E" w14:textId="77777777" w:rsidR="009A1B7B" w:rsidRDefault="00D604A5">
      <w:pPr>
        <w:pStyle w:val="Textoindependiente"/>
        <w:spacing w:before="12" w:line="254" w:lineRule="auto"/>
        <w:ind w:left="113" w:right="38"/>
        <w:jc w:val="both"/>
      </w:pPr>
      <w:r>
        <w:rPr>
          <w:color w:val="231F20"/>
        </w:rPr>
        <w:t xml:space="preserve">Central venous catheters (CVC’s) are a very useful tool for </w:t>
      </w:r>
      <w:r>
        <w:rPr>
          <w:color w:val="231F20"/>
          <w:spacing w:val="-4"/>
        </w:rPr>
        <w:t xml:space="preserve">the </w:t>
      </w:r>
      <w:r>
        <w:rPr>
          <w:color w:val="231F20"/>
        </w:rPr>
        <w:t>treatment of critically ill patients</w:t>
      </w:r>
      <w:hyperlink w:anchor="_bookmark6" w:history="1">
        <w:r>
          <w:rPr>
            <w:color w:val="CA6537"/>
            <w:position w:val="6"/>
            <w:sz w:val="10"/>
          </w:rPr>
          <w:t>1</w:t>
        </w:r>
      </w:hyperlink>
      <w:r>
        <w:rPr>
          <w:color w:val="231F20"/>
        </w:rPr>
        <w:t xml:space="preserve">. They are used for the delivery of vasoactive agents, parenteral nutrition, long-term antibiotics, blood sampling, hemodynamic  monitoring,  and/or  </w:t>
      </w:r>
      <w:r>
        <w:rPr>
          <w:color w:val="231F20"/>
          <w:spacing w:val="-4"/>
        </w:rPr>
        <w:t xml:space="preserve">venous  </w:t>
      </w:r>
      <w:r>
        <w:rPr>
          <w:color w:val="231F20"/>
        </w:rPr>
        <w:t>access for haemodialysis patients</w:t>
      </w:r>
      <w:hyperlink w:anchor="_bookmark6" w:history="1">
        <w:r>
          <w:rPr>
            <w:color w:val="CA6537"/>
            <w:position w:val="6"/>
            <w:sz w:val="10"/>
          </w:rPr>
          <w:t>2</w:t>
        </w:r>
      </w:hyperlink>
      <w:r>
        <w:rPr>
          <w:color w:val="231F20"/>
        </w:rPr>
        <w:t xml:space="preserve">. Historically, vein cannulation has been a procedure performed with a  blind  approach,  following  only  anatomical  landmarks  for  cannulation,   </w:t>
      </w:r>
      <w:r>
        <w:rPr>
          <w:color w:val="231F20"/>
          <w:spacing w:val="-3"/>
        </w:rPr>
        <w:t xml:space="preserve">thus  </w:t>
      </w:r>
      <w:r>
        <w:rPr>
          <w:color w:val="231F20"/>
        </w:rPr>
        <w:t xml:space="preserve">the incidence of complications has been estimated to be as </w:t>
      </w:r>
      <w:r>
        <w:rPr>
          <w:color w:val="231F20"/>
          <w:spacing w:val="-5"/>
        </w:rPr>
        <w:t xml:space="preserve">high    </w:t>
      </w:r>
      <w:r>
        <w:rPr>
          <w:color w:val="231F20"/>
        </w:rPr>
        <w:t>as 40%</w:t>
      </w:r>
      <w:hyperlink w:anchor="_bookmark6" w:history="1">
        <w:r>
          <w:rPr>
            <w:color w:val="CA6537"/>
            <w:position w:val="6"/>
            <w:sz w:val="10"/>
          </w:rPr>
          <w:t>3</w:t>
        </w:r>
      </w:hyperlink>
      <w:r>
        <w:rPr>
          <w:color w:val="231F20"/>
        </w:rPr>
        <w:t xml:space="preserve">. Consequently, the use  of  ultrasound-guided  </w:t>
      </w:r>
      <w:r>
        <w:rPr>
          <w:color w:val="231F20"/>
          <w:spacing w:val="-4"/>
        </w:rPr>
        <w:t xml:space="preserve">tech- </w:t>
      </w:r>
      <w:r>
        <w:rPr>
          <w:color w:val="231F20"/>
        </w:rPr>
        <w:t xml:space="preserve">niques for vein cannulation has helped to reduce the rate </w:t>
      </w:r>
      <w:r>
        <w:rPr>
          <w:color w:val="231F20"/>
          <w:spacing w:val="-7"/>
        </w:rPr>
        <w:t>of</w:t>
      </w:r>
      <w:r>
        <w:rPr>
          <w:color w:val="231F20"/>
          <w:spacing w:val="31"/>
        </w:rPr>
        <w:t xml:space="preserve"> </w:t>
      </w:r>
      <w:r>
        <w:rPr>
          <w:color w:val="231F20"/>
        </w:rPr>
        <w:t>complications</w:t>
      </w:r>
      <w:hyperlink w:anchor="_bookmark6" w:history="1">
        <w:r>
          <w:rPr>
            <w:color w:val="CA6537"/>
            <w:position w:val="6"/>
            <w:sz w:val="10"/>
          </w:rPr>
          <w:t>4</w:t>
        </w:r>
      </w:hyperlink>
      <w:r>
        <w:rPr>
          <w:color w:val="231F20"/>
        </w:rPr>
        <w:t>, and its use has been standardized in many emergency rooms around the</w:t>
      </w:r>
      <w:r>
        <w:rPr>
          <w:color w:val="231F20"/>
          <w:spacing w:val="-1"/>
        </w:rPr>
        <w:t xml:space="preserve"> </w:t>
      </w:r>
      <w:r>
        <w:rPr>
          <w:color w:val="231F20"/>
        </w:rPr>
        <w:t>world</w:t>
      </w:r>
      <w:hyperlink w:anchor="_bookmark6" w:history="1">
        <w:r>
          <w:rPr>
            <w:color w:val="CA6537"/>
            <w:position w:val="6"/>
            <w:sz w:val="10"/>
          </w:rPr>
          <w:t>5</w:t>
        </w:r>
      </w:hyperlink>
      <w:r>
        <w:rPr>
          <w:color w:val="231F20"/>
        </w:rPr>
        <w:t>.</w:t>
      </w:r>
    </w:p>
    <w:p w14:paraId="61F7CB37" w14:textId="77777777" w:rsidR="009A1B7B" w:rsidRDefault="009A1B7B">
      <w:pPr>
        <w:pStyle w:val="Textoindependiente"/>
        <w:spacing w:before="5"/>
        <w:rPr>
          <w:sz w:val="21"/>
        </w:rPr>
      </w:pPr>
    </w:p>
    <w:p w14:paraId="7A3BD83D" w14:textId="77777777" w:rsidR="009A1B7B" w:rsidRDefault="00D604A5">
      <w:pPr>
        <w:pStyle w:val="Textoindependiente"/>
        <w:spacing w:line="254" w:lineRule="auto"/>
        <w:ind w:left="113" w:right="38"/>
        <w:jc w:val="both"/>
      </w:pPr>
      <w:r>
        <w:rPr>
          <w:color w:val="231F20"/>
        </w:rPr>
        <w:t xml:space="preserve">Ultrasound-guided techniques in the emergency room have </w:t>
      </w:r>
      <w:r>
        <w:rPr>
          <w:color w:val="231F20"/>
          <w:spacing w:val="-3"/>
        </w:rPr>
        <w:t xml:space="preserve">long </w:t>
      </w:r>
      <w:r>
        <w:rPr>
          <w:color w:val="231F20"/>
        </w:rPr>
        <w:t xml:space="preserve">been documented as beneficial.  In  fact,  in  2001,  the  </w:t>
      </w:r>
      <w:r>
        <w:rPr>
          <w:color w:val="231F20"/>
          <w:spacing w:val="-4"/>
        </w:rPr>
        <w:t xml:space="preserve">Agency  </w:t>
      </w:r>
      <w:r>
        <w:rPr>
          <w:color w:val="231F20"/>
        </w:rPr>
        <w:t xml:space="preserve">for Healthcare Research and Quality Evidence Report  </w:t>
      </w:r>
      <w:r>
        <w:rPr>
          <w:color w:val="231F20"/>
          <w:spacing w:val="-3"/>
        </w:rPr>
        <w:t xml:space="preserve">rec- </w:t>
      </w:r>
      <w:r>
        <w:rPr>
          <w:color w:val="231F20"/>
        </w:rPr>
        <w:t xml:space="preserve">ognized  bedside-ultrasonography  for   central   venous   </w:t>
      </w:r>
      <w:r>
        <w:rPr>
          <w:color w:val="231F20"/>
          <w:spacing w:val="-3"/>
        </w:rPr>
        <w:t xml:space="preserve">access   </w:t>
      </w:r>
      <w:r>
        <w:rPr>
          <w:color w:val="231F20"/>
        </w:rPr>
        <w:t xml:space="preserve">as one of the eleven practices with “strength of evidence </w:t>
      </w:r>
      <w:r>
        <w:rPr>
          <w:color w:val="231F20"/>
          <w:spacing w:val="-5"/>
        </w:rPr>
        <w:t xml:space="preserve">for </w:t>
      </w:r>
      <w:r>
        <w:rPr>
          <w:color w:val="231F20"/>
        </w:rPr>
        <w:t>supporting more widespread implementation”</w:t>
      </w:r>
      <w:hyperlink w:anchor="_bookmark6" w:history="1">
        <w:r>
          <w:rPr>
            <w:color w:val="CA6537"/>
            <w:position w:val="6"/>
            <w:sz w:val="10"/>
          </w:rPr>
          <w:t>2</w:t>
        </w:r>
      </w:hyperlink>
      <w:r>
        <w:rPr>
          <w:color w:val="231F20"/>
        </w:rPr>
        <w:t xml:space="preserve">. The American College of Emergency Physicians recommends in its Ultrasound Guidelines Policy Statement (last approved in 2016) </w:t>
      </w:r>
      <w:r>
        <w:rPr>
          <w:color w:val="231F20"/>
          <w:spacing w:val="-4"/>
        </w:rPr>
        <w:t xml:space="preserve">that </w:t>
      </w:r>
      <w:r>
        <w:rPr>
          <w:color w:val="231F20"/>
        </w:rPr>
        <w:t>emergency room  physicians  should  be  trained  and  proficient  in these  techniques</w:t>
      </w:r>
      <w:hyperlink w:anchor="_bookmark6" w:history="1">
        <w:r>
          <w:rPr>
            <w:color w:val="CA6537"/>
            <w:position w:val="6"/>
            <w:sz w:val="10"/>
          </w:rPr>
          <w:t>6</w:t>
        </w:r>
      </w:hyperlink>
      <w:r>
        <w:rPr>
          <w:color w:val="231F20"/>
        </w:rPr>
        <w:t xml:space="preserve">.  </w:t>
      </w:r>
      <w:r>
        <w:rPr>
          <w:color w:val="231F20"/>
          <w:spacing w:val="-3"/>
        </w:rPr>
        <w:t xml:space="preserve">However,  </w:t>
      </w:r>
      <w:r>
        <w:rPr>
          <w:color w:val="231F20"/>
        </w:rPr>
        <w:t>there  is  evidence  that  even  with the recommendations to use ultrasound-guided  techniques for central venous access, up to 67% of physicians do not routinely use ultrasound to guide the procedure</w:t>
      </w:r>
      <w:hyperlink w:anchor="_bookmark6" w:history="1">
        <w:r>
          <w:rPr>
            <w:color w:val="CA6537"/>
            <w:position w:val="6"/>
            <w:sz w:val="10"/>
          </w:rPr>
          <w:t>7</w:t>
        </w:r>
      </w:hyperlink>
      <w:r>
        <w:rPr>
          <w:color w:val="231F20"/>
        </w:rPr>
        <w:t>.</w:t>
      </w:r>
    </w:p>
    <w:p w14:paraId="64E3A580" w14:textId="77777777" w:rsidR="009A1B7B" w:rsidRDefault="009A1B7B">
      <w:pPr>
        <w:pStyle w:val="Textoindependiente"/>
        <w:spacing w:before="6"/>
        <w:rPr>
          <w:sz w:val="21"/>
        </w:rPr>
      </w:pPr>
    </w:p>
    <w:p w14:paraId="0C511DC2" w14:textId="77777777" w:rsidR="009A1B7B" w:rsidRDefault="00D604A5">
      <w:pPr>
        <w:pStyle w:val="Textoindependiente"/>
        <w:spacing w:before="1" w:line="254" w:lineRule="auto"/>
        <w:ind w:left="113" w:right="38"/>
        <w:jc w:val="both"/>
      </w:pPr>
      <w:r>
        <w:rPr>
          <w:color w:val="231F20"/>
        </w:rPr>
        <w:t xml:space="preserve">Insertion of ultrasound-guided CVCs with the </w:t>
      </w:r>
      <w:r>
        <w:rPr>
          <w:color w:val="231F20"/>
          <w:spacing w:val="-3"/>
        </w:rPr>
        <w:t xml:space="preserve">conventional </w:t>
      </w:r>
      <w:r>
        <w:rPr>
          <w:color w:val="231F20"/>
        </w:rPr>
        <w:t xml:space="preserve">technique and with experienced  personnel  has  allowed  </w:t>
      </w:r>
      <w:r>
        <w:rPr>
          <w:color w:val="231F20"/>
          <w:spacing w:val="-3"/>
        </w:rPr>
        <w:t xml:space="preserve">posi-  </w:t>
      </w:r>
      <w:r>
        <w:rPr>
          <w:color w:val="231F20"/>
        </w:rPr>
        <w:t>tive   results   with   reduced   costs</w:t>
      </w:r>
      <w:hyperlink w:anchor="_bookmark6" w:history="1">
        <w:r>
          <w:rPr>
            <w:color w:val="CA6537"/>
            <w:position w:val="6"/>
            <w:sz w:val="10"/>
          </w:rPr>
          <w:t>8</w:t>
        </w:r>
      </w:hyperlink>
      <w:r>
        <w:rPr>
          <w:color w:val="231F20"/>
        </w:rPr>
        <w:t>;   nonetheless,   it   requires    a thorough knowledge of the vascular anatomy and it is operator-dependent</w:t>
      </w:r>
      <w:hyperlink w:anchor="_bookmark6" w:history="1">
        <w:r>
          <w:rPr>
            <w:color w:val="CA6537"/>
            <w:position w:val="6"/>
            <w:sz w:val="10"/>
          </w:rPr>
          <w:t>9</w:t>
        </w:r>
      </w:hyperlink>
      <w:r>
        <w:rPr>
          <w:color w:val="231F20"/>
        </w:rPr>
        <w:t xml:space="preserve">. The technique is also limited in certain settings, like the emergency room, where elements such as previous vascular access, mechanical/ventilation and trache- ostomy  cannulas  can  affect  access.   Other   factors   </w:t>
      </w:r>
      <w:r>
        <w:rPr>
          <w:color w:val="231F20"/>
          <w:spacing w:val="-3"/>
        </w:rPr>
        <w:t xml:space="preserve">affecting </w:t>
      </w:r>
      <w:r>
        <w:rPr>
          <w:color w:val="231F20"/>
        </w:rPr>
        <w:t>the success of the procedure are the presence of thrombosed  veins, hematomas and anatomical variations</w:t>
      </w:r>
      <w:hyperlink w:anchor="_bookmark12" w:history="1">
        <w:r>
          <w:rPr>
            <w:color w:val="CA6537"/>
            <w:position w:val="6"/>
            <w:sz w:val="10"/>
          </w:rPr>
          <w:t>10</w:t>
        </w:r>
      </w:hyperlink>
      <w:r>
        <w:rPr>
          <w:color w:val="231F20"/>
        </w:rPr>
        <w:t xml:space="preserve">. These factors </w:t>
      </w:r>
      <w:r>
        <w:rPr>
          <w:color w:val="231F20"/>
          <w:spacing w:val="-4"/>
        </w:rPr>
        <w:t xml:space="preserve">are </w:t>
      </w:r>
      <w:r>
        <w:rPr>
          <w:color w:val="231F20"/>
        </w:rPr>
        <w:t xml:space="preserve">associated with increased mechanical complications and </w:t>
      </w:r>
      <w:r>
        <w:rPr>
          <w:color w:val="231F20"/>
          <w:spacing w:val="-3"/>
        </w:rPr>
        <w:t xml:space="preserve">failure </w:t>
      </w:r>
      <w:r>
        <w:rPr>
          <w:color w:val="231F20"/>
        </w:rPr>
        <w:t>rates</w:t>
      </w:r>
      <w:hyperlink w:anchor="_bookmark12" w:history="1">
        <w:r>
          <w:rPr>
            <w:color w:val="CA6537"/>
            <w:position w:val="6"/>
            <w:sz w:val="10"/>
          </w:rPr>
          <w:t>11</w:t>
        </w:r>
      </w:hyperlink>
      <w:r>
        <w:rPr>
          <w:color w:val="231F20"/>
        </w:rPr>
        <w:t>. This justifies the use of ultrasound to  detect  these  possible anatomical variations before starting the</w:t>
      </w:r>
      <w:r>
        <w:rPr>
          <w:color w:val="231F20"/>
          <w:spacing w:val="-1"/>
        </w:rPr>
        <w:t xml:space="preserve"> </w:t>
      </w:r>
      <w:r>
        <w:rPr>
          <w:color w:val="231F20"/>
        </w:rPr>
        <w:t>procedure</w:t>
      </w:r>
      <w:hyperlink w:anchor="_bookmark12" w:history="1">
        <w:r>
          <w:rPr>
            <w:color w:val="CA6537"/>
            <w:position w:val="6"/>
            <w:sz w:val="10"/>
          </w:rPr>
          <w:t>12</w:t>
        </w:r>
      </w:hyperlink>
      <w:r>
        <w:rPr>
          <w:color w:val="231F20"/>
        </w:rPr>
        <w:t>.</w:t>
      </w:r>
    </w:p>
    <w:p w14:paraId="1EEF516D" w14:textId="77777777" w:rsidR="009A1B7B" w:rsidRDefault="009A1B7B">
      <w:pPr>
        <w:pStyle w:val="Textoindependiente"/>
        <w:spacing w:before="3"/>
        <w:rPr>
          <w:sz w:val="23"/>
        </w:rPr>
      </w:pPr>
    </w:p>
    <w:p w14:paraId="5E13940B" w14:textId="77777777" w:rsidR="009A1B7B" w:rsidRDefault="00D604A5">
      <w:pPr>
        <w:pStyle w:val="Textoindependiente"/>
        <w:spacing w:line="254" w:lineRule="auto"/>
        <w:ind w:left="113" w:right="38"/>
        <w:jc w:val="both"/>
      </w:pPr>
      <w:r>
        <w:rPr>
          <w:color w:val="231F20"/>
        </w:rPr>
        <w:t xml:space="preserve">Ultrasound-guided internal jugular  venous  (IJV)  </w:t>
      </w:r>
      <w:r>
        <w:rPr>
          <w:color w:val="231F20"/>
          <w:spacing w:val="-2"/>
        </w:rPr>
        <w:t>cannulation,</w:t>
      </w:r>
      <w:r>
        <w:rPr>
          <w:color w:val="231F20"/>
          <w:spacing w:val="41"/>
        </w:rPr>
        <w:t xml:space="preserve"> </w:t>
      </w:r>
      <w:r>
        <w:rPr>
          <w:color w:val="231F20"/>
        </w:rPr>
        <w:t>one of the preferred methods for central venous access, is recognized for decreasing rates of failure and mechanical complications</w:t>
      </w:r>
      <w:hyperlink w:anchor="_bookmark7" w:history="1">
        <w:r>
          <w:rPr>
            <w:color w:val="CA6537"/>
            <w:position w:val="6"/>
            <w:sz w:val="10"/>
          </w:rPr>
          <w:t>13</w:t>
        </w:r>
      </w:hyperlink>
      <w:r>
        <w:rPr>
          <w:color w:val="231F20"/>
        </w:rPr>
        <w:t xml:space="preserve">.  Main   disadvantages   of   ultrasound-guided  IJV cannulation access include the limited availability of </w:t>
      </w:r>
      <w:r>
        <w:rPr>
          <w:color w:val="231F20"/>
          <w:spacing w:val="-5"/>
        </w:rPr>
        <w:t xml:space="preserve">the </w:t>
      </w:r>
      <w:r>
        <w:rPr>
          <w:color w:val="231F20"/>
        </w:rPr>
        <w:t xml:space="preserve">technology in low resource countries, a longer procedural </w:t>
      </w:r>
      <w:r>
        <w:rPr>
          <w:color w:val="231F20"/>
          <w:spacing w:val="-3"/>
        </w:rPr>
        <w:t xml:space="preserve">time </w:t>
      </w:r>
      <w:r>
        <w:rPr>
          <w:color w:val="231F20"/>
        </w:rPr>
        <w:t xml:space="preserve">when the Doppler mode is used, and limited training  </w:t>
      </w:r>
      <w:r>
        <w:rPr>
          <w:color w:val="231F20"/>
          <w:spacing w:val="-5"/>
        </w:rPr>
        <w:t xml:space="preserve">from  </w:t>
      </w:r>
      <w:r>
        <w:rPr>
          <w:color w:val="231F20"/>
        </w:rPr>
        <w:t>medical personnel regarding the ultrasound technique</w:t>
      </w:r>
      <w:hyperlink w:anchor="_bookmark7" w:history="1">
        <w:r>
          <w:rPr>
            <w:color w:val="CA6537"/>
            <w:position w:val="6"/>
            <w:sz w:val="10"/>
          </w:rPr>
          <w:t>14</w:t>
        </w:r>
      </w:hyperlink>
      <w:r>
        <w:rPr>
          <w:color w:val="231F20"/>
        </w:rPr>
        <w:t>.</w:t>
      </w:r>
    </w:p>
    <w:p w14:paraId="302354D8" w14:textId="77777777" w:rsidR="009A1B7B" w:rsidRDefault="009A1B7B">
      <w:pPr>
        <w:pStyle w:val="Textoindependiente"/>
        <w:rPr>
          <w:sz w:val="23"/>
        </w:rPr>
      </w:pPr>
    </w:p>
    <w:p w14:paraId="567ABD0E" w14:textId="77777777" w:rsidR="009A1B7B" w:rsidRDefault="00D604A5">
      <w:pPr>
        <w:pStyle w:val="Textoindependiente"/>
        <w:spacing w:line="254" w:lineRule="auto"/>
        <w:ind w:left="113" w:right="38"/>
        <w:jc w:val="both"/>
      </w:pPr>
      <w:r>
        <w:rPr>
          <w:color w:val="231F20"/>
        </w:rPr>
        <w:t xml:space="preserve">The aim of this study is to determine the incidence of </w:t>
      </w:r>
      <w:r>
        <w:rPr>
          <w:color w:val="231F20"/>
          <w:spacing w:val="-4"/>
        </w:rPr>
        <w:t xml:space="preserve">com- </w:t>
      </w:r>
      <w:r>
        <w:rPr>
          <w:color w:val="231F20"/>
        </w:rPr>
        <w:t xml:space="preserve">plications  from  ultrasound-guided  jugular  vein  cannulation   and compare the adverse  outcomes  in  emergency  </w:t>
      </w:r>
      <w:r>
        <w:rPr>
          <w:color w:val="231F20"/>
          <w:spacing w:val="-4"/>
        </w:rPr>
        <w:t xml:space="preserve">versus  </w:t>
      </w:r>
      <w:r>
        <w:rPr>
          <w:color w:val="231F20"/>
        </w:rPr>
        <w:t>planned cannulation, as well as to determine the factors that are associated with complications.</w:t>
      </w:r>
    </w:p>
    <w:p w14:paraId="3DB3B314" w14:textId="77777777" w:rsidR="009A1B7B" w:rsidRDefault="00D604A5">
      <w:pPr>
        <w:pStyle w:val="Ttulo1"/>
        <w:spacing w:before="105"/>
      </w:pPr>
      <w:r>
        <w:rPr>
          <w:b w:val="0"/>
        </w:rPr>
        <w:br w:type="column"/>
      </w:r>
      <w:r>
        <w:rPr>
          <w:color w:val="374E5A"/>
        </w:rPr>
        <w:t>Methods</w:t>
      </w:r>
    </w:p>
    <w:p w14:paraId="31E9DCCF" w14:textId="77777777" w:rsidR="009A1B7B" w:rsidRDefault="00D604A5">
      <w:pPr>
        <w:pStyle w:val="Textoindependiente"/>
        <w:spacing w:before="10"/>
        <w:ind w:left="113"/>
        <w:rPr>
          <w:rFonts w:ascii="Arial"/>
        </w:rPr>
      </w:pPr>
      <w:r>
        <w:rPr>
          <w:rFonts w:ascii="Arial"/>
          <w:color w:val="006A89"/>
        </w:rPr>
        <w:t>Ethical statement</w:t>
      </w:r>
    </w:p>
    <w:p w14:paraId="73C8C32B" w14:textId="77777777" w:rsidR="009A1B7B" w:rsidRDefault="00D604A5">
      <w:pPr>
        <w:pStyle w:val="Textoindependiente"/>
        <w:spacing w:before="14" w:line="254" w:lineRule="auto"/>
        <w:ind w:left="113" w:right="151"/>
        <w:jc w:val="both"/>
      </w:pPr>
      <w:r>
        <w:rPr>
          <w:color w:val="231F20"/>
        </w:rPr>
        <w:t xml:space="preserve">Patients’ written informed consent was obtained for  the  stand- ard  clinical  procedure;  patients  were  also  notified   through this document about the inclusion of  their  data  in  this  </w:t>
      </w:r>
      <w:r>
        <w:rPr>
          <w:color w:val="231F20"/>
          <w:spacing w:val="-4"/>
        </w:rPr>
        <w:t xml:space="preserve">study.  </w:t>
      </w:r>
      <w:r>
        <w:rPr>
          <w:color w:val="231F20"/>
        </w:rPr>
        <w:t xml:space="preserve">All  patients  agreed.  The  Ethics  Committee  of   </w:t>
      </w:r>
      <w:r>
        <w:rPr>
          <w:color w:val="231F20"/>
          <w:spacing w:val="-3"/>
        </w:rPr>
        <w:t xml:space="preserve">Universidad </w:t>
      </w:r>
      <w:r>
        <w:rPr>
          <w:color w:val="231F20"/>
        </w:rPr>
        <w:t>San Francisco de Quito reviewed the study to the</w:t>
      </w:r>
      <w:r>
        <w:rPr>
          <w:color w:val="231F20"/>
          <w:spacing w:val="-4"/>
        </w:rPr>
        <w:t xml:space="preserve"> </w:t>
      </w:r>
      <w:r>
        <w:rPr>
          <w:color w:val="231F20"/>
        </w:rPr>
        <w:t>project</w:t>
      </w:r>
    </w:p>
    <w:p w14:paraId="77F43DE1" w14:textId="77777777" w:rsidR="009A1B7B" w:rsidRDefault="009A1B7B">
      <w:pPr>
        <w:pStyle w:val="Textoindependiente"/>
        <w:spacing w:before="1"/>
        <w:rPr>
          <w:sz w:val="21"/>
        </w:rPr>
      </w:pPr>
    </w:p>
    <w:p w14:paraId="6FF6EB47" w14:textId="77777777" w:rsidR="009A1B7B" w:rsidRDefault="00D604A5">
      <w:pPr>
        <w:pStyle w:val="Textoindependiente"/>
        <w:ind w:left="113"/>
        <w:rPr>
          <w:rFonts w:ascii="Arial"/>
        </w:rPr>
      </w:pPr>
      <w:r>
        <w:rPr>
          <w:rFonts w:ascii="Arial"/>
          <w:color w:val="006A89"/>
        </w:rPr>
        <w:t>Study design</w:t>
      </w:r>
    </w:p>
    <w:p w14:paraId="6EACFD73" w14:textId="77777777" w:rsidR="009A1B7B" w:rsidRDefault="00D604A5">
      <w:pPr>
        <w:pStyle w:val="Textoindependiente"/>
        <w:spacing w:before="14" w:line="254" w:lineRule="auto"/>
        <w:ind w:left="113" w:right="151"/>
        <w:jc w:val="both"/>
      </w:pPr>
      <w:r>
        <w:rPr>
          <w:color w:val="231F20"/>
        </w:rPr>
        <w:t xml:space="preserve">This study was performed in Hospital de los </w:t>
      </w:r>
      <w:r>
        <w:rPr>
          <w:color w:val="231F20"/>
          <w:spacing w:val="-4"/>
        </w:rPr>
        <w:t xml:space="preserve">Valles  </w:t>
      </w:r>
      <w:r>
        <w:rPr>
          <w:color w:val="231F20"/>
          <w:spacing w:val="-6"/>
        </w:rPr>
        <w:t xml:space="preserve">(HDLV), </w:t>
      </w:r>
      <w:r>
        <w:rPr>
          <w:color w:val="231F20"/>
        </w:rPr>
        <w:t xml:space="preserve">Quito, Ecuador.  The  emergency  room  department  takes  care  of approximately 20,000 patients per year, of whom 2–4% </w:t>
      </w:r>
      <w:r>
        <w:rPr>
          <w:color w:val="231F20"/>
          <w:spacing w:val="-5"/>
        </w:rPr>
        <w:t xml:space="preserve">are      </w:t>
      </w:r>
      <w:r>
        <w:rPr>
          <w:color w:val="231F20"/>
        </w:rPr>
        <w:t>in critical condition. The study was designed as a prospective observational study,  collecting  data  over  a  three-year  period  of time, between 2010 and 2013.</w:t>
      </w:r>
    </w:p>
    <w:p w14:paraId="7D840BF3" w14:textId="77777777" w:rsidR="009A1B7B" w:rsidRDefault="009A1B7B">
      <w:pPr>
        <w:pStyle w:val="Textoindependiente"/>
        <w:spacing w:before="7"/>
        <w:rPr>
          <w:sz w:val="17"/>
        </w:rPr>
      </w:pPr>
    </w:p>
    <w:p w14:paraId="4DCB6E20" w14:textId="77777777" w:rsidR="009A1B7B" w:rsidRDefault="00D604A5">
      <w:pPr>
        <w:pStyle w:val="Textoindependiente"/>
        <w:ind w:left="113"/>
        <w:rPr>
          <w:rFonts w:ascii="Arial"/>
        </w:rPr>
      </w:pPr>
      <w:r>
        <w:rPr>
          <w:rFonts w:ascii="Arial"/>
          <w:color w:val="006A89"/>
        </w:rPr>
        <w:t>Patient population</w:t>
      </w:r>
    </w:p>
    <w:p w14:paraId="104C9D6A" w14:textId="77777777" w:rsidR="009A1B7B" w:rsidRDefault="00D604A5">
      <w:pPr>
        <w:pStyle w:val="Textoindependiente"/>
        <w:spacing w:before="14" w:line="254" w:lineRule="auto"/>
        <w:ind w:left="113" w:right="151"/>
        <w:jc w:val="both"/>
      </w:pPr>
      <w:r>
        <w:rPr>
          <w:color w:val="231F20"/>
        </w:rPr>
        <w:t xml:space="preserve">All patients who were admitted to the  emergency  room  at  </w:t>
      </w:r>
      <w:r>
        <w:rPr>
          <w:color w:val="231F20"/>
          <w:spacing w:val="-5"/>
        </w:rPr>
        <w:t xml:space="preserve">HDLV </w:t>
      </w:r>
      <w:r>
        <w:rPr>
          <w:color w:val="231F20"/>
        </w:rPr>
        <w:t xml:space="preserve">and had an indication for CVC insertion, either emer- gency or planned, were eligible for the study. </w:t>
      </w:r>
      <w:r>
        <w:rPr>
          <w:color w:val="231F20"/>
          <w:spacing w:val="-8"/>
        </w:rPr>
        <w:t xml:space="preserve">We </w:t>
      </w:r>
      <w:r>
        <w:rPr>
          <w:color w:val="231F20"/>
        </w:rPr>
        <w:t xml:space="preserve">excluded patients that did not consent to the CVC insertion, those </w:t>
      </w:r>
      <w:r>
        <w:rPr>
          <w:color w:val="231F20"/>
          <w:spacing w:val="-4"/>
        </w:rPr>
        <w:t xml:space="preserve">with       </w:t>
      </w:r>
      <w:r>
        <w:rPr>
          <w:color w:val="231F20"/>
          <w:spacing w:val="37"/>
        </w:rPr>
        <w:t xml:space="preserve"> </w:t>
      </w:r>
      <w:r>
        <w:rPr>
          <w:color w:val="231F20"/>
        </w:rPr>
        <w:t xml:space="preserve">a visualized thrombus in the  internal  jugular  vein  and  </w:t>
      </w:r>
      <w:r>
        <w:rPr>
          <w:color w:val="231F20"/>
          <w:spacing w:val="-3"/>
        </w:rPr>
        <w:t xml:space="preserve">those  </w:t>
      </w:r>
      <w:r>
        <w:rPr>
          <w:color w:val="231F20"/>
        </w:rPr>
        <w:t>who had trauma of the great vessels in the neck and thorax, according to recommendations based on previous studies</w:t>
      </w:r>
      <w:hyperlink w:anchor="_bookmark12" w:history="1">
        <w:r>
          <w:rPr>
            <w:color w:val="CA6537"/>
            <w:position w:val="6"/>
            <w:sz w:val="10"/>
          </w:rPr>
          <w:t>11</w:t>
        </w:r>
      </w:hyperlink>
      <w:r>
        <w:rPr>
          <w:color w:val="231F20"/>
        </w:rPr>
        <w:t xml:space="preserve">.  </w:t>
      </w:r>
      <w:r>
        <w:rPr>
          <w:color w:val="231F20"/>
          <w:spacing w:val="-15"/>
        </w:rPr>
        <w:t xml:space="preserve">A  </w:t>
      </w:r>
      <w:r>
        <w:rPr>
          <w:color w:val="231F20"/>
        </w:rPr>
        <w:t xml:space="preserve">total of 142 consecutive patients were included in the study; informed consent for medical procedure was signed at  </w:t>
      </w:r>
      <w:r>
        <w:rPr>
          <w:color w:val="231F20"/>
          <w:spacing w:val="-5"/>
        </w:rPr>
        <w:t xml:space="preserve">the  </w:t>
      </w:r>
      <w:r>
        <w:rPr>
          <w:color w:val="231F20"/>
        </w:rPr>
        <w:t xml:space="preserve">hospital  just  after  the  indication  for  CVC,  either  </w:t>
      </w:r>
      <w:r>
        <w:rPr>
          <w:color w:val="231F20"/>
          <w:spacing w:val="-3"/>
        </w:rPr>
        <w:t xml:space="preserve">emergent     </w:t>
      </w:r>
      <w:r>
        <w:rPr>
          <w:color w:val="231F20"/>
        </w:rPr>
        <w:t xml:space="preserve">or planned, was stablished. The procedure was explained </w:t>
      </w:r>
      <w:r>
        <w:rPr>
          <w:color w:val="231F20"/>
          <w:spacing w:val="-7"/>
        </w:rPr>
        <w:t xml:space="preserve">to </w:t>
      </w:r>
      <w:r>
        <w:rPr>
          <w:color w:val="231F20"/>
        </w:rPr>
        <w:t>patients and/or</w:t>
      </w:r>
      <w:r>
        <w:rPr>
          <w:color w:val="231F20"/>
          <w:spacing w:val="-1"/>
        </w:rPr>
        <w:t xml:space="preserve"> </w:t>
      </w:r>
      <w:r>
        <w:rPr>
          <w:color w:val="231F20"/>
        </w:rPr>
        <w:t>relatives.</w:t>
      </w:r>
    </w:p>
    <w:p w14:paraId="663FB28A" w14:textId="77777777" w:rsidR="009A1B7B" w:rsidRDefault="009A1B7B">
      <w:pPr>
        <w:pStyle w:val="Textoindependiente"/>
        <w:spacing w:before="5"/>
        <w:rPr>
          <w:sz w:val="21"/>
        </w:rPr>
      </w:pPr>
    </w:p>
    <w:p w14:paraId="34B13977" w14:textId="77777777" w:rsidR="009A1B7B" w:rsidRDefault="00D604A5">
      <w:pPr>
        <w:pStyle w:val="Textoindependiente"/>
        <w:ind w:left="113"/>
        <w:rPr>
          <w:rFonts w:ascii="Arial" w:hAnsi="Arial"/>
        </w:rPr>
      </w:pPr>
      <w:r>
        <w:rPr>
          <w:rFonts w:ascii="Arial" w:hAnsi="Arial"/>
          <w:color w:val="006A89"/>
        </w:rPr>
        <w:t>Physicians’</w:t>
      </w:r>
      <w:r>
        <w:rPr>
          <w:rFonts w:ascii="Arial" w:hAnsi="Arial"/>
          <w:color w:val="006A89"/>
          <w:spacing w:val="36"/>
        </w:rPr>
        <w:t xml:space="preserve"> </w:t>
      </w:r>
      <w:r>
        <w:rPr>
          <w:rFonts w:ascii="Arial" w:hAnsi="Arial"/>
          <w:color w:val="006A89"/>
        </w:rPr>
        <w:t>expertise</w:t>
      </w:r>
    </w:p>
    <w:p w14:paraId="0DF66233" w14:textId="77777777" w:rsidR="009A1B7B" w:rsidRDefault="00D604A5">
      <w:pPr>
        <w:pStyle w:val="Textoindependiente"/>
        <w:spacing w:before="14" w:line="254" w:lineRule="auto"/>
        <w:ind w:left="113" w:right="151"/>
        <w:jc w:val="both"/>
      </w:pPr>
      <w:r>
        <w:rPr>
          <w:color w:val="231F20"/>
        </w:rPr>
        <w:t xml:space="preserve">In order to guarantee the best possible technique for the study, physicians performing the IJV central line  procedure  had  </w:t>
      </w:r>
      <w:r>
        <w:rPr>
          <w:color w:val="231F20"/>
          <w:spacing w:val="-7"/>
        </w:rPr>
        <w:t>to</w:t>
      </w:r>
      <w:r>
        <w:rPr>
          <w:color w:val="231F20"/>
          <w:spacing w:val="31"/>
        </w:rPr>
        <w:t xml:space="preserve"> </w:t>
      </w:r>
      <w:r>
        <w:rPr>
          <w:color w:val="231F20"/>
        </w:rPr>
        <w:t>fulfil the following inclusion</w:t>
      </w:r>
      <w:r>
        <w:rPr>
          <w:color w:val="231F20"/>
          <w:spacing w:val="-2"/>
        </w:rPr>
        <w:t xml:space="preserve"> </w:t>
      </w:r>
      <w:r>
        <w:rPr>
          <w:color w:val="231F20"/>
        </w:rPr>
        <w:t>criteria:</w:t>
      </w:r>
    </w:p>
    <w:p w14:paraId="4021FB72" w14:textId="77777777" w:rsidR="009A1B7B" w:rsidRDefault="00D604A5">
      <w:pPr>
        <w:pStyle w:val="Prrafodelista"/>
        <w:numPr>
          <w:ilvl w:val="0"/>
          <w:numId w:val="5"/>
        </w:numPr>
        <w:tabs>
          <w:tab w:val="left" w:pos="704"/>
        </w:tabs>
        <w:spacing w:before="101"/>
        <w:ind w:hanging="271"/>
        <w:jc w:val="both"/>
        <w:rPr>
          <w:rFonts w:ascii="Times New Roman"/>
          <w:sz w:val="18"/>
        </w:rPr>
      </w:pPr>
      <w:r>
        <w:rPr>
          <w:rFonts w:ascii="Times New Roman"/>
          <w:color w:val="231F20"/>
          <w:sz w:val="18"/>
        </w:rPr>
        <w:t>Degree in Emergency</w:t>
      </w:r>
      <w:r>
        <w:rPr>
          <w:rFonts w:ascii="Times New Roman"/>
          <w:color w:val="231F20"/>
          <w:spacing w:val="-1"/>
          <w:sz w:val="18"/>
        </w:rPr>
        <w:t xml:space="preserve"> </w:t>
      </w:r>
      <w:r>
        <w:rPr>
          <w:rFonts w:ascii="Times New Roman"/>
          <w:color w:val="231F20"/>
          <w:sz w:val="18"/>
        </w:rPr>
        <w:t>Medicine</w:t>
      </w:r>
    </w:p>
    <w:p w14:paraId="72B811BD" w14:textId="77777777" w:rsidR="009A1B7B" w:rsidRDefault="009A1B7B">
      <w:pPr>
        <w:pStyle w:val="Textoindependiente"/>
        <w:spacing w:before="6"/>
      </w:pPr>
    </w:p>
    <w:p w14:paraId="1A8D6AE3" w14:textId="77777777" w:rsidR="009A1B7B" w:rsidRDefault="00D604A5">
      <w:pPr>
        <w:pStyle w:val="Prrafodelista"/>
        <w:numPr>
          <w:ilvl w:val="0"/>
          <w:numId w:val="5"/>
        </w:numPr>
        <w:tabs>
          <w:tab w:val="left" w:pos="694"/>
        </w:tabs>
        <w:spacing w:before="0"/>
        <w:ind w:left="693" w:hanging="261"/>
        <w:jc w:val="both"/>
        <w:rPr>
          <w:rFonts w:ascii="Times New Roman"/>
          <w:sz w:val="18"/>
        </w:rPr>
      </w:pPr>
      <w:r>
        <w:rPr>
          <w:rFonts w:ascii="Times New Roman"/>
          <w:color w:val="231F20"/>
          <w:sz w:val="18"/>
        </w:rPr>
        <w:t>A previous history of at least 300 CVC</w:t>
      </w:r>
      <w:r>
        <w:rPr>
          <w:rFonts w:ascii="Times New Roman"/>
          <w:color w:val="231F20"/>
          <w:spacing w:val="-2"/>
          <w:sz w:val="18"/>
        </w:rPr>
        <w:t xml:space="preserve"> </w:t>
      </w:r>
      <w:r>
        <w:rPr>
          <w:rFonts w:ascii="Times New Roman"/>
          <w:color w:val="231F20"/>
          <w:sz w:val="18"/>
        </w:rPr>
        <w:t>lines.</w:t>
      </w:r>
    </w:p>
    <w:p w14:paraId="3E4A373E" w14:textId="77777777" w:rsidR="009A1B7B" w:rsidRDefault="009A1B7B">
      <w:pPr>
        <w:pStyle w:val="Textoindependiente"/>
        <w:spacing w:before="6"/>
      </w:pPr>
    </w:p>
    <w:p w14:paraId="403628E1" w14:textId="77777777" w:rsidR="009A1B7B" w:rsidRDefault="00D604A5">
      <w:pPr>
        <w:pStyle w:val="Prrafodelista"/>
        <w:numPr>
          <w:ilvl w:val="0"/>
          <w:numId w:val="5"/>
        </w:numPr>
        <w:tabs>
          <w:tab w:val="left" w:pos="694"/>
        </w:tabs>
        <w:spacing w:before="1" w:line="254" w:lineRule="auto"/>
        <w:ind w:left="693" w:right="152" w:hanging="261"/>
        <w:rPr>
          <w:rFonts w:ascii="Times New Roman"/>
          <w:sz w:val="18"/>
        </w:rPr>
      </w:pPr>
      <w:r>
        <w:rPr>
          <w:rFonts w:ascii="Times New Roman"/>
          <w:color w:val="231F20"/>
          <w:sz w:val="18"/>
        </w:rPr>
        <w:t xml:space="preserve">An average of at least 80 CVC placements in the </w:t>
      </w:r>
      <w:r>
        <w:rPr>
          <w:rFonts w:ascii="Times New Roman"/>
          <w:color w:val="231F20"/>
          <w:spacing w:val="-3"/>
          <w:sz w:val="18"/>
        </w:rPr>
        <w:t xml:space="preserve">previous </w:t>
      </w:r>
      <w:r>
        <w:rPr>
          <w:rFonts w:ascii="Times New Roman"/>
          <w:color w:val="231F20"/>
          <w:sz w:val="18"/>
        </w:rPr>
        <w:t>years.</w:t>
      </w:r>
    </w:p>
    <w:p w14:paraId="78CB1408" w14:textId="77777777" w:rsidR="009A1B7B" w:rsidRDefault="009A1B7B">
      <w:pPr>
        <w:pStyle w:val="Textoindependiente"/>
        <w:spacing w:before="5"/>
        <w:rPr>
          <w:sz w:val="17"/>
        </w:rPr>
      </w:pPr>
    </w:p>
    <w:p w14:paraId="21CC5E02" w14:textId="77777777" w:rsidR="009A1B7B" w:rsidRDefault="00D604A5">
      <w:pPr>
        <w:pStyle w:val="Prrafodelista"/>
        <w:numPr>
          <w:ilvl w:val="0"/>
          <w:numId w:val="5"/>
        </w:numPr>
        <w:tabs>
          <w:tab w:val="left" w:pos="694"/>
        </w:tabs>
        <w:spacing w:before="0" w:line="254" w:lineRule="auto"/>
        <w:ind w:left="693" w:right="151" w:hanging="261"/>
        <w:rPr>
          <w:rFonts w:ascii="Times New Roman"/>
          <w:sz w:val="18"/>
        </w:rPr>
      </w:pPr>
      <w:r>
        <w:rPr>
          <w:rFonts w:ascii="Times New Roman"/>
          <w:color w:val="231F20"/>
          <w:sz w:val="18"/>
        </w:rPr>
        <w:t>At least 100 IJV CVC placements using the same technique as used this study (see following</w:t>
      </w:r>
      <w:r>
        <w:rPr>
          <w:rFonts w:ascii="Times New Roman"/>
          <w:color w:val="231F20"/>
          <w:spacing w:val="-2"/>
          <w:sz w:val="18"/>
        </w:rPr>
        <w:t xml:space="preserve"> </w:t>
      </w:r>
      <w:r>
        <w:rPr>
          <w:rFonts w:ascii="Times New Roman"/>
          <w:color w:val="231F20"/>
          <w:sz w:val="18"/>
        </w:rPr>
        <w:t>section).</w:t>
      </w:r>
    </w:p>
    <w:p w14:paraId="383F4A2B" w14:textId="77777777" w:rsidR="009A1B7B" w:rsidRDefault="009A1B7B">
      <w:pPr>
        <w:pStyle w:val="Textoindependiente"/>
        <w:spacing w:before="4"/>
        <w:rPr>
          <w:sz w:val="24"/>
        </w:rPr>
      </w:pPr>
    </w:p>
    <w:p w14:paraId="6F0D2C7C" w14:textId="77777777" w:rsidR="009A1B7B" w:rsidRDefault="00D604A5">
      <w:pPr>
        <w:pStyle w:val="Textoindependiente"/>
        <w:spacing w:before="1" w:line="254" w:lineRule="auto"/>
        <w:ind w:left="113"/>
        <w:rPr>
          <w:rFonts w:ascii="Arial"/>
        </w:rPr>
      </w:pPr>
      <w:r>
        <w:rPr>
          <w:rFonts w:ascii="Arial"/>
          <w:color w:val="006A89"/>
        </w:rPr>
        <w:t xml:space="preserve">Technique for ultrasound-guided internal jugular </w:t>
      </w:r>
      <w:r>
        <w:rPr>
          <w:rFonts w:ascii="Arial"/>
          <w:color w:val="006A89"/>
          <w:spacing w:val="-4"/>
        </w:rPr>
        <w:t xml:space="preserve">vein </w:t>
      </w:r>
      <w:r>
        <w:rPr>
          <w:rFonts w:ascii="Arial"/>
          <w:color w:val="006A89"/>
        </w:rPr>
        <w:t>catheterization</w:t>
      </w:r>
    </w:p>
    <w:p w14:paraId="67707B38" w14:textId="77777777" w:rsidR="009A1B7B" w:rsidRDefault="00D604A5">
      <w:pPr>
        <w:pStyle w:val="Textoindependiente"/>
        <w:spacing w:before="2" w:line="254" w:lineRule="auto"/>
        <w:ind w:left="113" w:right="151"/>
        <w:jc w:val="both"/>
      </w:pPr>
      <w:r>
        <w:rPr>
          <w:color w:val="231F20"/>
        </w:rPr>
        <w:t xml:space="preserve">The technique used at the emergency room of our hospital </w:t>
      </w:r>
      <w:r>
        <w:rPr>
          <w:color w:val="231F20"/>
          <w:spacing w:val="-3"/>
        </w:rPr>
        <w:t xml:space="preserve">(HDLV) </w:t>
      </w:r>
      <w:r>
        <w:rPr>
          <w:color w:val="231F20"/>
        </w:rPr>
        <w:t>starts with ultrasound</w:t>
      </w:r>
      <w:r>
        <w:rPr>
          <w:i/>
          <w:color w:val="231F20"/>
        </w:rPr>
        <w:t xml:space="preserve">-guided </w:t>
      </w:r>
      <w:r>
        <w:rPr>
          <w:color w:val="231F20"/>
        </w:rPr>
        <w:t xml:space="preserve">visualization of the internal jugular vein anatomy, using a high frequency superficial transducer (General Electric Logiq Book XP portable ultrasound). The CVC is placed with  a  high  frequency  5–15  MHz  electronic linear array. After this is done, the distance between skin to the centre of the vessel is measured using a measuring   tape and it is corrected for the angulation factor that is </w:t>
      </w:r>
      <w:r>
        <w:rPr>
          <w:color w:val="231F20"/>
          <w:spacing w:val="-3"/>
        </w:rPr>
        <w:t xml:space="preserve">going       </w:t>
      </w:r>
      <w:r>
        <w:rPr>
          <w:color w:val="231F20"/>
          <w:spacing w:val="39"/>
        </w:rPr>
        <w:t xml:space="preserve"> </w:t>
      </w:r>
      <w:r>
        <w:rPr>
          <w:color w:val="231F20"/>
        </w:rPr>
        <w:t xml:space="preserve">to be used. </w:t>
      </w:r>
      <w:r>
        <w:rPr>
          <w:color w:val="231F20"/>
          <w:spacing w:val="-8"/>
        </w:rPr>
        <w:t xml:space="preserve">We </w:t>
      </w:r>
      <w:r>
        <w:rPr>
          <w:color w:val="231F20"/>
        </w:rPr>
        <w:t>mark the skin  at  the  point  of  insertion.  Using the</w:t>
      </w:r>
      <w:r>
        <w:rPr>
          <w:color w:val="231F20"/>
          <w:spacing w:val="7"/>
        </w:rPr>
        <w:t xml:space="preserve"> </w:t>
      </w:r>
      <w:r>
        <w:rPr>
          <w:color w:val="231F20"/>
        </w:rPr>
        <w:t>Seldinger</w:t>
      </w:r>
      <w:r>
        <w:rPr>
          <w:color w:val="231F20"/>
          <w:spacing w:val="8"/>
        </w:rPr>
        <w:t xml:space="preserve"> </w:t>
      </w:r>
      <w:r>
        <w:rPr>
          <w:color w:val="231F20"/>
        </w:rPr>
        <w:t>technique</w:t>
      </w:r>
      <w:r>
        <w:rPr>
          <w:color w:val="231F20"/>
          <w:spacing w:val="8"/>
        </w:rPr>
        <w:t xml:space="preserve"> </w:t>
      </w:r>
      <w:r>
        <w:rPr>
          <w:color w:val="231F20"/>
        </w:rPr>
        <w:t>under</w:t>
      </w:r>
      <w:r>
        <w:rPr>
          <w:color w:val="231F20"/>
          <w:spacing w:val="7"/>
        </w:rPr>
        <w:t xml:space="preserve"> </w:t>
      </w:r>
      <w:r>
        <w:rPr>
          <w:color w:val="231F20"/>
        </w:rPr>
        <w:t>sterile</w:t>
      </w:r>
      <w:r>
        <w:rPr>
          <w:color w:val="231F20"/>
          <w:spacing w:val="8"/>
        </w:rPr>
        <w:t xml:space="preserve"> </w:t>
      </w:r>
      <w:r>
        <w:rPr>
          <w:color w:val="231F20"/>
        </w:rPr>
        <w:t>conditions</w:t>
      </w:r>
      <w:r>
        <w:rPr>
          <w:color w:val="231F20"/>
          <w:spacing w:val="8"/>
        </w:rPr>
        <w:t xml:space="preserve"> </w:t>
      </w:r>
      <w:r>
        <w:rPr>
          <w:color w:val="231F20"/>
        </w:rPr>
        <w:t>and</w:t>
      </w:r>
      <w:r>
        <w:rPr>
          <w:color w:val="231F20"/>
          <w:spacing w:val="7"/>
        </w:rPr>
        <w:t xml:space="preserve"> </w:t>
      </w:r>
      <w:r>
        <w:rPr>
          <w:color w:val="231F20"/>
          <w:spacing w:val="-3"/>
        </w:rPr>
        <w:t>local</w:t>
      </w:r>
    </w:p>
    <w:p w14:paraId="6133FC04" w14:textId="77777777" w:rsidR="009A1B7B" w:rsidRDefault="009A1B7B">
      <w:pPr>
        <w:spacing w:line="254" w:lineRule="auto"/>
        <w:jc w:val="both"/>
        <w:sectPr w:rsidR="009A1B7B">
          <w:type w:val="continuous"/>
          <w:pgSz w:w="12250" w:h="15840"/>
          <w:pgMar w:top="900" w:right="980" w:bottom="1160" w:left="1020" w:header="720" w:footer="720" w:gutter="0"/>
          <w:cols w:num="2" w:space="720" w:equalWidth="0">
            <w:col w:w="4974" w:space="185"/>
            <w:col w:w="5091"/>
          </w:cols>
        </w:sectPr>
      </w:pPr>
    </w:p>
    <w:p w14:paraId="22581C24" w14:textId="77777777" w:rsidR="009A1B7B" w:rsidRDefault="00D604A5">
      <w:pPr>
        <w:pStyle w:val="Textoindependiente"/>
        <w:spacing w:before="164" w:line="254" w:lineRule="auto"/>
        <w:ind w:left="113" w:right="38"/>
        <w:jc w:val="both"/>
      </w:pPr>
      <w:r>
        <w:rPr>
          <w:color w:val="231F20"/>
        </w:rPr>
        <w:lastRenderedPageBreak/>
        <w:t xml:space="preserve">anaesthesia (lidocaine 1% without epinephrine), the procedure starts with needle puncture (18–20 gauge) and visual guidance    of the tip, direction and depth while advancing with continuous ultrasound  monitoring.  </w:t>
      </w:r>
      <w:r>
        <w:rPr>
          <w:color w:val="231F20"/>
          <w:spacing w:val="-4"/>
        </w:rPr>
        <w:t xml:space="preserve">Venous  </w:t>
      </w:r>
      <w:r>
        <w:rPr>
          <w:color w:val="231F20"/>
        </w:rPr>
        <w:t xml:space="preserve">blood  is  obtained,   and   </w:t>
      </w:r>
      <w:r>
        <w:rPr>
          <w:color w:val="231F20"/>
          <w:spacing w:val="-5"/>
        </w:rPr>
        <w:t xml:space="preserve">the </w:t>
      </w:r>
      <w:r>
        <w:rPr>
          <w:color w:val="231F20"/>
        </w:rPr>
        <w:t xml:space="preserve">wire is introduced with visual confirmation of an </w:t>
      </w:r>
      <w:r>
        <w:rPr>
          <w:color w:val="231F20"/>
          <w:spacing w:val="-2"/>
        </w:rPr>
        <w:t xml:space="preserve">intraluminal </w:t>
      </w:r>
      <w:r>
        <w:rPr>
          <w:color w:val="231F20"/>
        </w:rPr>
        <w:t xml:space="preserve">location. The dilator is positioned and the catheter is introduced. Finally, and to verify the position of the tip of the catheter, we use the saline flush test using the ultrasound subxiphoid </w:t>
      </w:r>
      <w:r>
        <w:rPr>
          <w:color w:val="231F20"/>
          <w:spacing w:val="-3"/>
        </w:rPr>
        <w:t xml:space="preserve">window, </w:t>
      </w:r>
      <w:r>
        <w:rPr>
          <w:color w:val="231F20"/>
          <w:spacing w:val="-7"/>
        </w:rPr>
        <w:t>to</w:t>
      </w:r>
      <w:r>
        <w:rPr>
          <w:color w:val="231F20"/>
          <w:spacing w:val="31"/>
        </w:rPr>
        <w:t xml:space="preserve"> </w:t>
      </w:r>
      <w:r>
        <w:rPr>
          <w:color w:val="231F20"/>
        </w:rPr>
        <w:t>determine if the catheter is too close to the right</w:t>
      </w:r>
      <w:r>
        <w:rPr>
          <w:color w:val="231F20"/>
          <w:spacing w:val="1"/>
        </w:rPr>
        <w:t xml:space="preserve"> </w:t>
      </w:r>
      <w:r>
        <w:rPr>
          <w:color w:val="231F20"/>
        </w:rPr>
        <w:t>atrium</w:t>
      </w:r>
      <w:hyperlink w:anchor="_bookmark8" w:history="1">
        <w:r>
          <w:rPr>
            <w:color w:val="CA6537"/>
            <w:position w:val="6"/>
            <w:sz w:val="10"/>
          </w:rPr>
          <w:t>15</w:t>
        </w:r>
      </w:hyperlink>
      <w:r>
        <w:rPr>
          <w:color w:val="231F20"/>
        </w:rPr>
        <w:t>.</w:t>
      </w:r>
    </w:p>
    <w:p w14:paraId="293C6021" w14:textId="77777777" w:rsidR="009A1B7B" w:rsidRDefault="009A1B7B">
      <w:pPr>
        <w:pStyle w:val="Textoindependiente"/>
        <w:spacing w:before="3"/>
        <w:rPr>
          <w:sz w:val="21"/>
        </w:rPr>
      </w:pPr>
    </w:p>
    <w:p w14:paraId="0C409DAB" w14:textId="77777777" w:rsidR="009A1B7B" w:rsidRDefault="00D604A5">
      <w:pPr>
        <w:pStyle w:val="Textoindependiente"/>
        <w:spacing w:line="254" w:lineRule="auto"/>
        <w:ind w:left="113"/>
        <w:rPr>
          <w:rFonts w:ascii="Arial"/>
        </w:rPr>
      </w:pPr>
      <w:r>
        <w:rPr>
          <w:rFonts w:ascii="Arial"/>
          <w:color w:val="006A89"/>
        </w:rPr>
        <w:t>Indications used for emergency versus planned CVC via internal jugular vein placement</w:t>
      </w:r>
    </w:p>
    <w:p w14:paraId="25ED6E22" w14:textId="77777777" w:rsidR="009A1B7B" w:rsidRDefault="00D604A5">
      <w:pPr>
        <w:pStyle w:val="Textoindependiente"/>
        <w:spacing w:before="2" w:line="254" w:lineRule="auto"/>
        <w:ind w:left="113" w:right="38"/>
        <w:jc w:val="both"/>
      </w:pPr>
      <w:r>
        <w:rPr>
          <w:color w:val="231F20"/>
        </w:rPr>
        <w:t>Emergency CVC via IJV placement was considered in any patient that fulfilled at least one the following criteria:</w:t>
      </w:r>
    </w:p>
    <w:p w14:paraId="20A6CCFE" w14:textId="77777777" w:rsidR="009A1B7B" w:rsidRDefault="00D604A5">
      <w:pPr>
        <w:pStyle w:val="Prrafodelista"/>
        <w:numPr>
          <w:ilvl w:val="0"/>
          <w:numId w:val="4"/>
        </w:numPr>
        <w:tabs>
          <w:tab w:val="left" w:pos="694"/>
        </w:tabs>
        <w:spacing w:before="161"/>
        <w:rPr>
          <w:rFonts w:ascii="Times New Roman"/>
          <w:sz w:val="18"/>
        </w:rPr>
      </w:pPr>
      <w:r>
        <w:rPr>
          <w:rFonts w:ascii="Times New Roman"/>
          <w:color w:val="231F20"/>
          <w:sz w:val="18"/>
        </w:rPr>
        <w:t>Acute disease, with potential risk of death.</w:t>
      </w:r>
    </w:p>
    <w:p w14:paraId="3A13006B" w14:textId="77777777" w:rsidR="009A1B7B" w:rsidRDefault="00D604A5">
      <w:pPr>
        <w:pStyle w:val="Prrafodelista"/>
        <w:numPr>
          <w:ilvl w:val="0"/>
          <w:numId w:val="4"/>
        </w:numPr>
        <w:tabs>
          <w:tab w:val="left" w:pos="704"/>
        </w:tabs>
        <w:ind w:left="703" w:hanging="271"/>
        <w:rPr>
          <w:rFonts w:ascii="Times New Roman"/>
          <w:sz w:val="18"/>
        </w:rPr>
      </w:pPr>
      <w:r>
        <w:rPr>
          <w:rFonts w:ascii="Times New Roman"/>
          <w:color w:val="231F20"/>
          <w:sz w:val="18"/>
        </w:rPr>
        <w:t>Hemodynamic</w:t>
      </w:r>
      <w:r>
        <w:rPr>
          <w:rFonts w:ascii="Times New Roman"/>
          <w:color w:val="231F20"/>
          <w:spacing w:val="-1"/>
          <w:sz w:val="18"/>
        </w:rPr>
        <w:t xml:space="preserve"> </w:t>
      </w:r>
      <w:r>
        <w:rPr>
          <w:rFonts w:ascii="Times New Roman"/>
          <w:color w:val="231F20"/>
          <w:sz w:val="18"/>
        </w:rPr>
        <w:t>instability.</w:t>
      </w:r>
    </w:p>
    <w:p w14:paraId="0603E20A" w14:textId="77777777" w:rsidR="009A1B7B" w:rsidRDefault="00D604A5">
      <w:pPr>
        <w:pStyle w:val="Prrafodelista"/>
        <w:numPr>
          <w:ilvl w:val="0"/>
          <w:numId w:val="4"/>
        </w:numPr>
        <w:tabs>
          <w:tab w:val="left" w:pos="704"/>
        </w:tabs>
        <w:ind w:left="703" w:hanging="271"/>
        <w:rPr>
          <w:rFonts w:ascii="Times New Roman"/>
          <w:sz w:val="18"/>
        </w:rPr>
      </w:pPr>
      <w:r>
        <w:rPr>
          <w:rFonts w:ascii="Times New Roman"/>
          <w:color w:val="231F20"/>
          <w:sz w:val="18"/>
        </w:rPr>
        <w:t>Need for use of vasoactive</w:t>
      </w:r>
      <w:r>
        <w:rPr>
          <w:rFonts w:ascii="Times New Roman"/>
          <w:color w:val="231F20"/>
          <w:spacing w:val="-2"/>
          <w:sz w:val="18"/>
        </w:rPr>
        <w:t xml:space="preserve"> </w:t>
      </w:r>
      <w:r>
        <w:rPr>
          <w:rFonts w:ascii="Times New Roman"/>
          <w:color w:val="231F20"/>
          <w:sz w:val="18"/>
        </w:rPr>
        <w:t>drugs.</w:t>
      </w:r>
    </w:p>
    <w:p w14:paraId="5E0352F4" w14:textId="77777777" w:rsidR="009A1B7B" w:rsidRDefault="00D604A5">
      <w:pPr>
        <w:pStyle w:val="Prrafodelista"/>
        <w:numPr>
          <w:ilvl w:val="0"/>
          <w:numId w:val="4"/>
        </w:numPr>
        <w:tabs>
          <w:tab w:val="left" w:pos="694"/>
        </w:tabs>
        <w:spacing w:line="254" w:lineRule="auto"/>
        <w:ind w:right="38"/>
        <w:rPr>
          <w:rFonts w:ascii="Times New Roman"/>
          <w:sz w:val="18"/>
        </w:rPr>
      </w:pPr>
      <w:r>
        <w:rPr>
          <w:rFonts w:ascii="Times New Roman"/>
          <w:color w:val="231F20"/>
          <w:sz w:val="18"/>
        </w:rPr>
        <w:t xml:space="preserve">Acute decompensation from a chronic illness  that  </w:t>
      </w:r>
      <w:r>
        <w:rPr>
          <w:rFonts w:ascii="Times New Roman"/>
          <w:color w:val="231F20"/>
          <w:spacing w:val="-4"/>
          <w:sz w:val="18"/>
        </w:rPr>
        <w:t xml:space="preserve">puts </w:t>
      </w:r>
      <w:r>
        <w:rPr>
          <w:rFonts w:ascii="Times New Roman"/>
          <w:color w:val="231F20"/>
          <w:sz w:val="18"/>
        </w:rPr>
        <w:t>life at risk.</w:t>
      </w:r>
    </w:p>
    <w:p w14:paraId="409232C2" w14:textId="77777777" w:rsidR="009A1B7B" w:rsidRDefault="00D604A5">
      <w:pPr>
        <w:pStyle w:val="Prrafodelista"/>
        <w:numPr>
          <w:ilvl w:val="0"/>
          <w:numId w:val="4"/>
        </w:numPr>
        <w:tabs>
          <w:tab w:val="left" w:pos="704"/>
        </w:tabs>
        <w:spacing w:before="161"/>
        <w:ind w:left="703" w:hanging="271"/>
        <w:rPr>
          <w:rFonts w:ascii="Times New Roman"/>
          <w:sz w:val="18"/>
        </w:rPr>
      </w:pPr>
      <w:r>
        <w:rPr>
          <w:rFonts w:ascii="Times New Roman"/>
          <w:color w:val="231F20"/>
          <w:sz w:val="18"/>
        </w:rPr>
        <w:t>Indication for emergent</w:t>
      </w:r>
      <w:r>
        <w:rPr>
          <w:rFonts w:ascii="Times New Roman"/>
          <w:color w:val="231F20"/>
          <w:spacing w:val="-1"/>
          <w:sz w:val="18"/>
        </w:rPr>
        <w:t xml:space="preserve"> </w:t>
      </w:r>
      <w:r>
        <w:rPr>
          <w:rFonts w:ascii="Times New Roman"/>
          <w:color w:val="231F20"/>
          <w:sz w:val="18"/>
        </w:rPr>
        <w:t>haemodialysis.</w:t>
      </w:r>
    </w:p>
    <w:p w14:paraId="43B20754" w14:textId="77777777" w:rsidR="009A1B7B" w:rsidRDefault="009A1B7B">
      <w:pPr>
        <w:pStyle w:val="Textoindependiente"/>
        <w:spacing w:before="6"/>
      </w:pPr>
    </w:p>
    <w:p w14:paraId="1FD00CF7" w14:textId="77777777" w:rsidR="009A1B7B" w:rsidRDefault="00D604A5">
      <w:pPr>
        <w:pStyle w:val="Textoindependiente"/>
        <w:spacing w:line="254" w:lineRule="auto"/>
        <w:ind w:left="113" w:right="38"/>
        <w:jc w:val="both"/>
      </w:pPr>
      <w:r>
        <w:rPr>
          <w:color w:val="231F20"/>
        </w:rPr>
        <w:t>Planned CVC via IJV placement was considered in any of the following cases:</w:t>
      </w:r>
    </w:p>
    <w:p w14:paraId="0B8E2558" w14:textId="77777777" w:rsidR="009A1B7B" w:rsidRDefault="00D604A5">
      <w:pPr>
        <w:pStyle w:val="Prrafodelista"/>
        <w:numPr>
          <w:ilvl w:val="0"/>
          <w:numId w:val="3"/>
        </w:numPr>
        <w:tabs>
          <w:tab w:val="left" w:pos="704"/>
        </w:tabs>
        <w:spacing w:before="162" w:line="254" w:lineRule="auto"/>
        <w:ind w:right="38"/>
        <w:rPr>
          <w:rFonts w:ascii="Times New Roman"/>
          <w:sz w:val="18"/>
        </w:rPr>
      </w:pPr>
      <w:r>
        <w:rPr>
          <w:rFonts w:ascii="Times New Roman"/>
          <w:color w:val="231F20"/>
          <w:sz w:val="18"/>
        </w:rPr>
        <w:t>Stable patients with diseases that require a planned procedure for:</w:t>
      </w:r>
    </w:p>
    <w:p w14:paraId="673B4AA0" w14:textId="77777777" w:rsidR="009A1B7B" w:rsidRDefault="00D604A5">
      <w:pPr>
        <w:pStyle w:val="Prrafodelista"/>
        <w:numPr>
          <w:ilvl w:val="1"/>
          <w:numId w:val="3"/>
        </w:numPr>
        <w:tabs>
          <w:tab w:val="left" w:pos="1014"/>
        </w:tabs>
        <w:spacing w:before="161"/>
        <w:ind w:hanging="261"/>
        <w:rPr>
          <w:rFonts w:ascii="Times New Roman"/>
          <w:sz w:val="18"/>
        </w:rPr>
      </w:pPr>
      <w:r>
        <w:rPr>
          <w:rFonts w:ascii="Times New Roman"/>
          <w:color w:val="231F20"/>
          <w:sz w:val="18"/>
        </w:rPr>
        <w:t>Parenteral</w:t>
      </w:r>
      <w:r>
        <w:rPr>
          <w:rFonts w:ascii="Times New Roman"/>
          <w:color w:val="231F20"/>
          <w:spacing w:val="-1"/>
          <w:sz w:val="18"/>
        </w:rPr>
        <w:t xml:space="preserve"> </w:t>
      </w:r>
      <w:r>
        <w:rPr>
          <w:rFonts w:ascii="Times New Roman"/>
          <w:color w:val="231F20"/>
          <w:sz w:val="18"/>
        </w:rPr>
        <w:t>nutrition.</w:t>
      </w:r>
    </w:p>
    <w:p w14:paraId="68AADC07" w14:textId="77777777" w:rsidR="009A1B7B" w:rsidRDefault="00D604A5">
      <w:pPr>
        <w:pStyle w:val="Prrafodelista"/>
        <w:numPr>
          <w:ilvl w:val="1"/>
          <w:numId w:val="3"/>
        </w:numPr>
        <w:tabs>
          <w:tab w:val="left" w:pos="1017"/>
        </w:tabs>
        <w:ind w:left="1016" w:hanging="264"/>
        <w:rPr>
          <w:rFonts w:ascii="Times New Roman"/>
          <w:sz w:val="18"/>
        </w:rPr>
      </w:pPr>
      <w:r>
        <w:rPr>
          <w:rFonts w:ascii="Times New Roman"/>
          <w:color w:val="231F20"/>
          <w:sz w:val="18"/>
        </w:rPr>
        <w:t>Haemodialysis.</w:t>
      </w:r>
    </w:p>
    <w:p w14:paraId="7DC7D4B4" w14:textId="77777777" w:rsidR="009A1B7B" w:rsidRDefault="00D604A5">
      <w:pPr>
        <w:pStyle w:val="Prrafodelista"/>
        <w:numPr>
          <w:ilvl w:val="1"/>
          <w:numId w:val="3"/>
        </w:numPr>
        <w:tabs>
          <w:tab w:val="left" w:pos="1014"/>
        </w:tabs>
        <w:ind w:hanging="261"/>
        <w:rPr>
          <w:rFonts w:ascii="Times New Roman"/>
          <w:sz w:val="18"/>
        </w:rPr>
      </w:pPr>
      <w:r>
        <w:rPr>
          <w:rFonts w:ascii="Times New Roman"/>
          <w:color w:val="231F20"/>
          <w:sz w:val="18"/>
        </w:rPr>
        <w:t>Monitoring fluid</w:t>
      </w:r>
      <w:r>
        <w:rPr>
          <w:rFonts w:ascii="Times New Roman"/>
          <w:color w:val="231F20"/>
          <w:spacing w:val="-1"/>
          <w:sz w:val="18"/>
        </w:rPr>
        <w:t xml:space="preserve"> </w:t>
      </w:r>
      <w:r>
        <w:rPr>
          <w:rFonts w:ascii="Times New Roman"/>
          <w:color w:val="231F20"/>
          <w:sz w:val="18"/>
        </w:rPr>
        <w:t>administration.</w:t>
      </w:r>
    </w:p>
    <w:p w14:paraId="7637E743" w14:textId="77777777" w:rsidR="009A1B7B" w:rsidRDefault="00D604A5">
      <w:pPr>
        <w:pStyle w:val="Prrafodelista"/>
        <w:numPr>
          <w:ilvl w:val="0"/>
          <w:numId w:val="3"/>
        </w:numPr>
        <w:tabs>
          <w:tab w:val="left" w:pos="704"/>
        </w:tabs>
        <w:ind w:hanging="271"/>
        <w:rPr>
          <w:rFonts w:ascii="Times New Roman"/>
          <w:sz w:val="18"/>
        </w:rPr>
      </w:pPr>
      <w:r>
        <w:rPr>
          <w:rFonts w:ascii="Times New Roman"/>
          <w:color w:val="231F20"/>
          <w:sz w:val="18"/>
        </w:rPr>
        <w:t>Chemotherapy.</w:t>
      </w:r>
    </w:p>
    <w:p w14:paraId="59AFE881" w14:textId="77777777" w:rsidR="009A1B7B" w:rsidRDefault="00D604A5">
      <w:pPr>
        <w:pStyle w:val="Prrafodelista"/>
        <w:numPr>
          <w:ilvl w:val="0"/>
          <w:numId w:val="3"/>
        </w:numPr>
        <w:tabs>
          <w:tab w:val="left" w:pos="704"/>
        </w:tabs>
        <w:ind w:hanging="271"/>
        <w:rPr>
          <w:rFonts w:ascii="Times New Roman"/>
          <w:sz w:val="18"/>
        </w:rPr>
      </w:pPr>
      <w:r>
        <w:rPr>
          <w:rFonts w:ascii="Times New Roman"/>
          <w:color w:val="231F20"/>
          <w:sz w:val="18"/>
        </w:rPr>
        <w:t>Inability to place a peripheral line.</w:t>
      </w:r>
    </w:p>
    <w:p w14:paraId="4C777DBF" w14:textId="77777777" w:rsidR="009A1B7B" w:rsidRDefault="009A1B7B">
      <w:pPr>
        <w:pStyle w:val="Textoindependiente"/>
        <w:rPr>
          <w:sz w:val="22"/>
        </w:rPr>
      </w:pPr>
    </w:p>
    <w:p w14:paraId="1F1FDCE8" w14:textId="77777777" w:rsidR="009A1B7B" w:rsidRDefault="00D604A5">
      <w:pPr>
        <w:pStyle w:val="Textoindependiente"/>
        <w:spacing w:line="254" w:lineRule="auto"/>
        <w:ind w:left="113" w:right="38"/>
        <w:jc w:val="both"/>
      </w:pPr>
      <w:r>
        <w:rPr>
          <w:color w:val="231F20"/>
        </w:rPr>
        <w:t xml:space="preserve">The evaluation of which patients fulfilled emergency vs planned CVC criteria was done by the emergency physicians in charge     of placing the IJV central line, with help from doctors </w:t>
      </w:r>
      <w:r>
        <w:rPr>
          <w:color w:val="231F20"/>
          <w:spacing w:val="-3"/>
        </w:rPr>
        <w:t xml:space="preserve">from </w:t>
      </w:r>
      <w:r>
        <w:rPr>
          <w:color w:val="231F20"/>
        </w:rPr>
        <w:t>different  specialties  who  were  also  evaluating  each  patient   for baseline medical conditions.</w:t>
      </w:r>
    </w:p>
    <w:p w14:paraId="246A85ED" w14:textId="77777777" w:rsidR="009A1B7B" w:rsidRDefault="009A1B7B">
      <w:pPr>
        <w:pStyle w:val="Textoindependiente"/>
        <w:spacing w:before="9"/>
        <w:rPr>
          <w:sz w:val="22"/>
        </w:rPr>
      </w:pPr>
    </w:p>
    <w:p w14:paraId="25A0A02E" w14:textId="77777777" w:rsidR="009A1B7B" w:rsidRDefault="00D604A5">
      <w:pPr>
        <w:pStyle w:val="Textoindependiente"/>
        <w:ind w:left="113"/>
        <w:rPr>
          <w:rFonts w:ascii="Arial"/>
        </w:rPr>
      </w:pPr>
      <w:r>
        <w:rPr>
          <w:rFonts w:ascii="Arial"/>
          <w:color w:val="006A89"/>
        </w:rPr>
        <w:t>Definition of complications</w:t>
      </w:r>
    </w:p>
    <w:p w14:paraId="1E2DB857" w14:textId="77777777" w:rsidR="009A1B7B" w:rsidRDefault="00D604A5">
      <w:pPr>
        <w:pStyle w:val="Textoindependiente"/>
        <w:spacing w:before="14" w:line="254" w:lineRule="auto"/>
        <w:ind w:left="113" w:right="38"/>
        <w:jc w:val="both"/>
      </w:pPr>
      <w:r>
        <w:rPr>
          <w:color w:val="231F20"/>
        </w:rPr>
        <w:t xml:space="preserve">CVC complications are usually divided into two </w:t>
      </w:r>
      <w:r>
        <w:rPr>
          <w:color w:val="231F20"/>
          <w:spacing w:val="-3"/>
        </w:rPr>
        <w:t xml:space="preserve">types: </w:t>
      </w:r>
      <w:r>
        <w:rPr>
          <w:color w:val="231F20"/>
        </w:rPr>
        <w:t xml:space="preserve">mechanical-technical and infectious. In this study, </w:t>
      </w:r>
      <w:r>
        <w:rPr>
          <w:color w:val="231F20"/>
          <w:spacing w:val="-3"/>
        </w:rPr>
        <w:t xml:space="preserve">only </w:t>
      </w:r>
      <w:r>
        <w:rPr>
          <w:color w:val="231F20"/>
        </w:rPr>
        <w:t xml:space="preserve">mechanical and technical complications were evaluated </w:t>
      </w:r>
      <w:r>
        <w:rPr>
          <w:color w:val="231F20"/>
          <w:spacing w:val="-3"/>
        </w:rPr>
        <w:t xml:space="preserve">since </w:t>
      </w:r>
      <w:r>
        <w:rPr>
          <w:color w:val="231F20"/>
        </w:rPr>
        <w:t xml:space="preserve">infectious require longer follow-ups and specialized studies </w:t>
      </w:r>
      <w:r>
        <w:rPr>
          <w:color w:val="231F20"/>
          <w:spacing w:val="-6"/>
        </w:rPr>
        <w:t xml:space="preserve">to </w:t>
      </w:r>
      <w:r>
        <w:rPr>
          <w:color w:val="231F20"/>
        </w:rPr>
        <w:t xml:space="preserve">determine their origin. Mechanical  complications  were  </w:t>
      </w:r>
      <w:r>
        <w:rPr>
          <w:color w:val="231F20"/>
          <w:spacing w:val="-3"/>
        </w:rPr>
        <w:t xml:space="preserve">defined </w:t>
      </w:r>
      <w:r>
        <w:rPr>
          <w:color w:val="231F20"/>
        </w:rPr>
        <w:t xml:space="preserve">as either: haemothorax, pneumothorax, carotid puncture </w:t>
      </w:r>
      <w:r>
        <w:rPr>
          <w:color w:val="231F20"/>
          <w:spacing w:val="-3"/>
        </w:rPr>
        <w:t xml:space="preserve">and/or </w:t>
      </w:r>
      <w:r>
        <w:rPr>
          <w:color w:val="231F20"/>
        </w:rPr>
        <w:t>hematoma at the puncture site</w:t>
      </w:r>
      <w:hyperlink w:anchor="_bookmark8" w:history="1">
        <w:r>
          <w:rPr>
            <w:color w:val="CA6537"/>
            <w:position w:val="6"/>
            <w:sz w:val="10"/>
          </w:rPr>
          <w:t>16</w:t>
        </w:r>
      </w:hyperlink>
      <w:r>
        <w:rPr>
          <w:color w:val="231F20"/>
        </w:rPr>
        <w:t xml:space="preserve">. Technical difficulties </w:t>
      </w:r>
      <w:r>
        <w:rPr>
          <w:color w:val="231F20"/>
          <w:spacing w:val="-4"/>
        </w:rPr>
        <w:t xml:space="preserve">were </w:t>
      </w:r>
      <w:r>
        <w:rPr>
          <w:color w:val="231F20"/>
        </w:rPr>
        <w:t xml:space="preserve">defined as either: double or multiple puncture attempts,  </w:t>
      </w:r>
      <w:r>
        <w:rPr>
          <w:color w:val="231F20"/>
          <w:spacing w:val="-3"/>
        </w:rPr>
        <w:t xml:space="preserve">guide </w:t>
      </w:r>
      <w:r>
        <w:rPr>
          <w:color w:val="231F20"/>
        </w:rPr>
        <w:t>wire blockage and/or catheter obstruction</w:t>
      </w:r>
      <w:hyperlink w:anchor="_bookmark9" w:history="1">
        <w:r>
          <w:rPr>
            <w:color w:val="CA6537"/>
            <w:position w:val="6"/>
            <w:sz w:val="10"/>
          </w:rPr>
          <w:t>17</w:t>
        </w:r>
      </w:hyperlink>
      <w:r>
        <w:rPr>
          <w:color w:val="231F20"/>
        </w:rPr>
        <w:t xml:space="preserve">. All mechanical complications and/or technical  difficulties  were  identified  </w:t>
      </w:r>
      <w:r>
        <w:rPr>
          <w:color w:val="231F20"/>
          <w:spacing w:val="-6"/>
        </w:rPr>
        <w:t>by</w:t>
      </w:r>
      <w:r>
        <w:rPr>
          <w:color w:val="231F20"/>
          <w:spacing w:val="33"/>
        </w:rPr>
        <w:t xml:space="preserve"> </w:t>
      </w:r>
      <w:r>
        <w:rPr>
          <w:color w:val="231F20"/>
        </w:rPr>
        <w:t>the</w:t>
      </w:r>
      <w:r>
        <w:rPr>
          <w:color w:val="231F20"/>
          <w:spacing w:val="13"/>
        </w:rPr>
        <w:t xml:space="preserve"> </w:t>
      </w:r>
      <w:r>
        <w:rPr>
          <w:color w:val="231F20"/>
        </w:rPr>
        <w:t>physician</w:t>
      </w:r>
      <w:r>
        <w:rPr>
          <w:color w:val="231F20"/>
          <w:spacing w:val="14"/>
        </w:rPr>
        <w:t xml:space="preserve"> </w:t>
      </w:r>
      <w:r>
        <w:rPr>
          <w:color w:val="231F20"/>
        </w:rPr>
        <w:t>performing</w:t>
      </w:r>
      <w:r>
        <w:rPr>
          <w:color w:val="231F20"/>
          <w:spacing w:val="14"/>
        </w:rPr>
        <w:t xml:space="preserve"> </w:t>
      </w:r>
      <w:r>
        <w:rPr>
          <w:color w:val="231F20"/>
        </w:rPr>
        <w:t>the</w:t>
      </w:r>
      <w:r>
        <w:rPr>
          <w:color w:val="231F20"/>
          <w:spacing w:val="13"/>
        </w:rPr>
        <w:t xml:space="preserve"> </w:t>
      </w:r>
      <w:r>
        <w:rPr>
          <w:color w:val="231F20"/>
        </w:rPr>
        <w:t>procedures</w:t>
      </w:r>
      <w:r>
        <w:rPr>
          <w:color w:val="231F20"/>
          <w:spacing w:val="14"/>
        </w:rPr>
        <w:t xml:space="preserve"> </w:t>
      </w:r>
      <w:r>
        <w:rPr>
          <w:color w:val="231F20"/>
        </w:rPr>
        <w:t>and</w:t>
      </w:r>
      <w:r>
        <w:rPr>
          <w:color w:val="231F20"/>
          <w:spacing w:val="14"/>
        </w:rPr>
        <w:t xml:space="preserve"> </w:t>
      </w:r>
      <w:r>
        <w:rPr>
          <w:color w:val="231F20"/>
        </w:rPr>
        <w:t>confirmed</w:t>
      </w:r>
      <w:r>
        <w:rPr>
          <w:color w:val="231F20"/>
          <w:spacing w:val="14"/>
        </w:rPr>
        <w:t xml:space="preserve"> </w:t>
      </w:r>
      <w:r>
        <w:rPr>
          <w:color w:val="231F20"/>
        </w:rPr>
        <w:t>by</w:t>
      </w:r>
      <w:r>
        <w:rPr>
          <w:color w:val="231F20"/>
          <w:spacing w:val="13"/>
        </w:rPr>
        <w:t xml:space="preserve"> </w:t>
      </w:r>
      <w:r>
        <w:rPr>
          <w:color w:val="231F20"/>
          <w:spacing w:val="-16"/>
        </w:rPr>
        <w:t>a</w:t>
      </w:r>
    </w:p>
    <w:p w14:paraId="5B059AD9" w14:textId="77777777" w:rsidR="009A1B7B" w:rsidRDefault="00D604A5">
      <w:pPr>
        <w:pStyle w:val="Textoindependiente"/>
        <w:spacing w:before="164" w:line="254" w:lineRule="auto"/>
        <w:ind w:left="113" w:right="152"/>
        <w:jc w:val="both"/>
      </w:pPr>
      <w:r>
        <w:br w:type="column"/>
      </w:r>
      <w:r>
        <w:rPr>
          <w:color w:val="231F20"/>
        </w:rPr>
        <w:t>second physician who was a trained observer and who was  present during and after the procedure.</w:t>
      </w:r>
    </w:p>
    <w:p w14:paraId="01126E59" w14:textId="77777777" w:rsidR="009A1B7B" w:rsidRDefault="009A1B7B">
      <w:pPr>
        <w:pStyle w:val="Textoindependiente"/>
        <w:spacing w:before="10"/>
        <w:rPr>
          <w:sz w:val="20"/>
        </w:rPr>
      </w:pPr>
    </w:p>
    <w:p w14:paraId="3B1FF4F2" w14:textId="77777777" w:rsidR="009A1B7B" w:rsidRDefault="00D604A5">
      <w:pPr>
        <w:pStyle w:val="Textoindependiente"/>
        <w:ind w:left="113"/>
        <w:rPr>
          <w:rFonts w:ascii="Arial"/>
        </w:rPr>
      </w:pPr>
      <w:r>
        <w:rPr>
          <w:rFonts w:ascii="Arial"/>
          <w:color w:val="006A89"/>
        </w:rPr>
        <w:t>Data collection</w:t>
      </w:r>
    </w:p>
    <w:p w14:paraId="5404ACA0" w14:textId="77777777" w:rsidR="009A1B7B" w:rsidRDefault="00D604A5">
      <w:pPr>
        <w:pStyle w:val="Textoindependiente"/>
        <w:spacing w:before="14" w:line="254" w:lineRule="auto"/>
        <w:ind w:left="113" w:right="151"/>
        <w:jc w:val="both"/>
      </w:pPr>
      <w:r>
        <w:rPr>
          <w:color w:val="231F20"/>
        </w:rPr>
        <w:t xml:space="preserve">The data were collected prospectively, and a registry was </w:t>
      </w:r>
      <w:r>
        <w:rPr>
          <w:color w:val="231F20"/>
          <w:spacing w:val="-3"/>
        </w:rPr>
        <w:t xml:space="preserve">made </w:t>
      </w:r>
      <w:r>
        <w:rPr>
          <w:color w:val="231F20"/>
        </w:rPr>
        <w:t xml:space="preserve">using a Microsoft Excel database, with access limited to </w:t>
      </w:r>
      <w:r>
        <w:rPr>
          <w:color w:val="231F20"/>
          <w:spacing w:val="-4"/>
        </w:rPr>
        <w:t xml:space="preserve">the </w:t>
      </w:r>
      <w:r>
        <w:rPr>
          <w:color w:val="231F20"/>
        </w:rPr>
        <w:t xml:space="preserve">researchers. For each  patient,  one  physician  was  assigned  </w:t>
      </w:r>
      <w:r>
        <w:rPr>
          <w:color w:val="231F20"/>
          <w:spacing w:val="-8"/>
        </w:rPr>
        <w:t xml:space="preserve">to  </w:t>
      </w:r>
      <w:r>
        <w:rPr>
          <w:color w:val="231F20"/>
        </w:rPr>
        <w:t xml:space="preserve">the procedure while another one  was  in  charge  of  </w:t>
      </w:r>
      <w:r>
        <w:rPr>
          <w:color w:val="231F20"/>
          <w:spacing w:val="-3"/>
        </w:rPr>
        <w:t xml:space="preserve">registering  </w:t>
      </w:r>
      <w:r>
        <w:rPr>
          <w:color w:val="231F20"/>
        </w:rPr>
        <w:t xml:space="preserve">the data, including demographics,  type  of  procedure  (planned  vs emergent), time of the procedure, complications and  </w:t>
      </w:r>
      <w:r>
        <w:rPr>
          <w:color w:val="231F20"/>
          <w:spacing w:val="-4"/>
        </w:rPr>
        <w:t xml:space="preserve">tech-  </w:t>
      </w:r>
      <w:r>
        <w:rPr>
          <w:color w:val="231F20"/>
        </w:rPr>
        <w:t>nical difficulties. All the information related  to  the  procedure was registered in the medical record of each</w:t>
      </w:r>
      <w:r>
        <w:rPr>
          <w:color w:val="231F20"/>
          <w:spacing w:val="-2"/>
        </w:rPr>
        <w:t xml:space="preserve"> </w:t>
      </w:r>
      <w:r>
        <w:rPr>
          <w:color w:val="231F20"/>
        </w:rPr>
        <w:t>patient.</w:t>
      </w:r>
    </w:p>
    <w:p w14:paraId="525F4AB8" w14:textId="77777777" w:rsidR="009A1B7B" w:rsidRDefault="009A1B7B">
      <w:pPr>
        <w:pStyle w:val="Textoindependiente"/>
        <w:spacing w:before="2"/>
        <w:rPr>
          <w:sz w:val="21"/>
        </w:rPr>
      </w:pPr>
    </w:p>
    <w:p w14:paraId="2CC25175" w14:textId="77777777" w:rsidR="009A1B7B" w:rsidRDefault="00D604A5">
      <w:pPr>
        <w:pStyle w:val="Textoindependiente"/>
        <w:spacing w:before="1"/>
        <w:ind w:left="113"/>
        <w:rPr>
          <w:rFonts w:ascii="Arial"/>
        </w:rPr>
      </w:pPr>
      <w:r>
        <w:rPr>
          <w:rFonts w:ascii="Arial"/>
          <w:color w:val="006A89"/>
        </w:rPr>
        <w:t>Statistical analysis</w:t>
      </w:r>
    </w:p>
    <w:p w14:paraId="35BBBC76" w14:textId="77777777" w:rsidR="009A1B7B" w:rsidRDefault="00D604A5">
      <w:pPr>
        <w:pStyle w:val="Textoindependiente"/>
        <w:spacing w:before="13" w:line="254" w:lineRule="auto"/>
        <w:ind w:left="113" w:right="151"/>
        <w:jc w:val="both"/>
      </w:pPr>
      <w:r>
        <w:rPr>
          <w:color w:val="231F20"/>
        </w:rPr>
        <w:t xml:space="preserve">Data is shown as number and percentage for categorical </w:t>
      </w:r>
      <w:r>
        <w:rPr>
          <w:color w:val="231F20"/>
          <w:spacing w:val="-4"/>
        </w:rPr>
        <w:t xml:space="preserve">vari- </w:t>
      </w:r>
      <w:r>
        <w:rPr>
          <w:color w:val="231F20"/>
        </w:rPr>
        <w:t xml:space="preserve">ables; for continuous variables, the mean, median and  </w:t>
      </w:r>
      <w:r>
        <w:rPr>
          <w:color w:val="231F20"/>
          <w:spacing w:val="-3"/>
        </w:rPr>
        <w:t xml:space="preserve">ranges  </w:t>
      </w:r>
      <w:r>
        <w:rPr>
          <w:color w:val="231F20"/>
        </w:rPr>
        <w:t xml:space="preserve">were also considered. Categorical variables  and  proportions  were compared using </w:t>
      </w:r>
      <w:commentRangeStart w:id="0"/>
      <w:r w:rsidRPr="00F9490B">
        <w:rPr>
          <w:color w:val="231F20"/>
          <w:highlight w:val="yellow"/>
        </w:rPr>
        <w:t>Fisher’s</w:t>
      </w:r>
      <w:commentRangeEnd w:id="0"/>
      <w:r w:rsidR="00514EFE">
        <w:rPr>
          <w:rStyle w:val="Refdecomentario"/>
        </w:rPr>
        <w:commentReference w:id="0"/>
      </w:r>
      <w:r w:rsidRPr="00F9490B">
        <w:rPr>
          <w:color w:val="231F20"/>
          <w:highlight w:val="yellow"/>
        </w:rPr>
        <w:t xml:space="preserve"> exact test</w:t>
      </w:r>
      <w:r>
        <w:rPr>
          <w:color w:val="231F20"/>
        </w:rPr>
        <w:t xml:space="preserve">, and  continuous  variables were compared using the </w:t>
      </w:r>
      <w:commentRangeStart w:id="1"/>
      <w:r w:rsidRPr="00F9490B">
        <w:rPr>
          <w:color w:val="231F20"/>
          <w:highlight w:val="yellow"/>
        </w:rPr>
        <w:t>Wilcoxon</w:t>
      </w:r>
      <w:commentRangeEnd w:id="1"/>
      <w:r w:rsidR="00514EFE">
        <w:rPr>
          <w:rStyle w:val="Refdecomentario"/>
        </w:rPr>
        <w:commentReference w:id="1"/>
      </w:r>
      <w:r w:rsidRPr="00F9490B">
        <w:rPr>
          <w:color w:val="231F20"/>
          <w:highlight w:val="yellow"/>
        </w:rPr>
        <w:t xml:space="preserve"> Rank sum test</w:t>
      </w:r>
      <w:r>
        <w:rPr>
          <w:color w:val="231F20"/>
        </w:rPr>
        <w:t xml:space="preserve">. </w:t>
      </w:r>
      <w:r>
        <w:rPr>
          <w:color w:val="231F20"/>
          <w:spacing w:val="-14"/>
        </w:rPr>
        <w:t xml:space="preserve">To </w:t>
      </w:r>
      <w:r>
        <w:rPr>
          <w:color w:val="231F20"/>
        </w:rPr>
        <w:t xml:space="preserve">investigate risk factors associated with complications, a univari- ate and multivariate </w:t>
      </w:r>
      <w:r w:rsidRPr="00F9490B">
        <w:rPr>
          <w:color w:val="231F20"/>
          <w:highlight w:val="yellow"/>
        </w:rPr>
        <w:t>logistic regression analysis</w:t>
      </w:r>
      <w:r>
        <w:rPr>
          <w:color w:val="231F20"/>
        </w:rPr>
        <w:t xml:space="preserve"> was performed </w:t>
      </w:r>
      <w:r>
        <w:rPr>
          <w:color w:val="231F20"/>
          <w:spacing w:val="-7"/>
        </w:rPr>
        <w:t>in</w:t>
      </w:r>
      <w:r>
        <w:rPr>
          <w:color w:val="231F20"/>
          <w:spacing w:val="31"/>
        </w:rPr>
        <w:t xml:space="preserve"> </w:t>
      </w:r>
      <w:r>
        <w:rPr>
          <w:color w:val="231F20"/>
        </w:rPr>
        <w:t xml:space="preserve">those with all the data available (N=133), and the odds </w:t>
      </w:r>
      <w:r>
        <w:rPr>
          <w:color w:val="231F20"/>
          <w:spacing w:val="-3"/>
        </w:rPr>
        <w:t xml:space="preserve">ratios </w:t>
      </w:r>
      <w:r>
        <w:rPr>
          <w:color w:val="231F20"/>
        </w:rPr>
        <w:t xml:space="preserve">(ORs) with confidence intervals (CIs) and p-values </w:t>
      </w:r>
      <w:r>
        <w:rPr>
          <w:color w:val="231F20"/>
          <w:spacing w:val="-4"/>
        </w:rPr>
        <w:t xml:space="preserve">were </w:t>
      </w:r>
      <w:r>
        <w:rPr>
          <w:color w:val="231F20"/>
        </w:rPr>
        <w:t xml:space="preserve">calculated. Those variables that were significant in the </w:t>
      </w:r>
      <w:r>
        <w:rPr>
          <w:color w:val="231F20"/>
          <w:spacing w:val="-3"/>
        </w:rPr>
        <w:t xml:space="preserve">univariate </w:t>
      </w:r>
      <w:r>
        <w:rPr>
          <w:color w:val="231F20"/>
        </w:rPr>
        <w:t xml:space="preserve">analysis were included in  the  multivariate  analysis.  </w:t>
      </w:r>
      <w:r>
        <w:rPr>
          <w:color w:val="231F20"/>
          <w:spacing w:val="-3"/>
        </w:rPr>
        <w:t xml:space="preserve">Patients  </w:t>
      </w:r>
      <w:r>
        <w:rPr>
          <w:color w:val="231F20"/>
        </w:rPr>
        <w:t xml:space="preserve">who developed mechanical and technical complications </w:t>
      </w:r>
      <w:r>
        <w:rPr>
          <w:color w:val="231F20"/>
          <w:spacing w:val="-4"/>
        </w:rPr>
        <w:t xml:space="preserve">were </w:t>
      </w:r>
      <w:r>
        <w:rPr>
          <w:color w:val="231F20"/>
        </w:rPr>
        <w:t xml:space="preserve">compared with those who  did  not  present  complications.  </w:t>
      </w:r>
      <w:r>
        <w:rPr>
          <w:color w:val="231F20"/>
          <w:spacing w:val="-11"/>
        </w:rPr>
        <w:t xml:space="preserve">STATA </w:t>
      </w:r>
      <w:r>
        <w:rPr>
          <w:color w:val="231F20"/>
        </w:rPr>
        <w:t>version 13  software  was  used  for  analysis  and  p-values &lt;0.05 were considered statistically</w:t>
      </w:r>
      <w:r>
        <w:rPr>
          <w:color w:val="231F20"/>
          <w:spacing w:val="-4"/>
        </w:rPr>
        <w:t xml:space="preserve"> </w:t>
      </w:r>
      <w:r>
        <w:rPr>
          <w:color w:val="231F20"/>
        </w:rPr>
        <w:t>significant.</w:t>
      </w:r>
    </w:p>
    <w:p w14:paraId="7E39D53A" w14:textId="77777777" w:rsidR="009A1B7B" w:rsidRDefault="009A1B7B">
      <w:pPr>
        <w:pStyle w:val="Textoindependiente"/>
        <w:spacing w:before="9"/>
        <w:rPr>
          <w:sz w:val="20"/>
        </w:rPr>
      </w:pPr>
    </w:p>
    <w:p w14:paraId="0BB61486" w14:textId="77777777" w:rsidR="009A1B7B" w:rsidRDefault="00D604A5">
      <w:pPr>
        <w:pStyle w:val="Ttulo1"/>
      </w:pPr>
      <w:r>
        <w:rPr>
          <w:color w:val="374E5A"/>
        </w:rPr>
        <w:t>Results</w:t>
      </w:r>
    </w:p>
    <w:p w14:paraId="633E154B" w14:textId="77777777" w:rsidR="009A1B7B" w:rsidRDefault="00D604A5">
      <w:pPr>
        <w:pStyle w:val="Textoindependiente"/>
        <w:spacing w:before="11"/>
        <w:ind w:left="113"/>
        <w:rPr>
          <w:rFonts w:ascii="Arial"/>
        </w:rPr>
      </w:pPr>
      <w:r>
        <w:rPr>
          <w:rFonts w:ascii="Arial"/>
          <w:color w:val="006A89"/>
        </w:rPr>
        <w:t>General characteristics of study sample</w:t>
      </w:r>
    </w:p>
    <w:p w14:paraId="5FC3DC6C" w14:textId="77777777" w:rsidR="009A1B7B" w:rsidRDefault="00D604A5">
      <w:pPr>
        <w:pStyle w:val="Textoindependiente"/>
        <w:spacing w:before="14" w:line="254" w:lineRule="auto"/>
        <w:ind w:left="113" w:right="151"/>
        <w:jc w:val="both"/>
      </w:pPr>
      <w:r>
        <w:rPr>
          <w:color w:val="231F20"/>
        </w:rPr>
        <w:t xml:space="preserve">There was a total of 142 patients included in the study, </w:t>
      </w:r>
      <w:r>
        <w:rPr>
          <w:color w:val="231F20"/>
          <w:spacing w:val="-3"/>
        </w:rPr>
        <w:t xml:space="preserve">among </w:t>
      </w:r>
      <w:r>
        <w:rPr>
          <w:color w:val="231F20"/>
        </w:rPr>
        <w:t xml:space="preserve">whom 55% were male and the </w:t>
      </w:r>
      <w:r w:rsidRPr="008E420F">
        <w:rPr>
          <w:color w:val="231F20"/>
          <w:highlight w:val="yellow"/>
        </w:rPr>
        <w:t>mean</w:t>
      </w:r>
      <w:r>
        <w:rPr>
          <w:color w:val="231F20"/>
        </w:rPr>
        <w:t xml:space="preserve"> age was </w:t>
      </w:r>
      <w:commentRangeStart w:id="2"/>
      <w:r>
        <w:rPr>
          <w:color w:val="231F20"/>
        </w:rPr>
        <w:t>59</w:t>
      </w:r>
      <w:commentRangeEnd w:id="2"/>
      <w:r w:rsidR="008E420F">
        <w:rPr>
          <w:rStyle w:val="Refdecomentario"/>
        </w:rPr>
        <w:commentReference w:id="2"/>
      </w:r>
      <w:r w:rsidR="008E420F">
        <w:rPr>
          <w:color w:val="231F20"/>
        </w:rPr>
        <w:t xml:space="preserve"> </w:t>
      </w:r>
      <w:r w:rsidR="008E420F" w:rsidRPr="008E420F">
        <w:rPr>
          <w:color w:val="231F20"/>
          <w:highlight w:val="cyan"/>
        </w:rPr>
        <w:t>±17.4</w:t>
      </w:r>
      <w:r>
        <w:rPr>
          <w:color w:val="231F20"/>
        </w:rPr>
        <w:t xml:space="preserve"> </w:t>
      </w:r>
      <w:r w:rsidR="008E420F" w:rsidRPr="008E420F">
        <w:rPr>
          <w:color w:val="231F20"/>
          <w:highlight w:val="cyan"/>
        </w:rPr>
        <w:t>(median: 63 [Q1Q3:  -   ] or Mode:   {Range:13-94}</w:t>
      </w:r>
      <w:r w:rsidR="008E420F">
        <w:rPr>
          <w:color w:val="231F20"/>
        </w:rPr>
        <w:t xml:space="preserve"> </w:t>
      </w:r>
      <w:r>
        <w:rPr>
          <w:color w:val="231F20"/>
        </w:rPr>
        <w:t>years</w:t>
      </w:r>
      <w:hyperlink w:anchor="_bookmark8" w:history="1">
        <w:r>
          <w:rPr>
            <w:color w:val="CA6537"/>
            <w:position w:val="6"/>
            <w:sz w:val="10"/>
          </w:rPr>
          <w:t>18</w:t>
        </w:r>
      </w:hyperlink>
      <w:r>
        <w:rPr>
          <w:color w:val="231F20"/>
        </w:rPr>
        <w:t xml:space="preserve">. Emergency procedures were performed in 36%  of  the  cases.  The main indication for CVC placement  via  IJV  cannulation  was chronic renal failure (54%), all of which were planned procedures, followed by sepsis (15%), where most procedures (91%)  were  done  as  emergencies.  Approximately   one   </w:t>
      </w:r>
      <w:r>
        <w:rPr>
          <w:color w:val="231F20"/>
          <w:spacing w:val="-3"/>
        </w:rPr>
        <w:t xml:space="preserve">third </w:t>
      </w:r>
      <w:r>
        <w:rPr>
          <w:color w:val="231F20"/>
        </w:rPr>
        <w:t xml:space="preserve">of the studied  sample  (35.2%)  had  an  anatomical  orientation  of the internal jugular  vein  above  the  carotid  artery.  </w:t>
      </w:r>
      <w:r w:rsidRPr="00364499">
        <w:rPr>
          <w:color w:val="231F20"/>
          <w:spacing w:val="-5"/>
          <w:highlight w:val="cyan"/>
        </w:rPr>
        <w:t xml:space="preserve">The </w:t>
      </w:r>
      <w:r w:rsidRPr="00364499">
        <w:rPr>
          <w:color w:val="231F20"/>
          <w:highlight w:val="cyan"/>
        </w:rPr>
        <w:t xml:space="preserve">median puncture time was two </w:t>
      </w:r>
      <w:commentRangeStart w:id="3"/>
      <w:r w:rsidRPr="00364499">
        <w:rPr>
          <w:color w:val="231F20"/>
          <w:highlight w:val="cyan"/>
        </w:rPr>
        <w:t>minutes</w:t>
      </w:r>
      <w:commentRangeEnd w:id="3"/>
      <w:r w:rsidR="00514EFE" w:rsidRPr="00364499">
        <w:rPr>
          <w:rStyle w:val="Refdecomentario"/>
          <w:highlight w:val="cyan"/>
        </w:rPr>
        <w:commentReference w:id="3"/>
      </w:r>
      <w:r w:rsidRPr="00364499">
        <w:rPr>
          <w:color w:val="231F20"/>
          <w:highlight w:val="cyan"/>
        </w:rPr>
        <w:t>.</w:t>
      </w:r>
      <w:r>
        <w:rPr>
          <w:color w:val="231F20"/>
        </w:rPr>
        <w:t xml:space="preserve"> In most of the patients (66.2%), the time from needle puncture to the vein cannulation was less than two minutes </w:t>
      </w:r>
      <w:r>
        <w:rPr>
          <w:color w:val="231F20"/>
          <w:spacing w:val="-3"/>
        </w:rPr>
        <w:t>(</w:t>
      </w:r>
      <w:commentRangeStart w:id="4"/>
      <w:r>
        <w:fldChar w:fldCharType="begin"/>
      </w:r>
      <w:r>
        <w:instrText xml:space="preserve"> HYPERLINK \l "_bookmark0" </w:instrText>
      </w:r>
      <w:r>
        <w:fldChar w:fldCharType="separate"/>
      </w:r>
      <w:r>
        <w:rPr>
          <w:color w:val="CA6537"/>
          <w:spacing w:val="-3"/>
        </w:rPr>
        <w:t>Table</w:t>
      </w:r>
      <w:r>
        <w:rPr>
          <w:color w:val="CA6537"/>
          <w:spacing w:val="-1"/>
        </w:rPr>
        <w:t xml:space="preserve"> </w:t>
      </w:r>
      <w:r>
        <w:rPr>
          <w:color w:val="CA6537"/>
        </w:rPr>
        <w:t>1</w:t>
      </w:r>
      <w:r>
        <w:rPr>
          <w:color w:val="CA6537"/>
        </w:rPr>
        <w:fldChar w:fldCharType="end"/>
      </w:r>
      <w:commentRangeEnd w:id="4"/>
      <w:r w:rsidR="00B84D24">
        <w:rPr>
          <w:rStyle w:val="Refdecomentario"/>
        </w:rPr>
        <w:commentReference w:id="4"/>
      </w:r>
      <w:r>
        <w:rPr>
          <w:color w:val="231F20"/>
        </w:rPr>
        <w:t>).</w:t>
      </w:r>
    </w:p>
    <w:p w14:paraId="77EC16F0" w14:textId="77777777" w:rsidR="009A1B7B" w:rsidRDefault="009A1B7B">
      <w:pPr>
        <w:pStyle w:val="Textoindependiente"/>
        <w:spacing w:before="5"/>
        <w:rPr>
          <w:sz w:val="21"/>
        </w:rPr>
      </w:pPr>
    </w:p>
    <w:p w14:paraId="3738F11F" w14:textId="77777777" w:rsidR="009A1B7B" w:rsidRDefault="00D604A5">
      <w:pPr>
        <w:pStyle w:val="Textoindependiente"/>
        <w:ind w:left="113"/>
        <w:rPr>
          <w:rFonts w:ascii="Arial"/>
        </w:rPr>
      </w:pPr>
      <w:r>
        <w:rPr>
          <w:rFonts w:ascii="Arial"/>
          <w:color w:val="006A89"/>
        </w:rPr>
        <w:t>Associated factors for complications</w:t>
      </w:r>
    </w:p>
    <w:p w14:paraId="1E86F686" w14:textId="77777777" w:rsidR="009A1B7B" w:rsidRDefault="00D604A5">
      <w:pPr>
        <w:pStyle w:val="Textoindependiente"/>
        <w:spacing w:before="14" w:line="254" w:lineRule="auto"/>
        <w:ind w:left="113" w:right="151"/>
        <w:jc w:val="both"/>
      </w:pPr>
      <w:r>
        <w:rPr>
          <w:color w:val="231F20"/>
        </w:rPr>
        <w:t xml:space="preserve">Out of 133 patients for whom time data was available, 13 (9.8%; 95% CI: 5.3%–16.13%) had some type of complication: six patients (4.5%) had a mechanical complication, of which </w:t>
      </w:r>
      <w:r>
        <w:rPr>
          <w:color w:val="231F20"/>
          <w:spacing w:val="-6"/>
        </w:rPr>
        <w:t xml:space="preserve">two </w:t>
      </w:r>
      <w:r>
        <w:rPr>
          <w:color w:val="231F20"/>
        </w:rPr>
        <w:t xml:space="preserve">(1,5%) were haematomas and four (3%) were  arterial  punc-  tures, and seven patients (5.3%)  had  a  technical  complication, of which three (2.3%) were wire  guide  blockages  and  four  (3%) were double punctures. Patients who developed mechani-  cal   complications   were   statistically   younger   than   </w:t>
      </w:r>
      <w:r>
        <w:rPr>
          <w:color w:val="231F20"/>
          <w:spacing w:val="-3"/>
        </w:rPr>
        <w:t xml:space="preserve">those  </w:t>
      </w:r>
      <w:r>
        <w:rPr>
          <w:color w:val="231F20"/>
        </w:rPr>
        <w:t>who</w:t>
      </w:r>
      <w:r>
        <w:rPr>
          <w:color w:val="231F20"/>
          <w:spacing w:val="26"/>
        </w:rPr>
        <w:t xml:space="preserve"> </w:t>
      </w:r>
      <w:r>
        <w:rPr>
          <w:color w:val="231F20"/>
        </w:rPr>
        <w:t>did</w:t>
      </w:r>
      <w:r>
        <w:rPr>
          <w:color w:val="231F20"/>
          <w:spacing w:val="27"/>
        </w:rPr>
        <w:t xml:space="preserve"> </w:t>
      </w:r>
      <w:r>
        <w:rPr>
          <w:color w:val="231F20"/>
        </w:rPr>
        <w:t>not</w:t>
      </w:r>
      <w:r>
        <w:rPr>
          <w:color w:val="231F20"/>
          <w:spacing w:val="26"/>
        </w:rPr>
        <w:t xml:space="preserve"> </w:t>
      </w:r>
      <w:r>
        <w:rPr>
          <w:color w:val="231F20"/>
        </w:rPr>
        <w:t>develop</w:t>
      </w:r>
      <w:r>
        <w:rPr>
          <w:color w:val="231F20"/>
          <w:spacing w:val="27"/>
        </w:rPr>
        <w:t xml:space="preserve"> </w:t>
      </w:r>
      <w:r>
        <w:rPr>
          <w:color w:val="231F20"/>
        </w:rPr>
        <w:t>mechanical</w:t>
      </w:r>
      <w:r>
        <w:rPr>
          <w:color w:val="231F20"/>
          <w:spacing w:val="26"/>
        </w:rPr>
        <w:t xml:space="preserve"> </w:t>
      </w:r>
      <w:r>
        <w:rPr>
          <w:color w:val="231F20"/>
        </w:rPr>
        <w:t>complications</w:t>
      </w:r>
      <w:r>
        <w:rPr>
          <w:color w:val="231F20"/>
          <w:spacing w:val="27"/>
        </w:rPr>
        <w:t xml:space="preserve"> </w:t>
      </w:r>
      <w:r>
        <w:rPr>
          <w:color w:val="231F20"/>
        </w:rPr>
        <w:t>(40</w:t>
      </w:r>
      <w:r>
        <w:rPr>
          <w:color w:val="231F20"/>
          <w:spacing w:val="26"/>
        </w:rPr>
        <w:t xml:space="preserve"> </w:t>
      </w:r>
      <w:r>
        <w:rPr>
          <w:color w:val="231F20"/>
        </w:rPr>
        <w:t>years</w:t>
      </w:r>
      <w:r>
        <w:rPr>
          <w:color w:val="231F20"/>
          <w:spacing w:val="27"/>
        </w:rPr>
        <w:t xml:space="preserve"> </w:t>
      </w:r>
      <w:r>
        <w:rPr>
          <w:color w:val="231F20"/>
          <w:spacing w:val="-3"/>
        </w:rPr>
        <w:t>versus</w:t>
      </w:r>
    </w:p>
    <w:p w14:paraId="3AAC385D" w14:textId="77777777" w:rsidR="009A1B7B" w:rsidRDefault="00D604A5">
      <w:pPr>
        <w:pStyle w:val="Textoindependiente"/>
        <w:spacing w:before="5" w:line="254" w:lineRule="auto"/>
        <w:ind w:left="113" w:right="151"/>
        <w:jc w:val="both"/>
      </w:pPr>
      <w:r>
        <w:rPr>
          <w:color w:val="231F20"/>
        </w:rPr>
        <w:t>60 years; p-value: 0.02). There  were  no  age  differences  between those with and without technical complications.</w:t>
      </w:r>
    </w:p>
    <w:p w14:paraId="7BFB1EC6" w14:textId="77777777" w:rsidR="009A1B7B" w:rsidRDefault="009A1B7B">
      <w:pPr>
        <w:spacing w:line="254" w:lineRule="auto"/>
        <w:jc w:val="both"/>
        <w:sectPr w:rsidR="009A1B7B">
          <w:pgSz w:w="12250" w:h="15840"/>
          <w:pgMar w:top="1560" w:right="980" w:bottom="960" w:left="1020" w:header="701" w:footer="770" w:gutter="0"/>
          <w:cols w:num="2" w:space="720" w:equalWidth="0">
            <w:col w:w="4974" w:space="185"/>
            <w:col w:w="5091"/>
          </w:cols>
        </w:sectPr>
      </w:pPr>
    </w:p>
    <w:p w14:paraId="6BD88DB5" w14:textId="77777777" w:rsidR="009A1B7B" w:rsidRDefault="009A1B7B">
      <w:pPr>
        <w:pStyle w:val="Textoindependiente"/>
        <w:rPr>
          <w:sz w:val="20"/>
        </w:rPr>
      </w:pPr>
    </w:p>
    <w:p w14:paraId="6DC15BA7" w14:textId="77777777" w:rsidR="009A1B7B" w:rsidRDefault="009A1B7B">
      <w:pPr>
        <w:pStyle w:val="Textoindependiente"/>
        <w:rPr>
          <w:sz w:val="26"/>
        </w:rPr>
      </w:pPr>
    </w:p>
    <w:p w14:paraId="2DE5FC19" w14:textId="77777777" w:rsidR="009A1B7B" w:rsidRDefault="00D604A5">
      <w:pPr>
        <w:pStyle w:val="Textoindependiente"/>
        <w:spacing w:line="20" w:lineRule="exact"/>
        <w:ind w:left="2377"/>
        <w:rPr>
          <w:sz w:val="2"/>
        </w:rPr>
      </w:pPr>
      <w:r>
        <w:rPr>
          <w:sz w:val="2"/>
        </w:rPr>
      </w:r>
      <w:r>
        <w:rPr>
          <w:sz w:val="2"/>
        </w:rPr>
        <w:pict w14:anchorId="148D7809">
          <v:group id="_x0000_s1034" style="width:271.4pt;height:.25pt;mso-position-horizontal-relative:char;mso-position-vertical-relative:line" coordsize="5428,5">
            <v:line id="_x0000_s1035" style="position:absolute" from="0,3" to="5427,3" strokecolor="#231f20" strokeweight=".25pt"/>
            <w10:anchorlock/>
          </v:group>
        </w:pict>
      </w:r>
    </w:p>
    <w:p w14:paraId="6B050A3F" w14:textId="77777777" w:rsidR="009A1B7B" w:rsidRDefault="00D604A5">
      <w:pPr>
        <w:spacing w:before="34"/>
        <w:ind w:left="2380"/>
        <w:rPr>
          <w:rFonts w:ascii="Arial"/>
          <w:b/>
          <w:sz w:val="16"/>
        </w:rPr>
      </w:pPr>
      <w:bookmarkStart w:id="5" w:name="_bookmark0"/>
      <w:bookmarkEnd w:id="5"/>
      <w:r>
        <w:rPr>
          <w:rFonts w:ascii="Arial"/>
          <w:b/>
          <w:color w:val="CA6537"/>
          <w:sz w:val="16"/>
        </w:rPr>
        <w:t xml:space="preserve">Table 1. </w:t>
      </w:r>
      <w:commentRangeStart w:id="6"/>
      <w:r>
        <w:rPr>
          <w:rFonts w:ascii="Arial"/>
          <w:b/>
          <w:color w:val="231F20"/>
          <w:sz w:val="16"/>
        </w:rPr>
        <w:t>Baseline</w:t>
      </w:r>
      <w:commentRangeEnd w:id="6"/>
      <w:r w:rsidR="00831801">
        <w:rPr>
          <w:rStyle w:val="Refdecomentario"/>
        </w:rPr>
        <w:commentReference w:id="6"/>
      </w:r>
      <w:r>
        <w:rPr>
          <w:rFonts w:ascii="Arial"/>
          <w:b/>
          <w:color w:val="231F20"/>
          <w:sz w:val="16"/>
        </w:rPr>
        <w:t xml:space="preserve"> clinical characteristics of study group.</w:t>
      </w:r>
    </w:p>
    <w:p w14:paraId="3B66F172" w14:textId="77777777" w:rsidR="009A1B7B" w:rsidRDefault="009A1B7B">
      <w:pPr>
        <w:pStyle w:val="Textoindependiente"/>
        <w:spacing w:before="10"/>
        <w:rPr>
          <w:rFonts w:ascii="Arial"/>
          <w:b/>
          <w:sz w:val="17"/>
        </w:rPr>
      </w:pPr>
    </w:p>
    <w:tbl>
      <w:tblPr>
        <w:tblStyle w:val="TableNormal"/>
        <w:tblW w:w="0" w:type="auto"/>
        <w:tblInd w:w="2390" w:type="dxa"/>
        <w:tblBorders>
          <w:top w:val="single" w:sz="4" w:space="0" w:color="D3DAE2"/>
          <w:left w:val="single" w:sz="4" w:space="0" w:color="D3DAE2"/>
          <w:bottom w:val="single" w:sz="4" w:space="0" w:color="D3DAE2"/>
          <w:right w:val="single" w:sz="4" w:space="0" w:color="D3DAE2"/>
          <w:insideH w:val="single" w:sz="4" w:space="0" w:color="D3DAE2"/>
          <w:insideV w:val="single" w:sz="4" w:space="0" w:color="D3DAE2"/>
        </w:tblBorders>
        <w:tblLayout w:type="fixed"/>
        <w:tblLook w:val="01E0" w:firstRow="1" w:lastRow="1" w:firstColumn="1" w:lastColumn="1" w:noHBand="0" w:noVBand="0"/>
      </w:tblPr>
      <w:tblGrid>
        <w:gridCol w:w="3335"/>
        <w:gridCol w:w="1548"/>
        <w:gridCol w:w="536"/>
      </w:tblGrid>
      <w:tr w:rsidR="009A1B7B" w14:paraId="150DC8F2" w14:textId="77777777">
        <w:trPr>
          <w:trHeight w:val="273"/>
        </w:trPr>
        <w:tc>
          <w:tcPr>
            <w:tcW w:w="3335" w:type="dxa"/>
            <w:shd w:val="clear" w:color="auto" w:fill="BDC7D3"/>
          </w:tcPr>
          <w:p w14:paraId="7749853E" w14:textId="77777777" w:rsidR="009A1B7B" w:rsidRDefault="00D604A5">
            <w:pPr>
              <w:pStyle w:val="TableParagraph"/>
              <w:spacing w:before="48"/>
              <w:ind w:left="59"/>
              <w:rPr>
                <w:b/>
                <w:sz w:val="16"/>
              </w:rPr>
            </w:pPr>
            <w:r>
              <w:rPr>
                <w:b/>
                <w:color w:val="231F20"/>
                <w:sz w:val="16"/>
              </w:rPr>
              <w:t>Variable</w:t>
            </w:r>
          </w:p>
        </w:tc>
        <w:tc>
          <w:tcPr>
            <w:tcW w:w="1548" w:type="dxa"/>
            <w:shd w:val="clear" w:color="auto" w:fill="BDC7D3"/>
          </w:tcPr>
          <w:p w14:paraId="5A898BC4" w14:textId="77777777" w:rsidR="009A1B7B" w:rsidRDefault="00831801">
            <w:pPr>
              <w:pStyle w:val="TableParagraph"/>
              <w:spacing w:before="48"/>
              <w:ind w:left="60"/>
              <w:rPr>
                <w:b/>
                <w:sz w:val="16"/>
              </w:rPr>
            </w:pPr>
            <w:r>
              <w:rPr>
                <w:b/>
                <w:color w:val="231F20"/>
                <w:sz w:val="16"/>
              </w:rPr>
              <w:t>n</w:t>
            </w:r>
            <w:r w:rsidR="00D604A5">
              <w:rPr>
                <w:b/>
                <w:color w:val="231F20"/>
                <w:sz w:val="16"/>
              </w:rPr>
              <w:t xml:space="preserve"> (142)</w:t>
            </w:r>
          </w:p>
        </w:tc>
        <w:tc>
          <w:tcPr>
            <w:tcW w:w="536" w:type="dxa"/>
            <w:shd w:val="clear" w:color="auto" w:fill="BDC7D3"/>
          </w:tcPr>
          <w:p w14:paraId="69C3BBF0" w14:textId="77777777" w:rsidR="009A1B7B" w:rsidRDefault="00D604A5">
            <w:pPr>
              <w:pStyle w:val="TableParagraph"/>
              <w:spacing w:before="48"/>
              <w:ind w:left="60"/>
              <w:rPr>
                <w:b/>
                <w:sz w:val="16"/>
              </w:rPr>
            </w:pPr>
            <w:r>
              <w:rPr>
                <w:b/>
                <w:color w:val="231F20"/>
                <w:sz w:val="16"/>
              </w:rPr>
              <w:t>(%)</w:t>
            </w:r>
          </w:p>
        </w:tc>
      </w:tr>
      <w:tr w:rsidR="009A1B7B" w14:paraId="19F50253" w14:textId="77777777">
        <w:trPr>
          <w:trHeight w:val="277"/>
        </w:trPr>
        <w:tc>
          <w:tcPr>
            <w:tcW w:w="3335" w:type="dxa"/>
          </w:tcPr>
          <w:p w14:paraId="4CE2AED3" w14:textId="77777777" w:rsidR="009A1B7B" w:rsidRDefault="00D604A5">
            <w:pPr>
              <w:pStyle w:val="TableParagraph"/>
              <w:spacing w:before="48"/>
              <w:ind w:left="59"/>
              <w:rPr>
                <w:b/>
                <w:sz w:val="16"/>
              </w:rPr>
            </w:pPr>
            <w:r>
              <w:rPr>
                <w:b/>
                <w:color w:val="231F20"/>
                <w:sz w:val="16"/>
              </w:rPr>
              <w:t>Gender</w:t>
            </w:r>
          </w:p>
        </w:tc>
        <w:tc>
          <w:tcPr>
            <w:tcW w:w="1548" w:type="dxa"/>
          </w:tcPr>
          <w:p w14:paraId="2F59B65C" w14:textId="77777777" w:rsidR="009A1B7B" w:rsidRDefault="009A1B7B">
            <w:pPr>
              <w:pStyle w:val="TableParagraph"/>
              <w:spacing w:before="0"/>
              <w:rPr>
                <w:rFonts w:ascii="Times New Roman"/>
                <w:sz w:val="16"/>
              </w:rPr>
            </w:pPr>
          </w:p>
        </w:tc>
        <w:tc>
          <w:tcPr>
            <w:tcW w:w="536" w:type="dxa"/>
          </w:tcPr>
          <w:p w14:paraId="1FB5BBDE" w14:textId="77777777" w:rsidR="009A1B7B" w:rsidRDefault="009A1B7B">
            <w:pPr>
              <w:pStyle w:val="TableParagraph"/>
              <w:spacing w:before="0"/>
              <w:rPr>
                <w:rFonts w:ascii="Times New Roman"/>
                <w:sz w:val="16"/>
              </w:rPr>
            </w:pPr>
          </w:p>
        </w:tc>
      </w:tr>
      <w:tr w:rsidR="00364499" w14:paraId="30E08652" w14:textId="77777777" w:rsidTr="004352A5">
        <w:trPr>
          <w:trHeight w:val="564"/>
        </w:trPr>
        <w:tc>
          <w:tcPr>
            <w:tcW w:w="3335" w:type="dxa"/>
            <w:shd w:val="clear" w:color="auto" w:fill="E2E5EC"/>
          </w:tcPr>
          <w:p w14:paraId="6766F959" w14:textId="77777777" w:rsidR="00364499" w:rsidRDefault="00364499">
            <w:pPr>
              <w:pStyle w:val="TableParagraph"/>
              <w:spacing w:before="52"/>
              <w:ind w:left="59"/>
              <w:rPr>
                <w:sz w:val="16"/>
              </w:rPr>
            </w:pPr>
            <w:r>
              <w:rPr>
                <w:color w:val="231F20"/>
                <w:sz w:val="16"/>
              </w:rPr>
              <w:t>Male</w:t>
            </w:r>
          </w:p>
          <w:p w14:paraId="7478CB4F" w14:textId="77777777" w:rsidR="00364499" w:rsidRDefault="00364499" w:rsidP="00A63B26">
            <w:pPr>
              <w:pStyle w:val="TableParagraph"/>
              <w:spacing w:before="52"/>
              <w:ind w:left="59"/>
              <w:rPr>
                <w:sz w:val="16"/>
              </w:rPr>
            </w:pPr>
            <w:r>
              <w:rPr>
                <w:color w:val="231F20"/>
                <w:sz w:val="16"/>
              </w:rPr>
              <w:t>Female</w:t>
            </w:r>
          </w:p>
        </w:tc>
        <w:tc>
          <w:tcPr>
            <w:tcW w:w="1548" w:type="dxa"/>
            <w:shd w:val="clear" w:color="auto" w:fill="E2E5EC"/>
          </w:tcPr>
          <w:p w14:paraId="591C78D4" w14:textId="77777777" w:rsidR="00364499" w:rsidRDefault="00364499" w:rsidP="00831801">
            <w:pPr>
              <w:pStyle w:val="TableParagraph"/>
              <w:spacing w:before="52"/>
              <w:ind w:left="60"/>
              <w:jc w:val="center"/>
              <w:rPr>
                <w:sz w:val="16"/>
              </w:rPr>
            </w:pPr>
            <w:r>
              <w:rPr>
                <w:color w:val="231F20"/>
                <w:sz w:val="16"/>
              </w:rPr>
              <w:t>78</w:t>
            </w:r>
          </w:p>
          <w:p w14:paraId="345442D8" w14:textId="77777777" w:rsidR="00364499" w:rsidRDefault="00364499" w:rsidP="00831801">
            <w:pPr>
              <w:pStyle w:val="TableParagraph"/>
              <w:spacing w:before="52"/>
              <w:ind w:left="60"/>
              <w:jc w:val="center"/>
              <w:rPr>
                <w:sz w:val="16"/>
              </w:rPr>
            </w:pPr>
            <w:r>
              <w:rPr>
                <w:color w:val="231F20"/>
                <w:sz w:val="16"/>
              </w:rPr>
              <w:t>64</w:t>
            </w:r>
          </w:p>
        </w:tc>
        <w:tc>
          <w:tcPr>
            <w:tcW w:w="536" w:type="dxa"/>
            <w:shd w:val="clear" w:color="auto" w:fill="E2E5EC"/>
          </w:tcPr>
          <w:p w14:paraId="1F952C8A" w14:textId="77777777" w:rsidR="00364499" w:rsidRDefault="00364499" w:rsidP="00831801">
            <w:pPr>
              <w:pStyle w:val="TableParagraph"/>
              <w:spacing w:before="52"/>
              <w:ind w:left="60"/>
              <w:jc w:val="right"/>
              <w:rPr>
                <w:sz w:val="16"/>
              </w:rPr>
            </w:pPr>
            <w:r>
              <w:rPr>
                <w:color w:val="231F20"/>
                <w:sz w:val="16"/>
              </w:rPr>
              <w:t>54.93</w:t>
            </w:r>
          </w:p>
          <w:p w14:paraId="38DA7C54" w14:textId="77777777" w:rsidR="00364499" w:rsidRDefault="00364499" w:rsidP="00831801">
            <w:pPr>
              <w:pStyle w:val="TableParagraph"/>
              <w:spacing w:before="52"/>
              <w:ind w:left="60"/>
              <w:jc w:val="right"/>
              <w:rPr>
                <w:sz w:val="16"/>
              </w:rPr>
            </w:pPr>
            <w:r>
              <w:rPr>
                <w:color w:val="231F20"/>
                <w:sz w:val="16"/>
              </w:rPr>
              <w:t>45.07</w:t>
            </w:r>
          </w:p>
        </w:tc>
      </w:tr>
      <w:tr w:rsidR="00364499" w:rsidRPr="00F9490B" w14:paraId="0C125612" w14:textId="77777777">
        <w:trPr>
          <w:trHeight w:val="277"/>
        </w:trPr>
        <w:tc>
          <w:tcPr>
            <w:tcW w:w="3335" w:type="dxa"/>
            <w:shd w:val="clear" w:color="auto" w:fill="E2E5EC"/>
          </w:tcPr>
          <w:p w14:paraId="308DCF88" w14:textId="77777777" w:rsidR="009A1B7B" w:rsidRPr="00F9490B" w:rsidRDefault="00D604A5">
            <w:pPr>
              <w:pStyle w:val="TableParagraph"/>
              <w:spacing w:before="48"/>
              <w:ind w:left="59"/>
              <w:rPr>
                <w:b/>
                <w:color w:val="FF0000"/>
                <w:sz w:val="16"/>
              </w:rPr>
            </w:pPr>
            <w:r w:rsidRPr="00F9490B">
              <w:rPr>
                <w:b/>
                <w:color w:val="FF0000"/>
                <w:sz w:val="16"/>
              </w:rPr>
              <w:t>Age mean, median, SD (</w:t>
            </w:r>
            <w:commentRangeStart w:id="7"/>
            <w:r w:rsidRPr="00F9490B">
              <w:rPr>
                <w:b/>
                <w:color w:val="FF0000"/>
                <w:sz w:val="16"/>
              </w:rPr>
              <w:t>range</w:t>
            </w:r>
            <w:commentRangeEnd w:id="7"/>
            <w:r w:rsidR="00364499">
              <w:rPr>
                <w:rStyle w:val="Refdecomentario"/>
                <w:rFonts w:ascii="Times New Roman" w:eastAsia="Times New Roman" w:hAnsi="Times New Roman" w:cs="Times New Roman"/>
              </w:rPr>
              <w:commentReference w:id="7"/>
            </w:r>
            <w:r w:rsidRPr="00F9490B">
              <w:rPr>
                <w:b/>
                <w:color w:val="FF0000"/>
                <w:sz w:val="16"/>
              </w:rPr>
              <w:t>)</w:t>
            </w:r>
          </w:p>
        </w:tc>
        <w:tc>
          <w:tcPr>
            <w:tcW w:w="1548" w:type="dxa"/>
            <w:shd w:val="clear" w:color="auto" w:fill="E2E5EC"/>
          </w:tcPr>
          <w:p w14:paraId="4B5F62C8" w14:textId="77777777" w:rsidR="009A1B7B" w:rsidRPr="00F9490B" w:rsidRDefault="00D604A5" w:rsidP="00831801">
            <w:pPr>
              <w:pStyle w:val="TableParagraph"/>
              <w:spacing w:before="52"/>
              <w:ind w:left="60"/>
              <w:jc w:val="center"/>
              <w:rPr>
                <w:color w:val="FF0000"/>
                <w:sz w:val="16"/>
              </w:rPr>
            </w:pPr>
            <w:r w:rsidRPr="00F9490B">
              <w:rPr>
                <w:color w:val="FF0000"/>
                <w:sz w:val="16"/>
              </w:rPr>
              <w:t>59, 63, 17.4 (13-94)</w:t>
            </w:r>
          </w:p>
        </w:tc>
        <w:tc>
          <w:tcPr>
            <w:tcW w:w="536" w:type="dxa"/>
            <w:shd w:val="clear" w:color="auto" w:fill="E2E5EC"/>
          </w:tcPr>
          <w:p w14:paraId="255D6C59" w14:textId="77777777" w:rsidR="009A1B7B" w:rsidRPr="00F9490B" w:rsidRDefault="00D604A5" w:rsidP="00831801">
            <w:pPr>
              <w:pStyle w:val="TableParagraph"/>
              <w:spacing w:before="52"/>
              <w:ind w:left="60"/>
              <w:jc w:val="right"/>
              <w:rPr>
                <w:color w:val="FF0000"/>
                <w:sz w:val="16"/>
              </w:rPr>
            </w:pPr>
            <w:r w:rsidRPr="00F9490B">
              <w:rPr>
                <w:color w:val="FF0000"/>
                <w:w w:val="99"/>
                <w:sz w:val="16"/>
              </w:rPr>
              <w:t>-</w:t>
            </w:r>
          </w:p>
        </w:tc>
      </w:tr>
      <w:tr w:rsidR="009A1B7B" w14:paraId="7D0C24C3" w14:textId="77777777">
        <w:trPr>
          <w:trHeight w:val="277"/>
        </w:trPr>
        <w:tc>
          <w:tcPr>
            <w:tcW w:w="3335" w:type="dxa"/>
          </w:tcPr>
          <w:p w14:paraId="367CABCF" w14:textId="77777777" w:rsidR="009A1B7B" w:rsidRDefault="00D604A5">
            <w:pPr>
              <w:pStyle w:val="TableParagraph"/>
              <w:spacing w:before="48"/>
              <w:ind w:left="59"/>
              <w:rPr>
                <w:b/>
                <w:sz w:val="16"/>
              </w:rPr>
            </w:pPr>
            <w:r>
              <w:rPr>
                <w:b/>
                <w:color w:val="231F20"/>
                <w:sz w:val="16"/>
              </w:rPr>
              <w:t>Age (categories)</w:t>
            </w:r>
          </w:p>
        </w:tc>
        <w:tc>
          <w:tcPr>
            <w:tcW w:w="1548" w:type="dxa"/>
          </w:tcPr>
          <w:p w14:paraId="67D7F1AC" w14:textId="77777777" w:rsidR="009A1B7B" w:rsidRDefault="009A1B7B" w:rsidP="00831801">
            <w:pPr>
              <w:pStyle w:val="TableParagraph"/>
              <w:spacing w:before="0"/>
              <w:jc w:val="center"/>
              <w:rPr>
                <w:rFonts w:ascii="Times New Roman"/>
                <w:sz w:val="16"/>
              </w:rPr>
            </w:pPr>
          </w:p>
        </w:tc>
        <w:tc>
          <w:tcPr>
            <w:tcW w:w="536" w:type="dxa"/>
          </w:tcPr>
          <w:p w14:paraId="625F4CA4" w14:textId="77777777" w:rsidR="009A1B7B" w:rsidRDefault="009A1B7B" w:rsidP="00831801">
            <w:pPr>
              <w:pStyle w:val="TableParagraph"/>
              <w:spacing w:before="0"/>
              <w:jc w:val="right"/>
              <w:rPr>
                <w:rFonts w:ascii="Times New Roman"/>
                <w:sz w:val="16"/>
              </w:rPr>
            </w:pPr>
          </w:p>
        </w:tc>
      </w:tr>
      <w:tr w:rsidR="00364499" w14:paraId="24A165A3" w14:textId="77777777" w:rsidTr="00355B31">
        <w:trPr>
          <w:trHeight w:val="851"/>
        </w:trPr>
        <w:tc>
          <w:tcPr>
            <w:tcW w:w="3335" w:type="dxa"/>
            <w:shd w:val="clear" w:color="auto" w:fill="E2E5EC"/>
          </w:tcPr>
          <w:p w14:paraId="55EB5057" w14:textId="77777777" w:rsidR="00364499" w:rsidRDefault="00364499">
            <w:pPr>
              <w:pStyle w:val="TableParagraph"/>
              <w:spacing w:before="52"/>
              <w:ind w:left="59"/>
              <w:rPr>
                <w:sz w:val="16"/>
              </w:rPr>
            </w:pPr>
            <w:r>
              <w:rPr>
                <w:color w:val="231F20"/>
                <w:sz w:val="16"/>
              </w:rPr>
              <w:t>13–49 years</w:t>
            </w:r>
          </w:p>
          <w:p w14:paraId="3F75EB0E" w14:textId="77777777" w:rsidR="00364499" w:rsidRDefault="00364499">
            <w:pPr>
              <w:pStyle w:val="TableParagraph"/>
              <w:spacing w:before="52"/>
              <w:ind w:left="59"/>
              <w:rPr>
                <w:sz w:val="16"/>
              </w:rPr>
            </w:pPr>
            <w:r>
              <w:rPr>
                <w:color w:val="231F20"/>
                <w:sz w:val="16"/>
              </w:rPr>
              <w:t>50–69 years</w:t>
            </w:r>
          </w:p>
          <w:p w14:paraId="29C73C92" w14:textId="77777777" w:rsidR="00364499" w:rsidRDefault="00364499" w:rsidP="00D07B81">
            <w:pPr>
              <w:pStyle w:val="TableParagraph"/>
              <w:spacing w:before="52"/>
              <w:ind w:left="59"/>
              <w:rPr>
                <w:sz w:val="16"/>
              </w:rPr>
            </w:pPr>
            <w:r>
              <w:rPr>
                <w:color w:val="231F20"/>
                <w:w w:val="105"/>
                <w:sz w:val="16"/>
              </w:rPr>
              <w:t>&gt;=70 years</w:t>
            </w:r>
          </w:p>
        </w:tc>
        <w:tc>
          <w:tcPr>
            <w:tcW w:w="1548" w:type="dxa"/>
            <w:shd w:val="clear" w:color="auto" w:fill="E2E5EC"/>
          </w:tcPr>
          <w:p w14:paraId="5B6B87A0" w14:textId="77777777" w:rsidR="00364499" w:rsidRDefault="00364499" w:rsidP="00831801">
            <w:pPr>
              <w:pStyle w:val="TableParagraph"/>
              <w:spacing w:before="52"/>
              <w:ind w:left="60"/>
              <w:jc w:val="center"/>
              <w:rPr>
                <w:sz w:val="16"/>
              </w:rPr>
            </w:pPr>
            <w:r>
              <w:rPr>
                <w:color w:val="231F20"/>
                <w:sz w:val="16"/>
              </w:rPr>
              <w:t>35</w:t>
            </w:r>
          </w:p>
          <w:p w14:paraId="473EF61E" w14:textId="77777777" w:rsidR="00364499" w:rsidRDefault="00364499" w:rsidP="00831801">
            <w:pPr>
              <w:pStyle w:val="TableParagraph"/>
              <w:spacing w:before="52"/>
              <w:ind w:left="60"/>
              <w:jc w:val="center"/>
              <w:rPr>
                <w:sz w:val="16"/>
              </w:rPr>
            </w:pPr>
            <w:r>
              <w:rPr>
                <w:color w:val="231F20"/>
                <w:sz w:val="16"/>
              </w:rPr>
              <w:t>64</w:t>
            </w:r>
          </w:p>
          <w:p w14:paraId="5574B371" w14:textId="77777777" w:rsidR="00364499" w:rsidRDefault="00364499" w:rsidP="00831801">
            <w:pPr>
              <w:pStyle w:val="TableParagraph"/>
              <w:spacing w:before="52"/>
              <w:ind w:left="60"/>
              <w:jc w:val="center"/>
              <w:rPr>
                <w:sz w:val="16"/>
              </w:rPr>
            </w:pPr>
            <w:r>
              <w:rPr>
                <w:color w:val="231F20"/>
                <w:sz w:val="16"/>
              </w:rPr>
              <w:t>43</w:t>
            </w:r>
          </w:p>
        </w:tc>
        <w:tc>
          <w:tcPr>
            <w:tcW w:w="536" w:type="dxa"/>
            <w:shd w:val="clear" w:color="auto" w:fill="E2E5EC"/>
          </w:tcPr>
          <w:p w14:paraId="7914C805" w14:textId="77777777" w:rsidR="00364499" w:rsidRDefault="00364499" w:rsidP="00831801">
            <w:pPr>
              <w:pStyle w:val="TableParagraph"/>
              <w:spacing w:before="52"/>
              <w:ind w:left="60"/>
              <w:jc w:val="right"/>
              <w:rPr>
                <w:sz w:val="16"/>
              </w:rPr>
            </w:pPr>
            <w:r>
              <w:rPr>
                <w:color w:val="231F20"/>
                <w:sz w:val="16"/>
              </w:rPr>
              <w:t>24.65</w:t>
            </w:r>
          </w:p>
          <w:p w14:paraId="2D4A5D15" w14:textId="77777777" w:rsidR="00364499" w:rsidRDefault="00364499" w:rsidP="00831801">
            <w:pPr>
              <w:pStyle w:val="TableParagraph"/>
              <w:spacing w:before="52"/>
              <w:ind w:left="60"/>
              <w:jc w:val="right"/>
              <w:rPr>
                <w:sz w:val="16"/>
              </w:rPr>
            </w:pPr>
            <w:r>
              <w:rPr>
                <w:color w:val="231F20"/>
                <w:sz w:val="16"/>
              </w:rPr>
              <w:t>45.07</w:t>
            </w:r>
          </w:p>
          <w:p w14:paraId="18E1AC73" w14:textId="77777777" w:rsidR="00364499" w:rsidRDefault="00364499" w:rsidP="00831801">
            <w:pPr>
              <w:pStyle w:val="TableParagraph"/>
              <w:spacing w:before="52"/>
              <w:ind w:left="60"/>
              <w:jc w:val="right"/>
              <w:rPr>
                <w:sz w:val="16"/>
              </w:rPr>
            </w:pPr>
            <w:r>
              <w:rPr>
                <w:color w:val="231F20"/>
                <w:sz w:val="16"/>
              </w:rPr>
              <w:t>30.28</w:t>
            </w:r>
          </w:p>
        </w:tc>
      </w:tr>
      <w:tr w:rsidR="009A1B7B" w14:paraId="29C4ED17" w14:textId="77777777">
        <w:trPr>
          <w:trHeight w:val="277"/>
        </w:trPr>
        <w:tc>
          <w:tcPr>
            <w:tcW w:w="3335" w:type="dxa"/>
          </w:tcPr>
          <w:p w14:paraId="5EC4D7FC" w14:textId="77777777" w:rsidR="009A1B7B" w:rsidRDefault="00D604A5">
            <w:pPr>
              <w:pStyle w:val="TableParagraph"/>
              <w:spacing w:before="48"/>
              <w:ind w:left="59"/>
              <w:rPr>
                <w:b/>
                <w:sz w:val="16"/>
              </w:rPr>
            </w:pPr>
            <w:r>
              <w:rPr>
                <w:b/>
                <w:color w:val="231F20"/>
                <w:sz w:val="16"/>
              </w:rPr>
              <w:t>Type of procedure</w:t>
            </w:r>
          </w:p>
        </w:tc>
        <w:tc>
          <w:tcPr>
            <w:tcW w:w="1548" w:type="dxa"/>
          </w:tcPr>
          <w:p w14:paraId="409EBA1C" w14:textId="77777777" w:rsidR="009A1B7B" w:rsidRDefault="009A1B7B" w:rsidP="00831801">
            <w:pPr>
              <w:pStyle w:val="TableParagraph"/>
              <w:spacing w:before="0"/>
              <w:jc w:val="center"/>
              <w:rPr>
                <w:rFonts w:ascii="Times New Roman"/>
                <w:sz w:val="16"/>
              </w:rPr>
            </w:pPr>
          </w:p>
        </w:tc>
        <w:tc>
          <w:tcPr>
            <w:tcW w:w="536" w:type="dxa"/>
          </w:tcPr>
          <w:p w14:paraId="24569CAA" w14:textId="77777777" w:rsidR="009A1B7B" w:rsidRDefault="009A1B7B" w:rsidP="00831801">
            <w:pPr>
              <w:pStyle w:val="TableParagraph"/>
              <w:spacing w:before="0"/>
              <w:jc w:val="right"/>
              <w:rPr>
                <w:rFonts w:ascii="Times New Roman"/>
                <w:sz w:val="16"/>
              </w:rPr>
            </w:pPr>
          </w:p>
        </w:tc>
      </w:tr>
      <w:tr w:rsidR="00364499" w14:paraId="67DDB246" w14:textId="77777777" w:rsidTr="00B34CEA">
        <w:trPr>
          <w:trHeight w:val="564"/>
        </w:trPr>
        <w:tc>
          <w:tcPr>
            <w:tcW w:w="3335" w:type="dxa"/>
            <w:shd w:val="clear" w:color="auto" w:fill="E2E5EC"/>
          </w:tcPr>
          <w:p w14:paraId="02C86234" w14:textId="77777777" w:rsidR="00364499" w:rsidRDefault="00364499">
            <w:pPr>
              <w:pStyle w:val="TableParagraph"/>
              <w:spacing w:before="52"/>
              <w:ind w:left="59"/>
              <w:rPr>
                <w:sz w:val="16"/>
              </w:rPr>
            </w:pPr>
            <w:r>
              <w:rPr>
                <w:color w:val="231F20"/>
                <w:sz w:val="16"/>
              </w:rPr>
              <w:t>Emergency</w:t>
            </w:r>
          </w:p>
          <w:p w14:paraId="5C6C0602" w14:textId="77777777" w:rsidR="00364499" w:rsidRDefault="00364499" w:rsidP="00961002">
            <w:pPr>
              <w:pStyle w:val="TableParagraph"/>
              <w:spacing w:before="52"/>
              <w:ind w:left="59"/>
              <w:rPr>
                <w:sz w:val="16"/>
              </w:rPr>
            </w:pPr>
            <w:r>
              <w:rPr>
                <w:color w:val="231F20"/>
                <w:sz w:val="16"/>
              </w:rPr>
              <w:t>Planned</w:t>
            </w:r>
          </w:p>
        </w:tc>
        <w:tc>
          <w:tcPr>
            <w:tcW w:w="1548" w:type="dxa"/>
            <w:shd w:val="clear" w:color="auto" w:fill="E2E5EC"/>
          </w:tcPr>
          <w:p w14:paraId="372F5F82" w14:textId="77777777" w:rsidR="00364499" w:rsidRDefault="00364499" w:rsidP="00831801">
            <w:pPr>
              <w:pStyle w:val="TableParagraph"/>
              <w:spacing w:before="52"/>
              <w:ind w:left="60"/>
              <w:jc w:val="center"/>
              <w:rPr>
                <w:sz w:val="16"/>
              </w:rPr>
            </w:pPr>
            <w:r>
              <w:rPr>
                <w:color w:val="231F20"/>
                <w:sz w:val="16"/>
              </w:rPr>
              <w:t>51</w:t>
            </w:r>
          </w:p>
          <w:p w14:paraId="2F6FD478" w14:textId="77777777" w:rsidR="00364499" w:rsidRDefault="00364499" w:rsidP="00831801">
            <w:pPr>
              <w:pStyle w:val="TableParagraph"/>
              <w:spacing w:before="52"/>
              <w:ind w:left="60"/>
              <w:jc w:val="center"/>
              <w:rPr>
                <w:sz w:val="16"/>
              </w:rPr>
            </w:pPr>
            <w:r>
              <w:rPr>
                <w:color w:val="231F20"/>
                <w:sz w:val="16"/>
              </w:rPr>
              <w:t>91</w:t>
            </w:r>
          </w:p>
        </w:tc>
        <w:tc>
          <w:tcPr>
            <w:tcW w:w="536" w:type="dxa"/>
            <w:shd w:val="clear" w:color="auto" w:fill="E2E5EC"/>
          </w:tcPr>
          <w:p w14:paraId="7036DC0D" w14:textId="77777777" w:rsidR="00364499" w:rsidRDefault="00364499" w:rsidP="00831801">
            <w:pPr>
              <w:pStyle w:val="TableParagraph"/>
              <w:spacing w:before="52"/>
              <w:ind w:left="60"/>
              <w:jc w:val="right"/>
              <w:rPr>
                <w:sz w:val="16"/>
              </w:rPr>
            </w:pPr>
            <w:r>
              <w:rPr>
                <w:color w:val="231F20"/>
                <w:sz w:val="16"/>
              </w:rPr>
              <w:t>35.92</w:t>
            </w:r>
          </w:p>
          <w:p w14:paraId="03A4E479" w14:textId="77777777" w:rsidR="00364499" w:rsidRDefault="00364499" w:rsidP="00831801">
            <w:pPr>
              <w:pStyle w:val="TableParagraph"/>
              <w:spacing w:before="52"/>
              <w:ind w:left="60"/>
              <w:jc w:val="right"/>
              <w:rPr>
                <w:sz w:val="16"/>
              </w:rPr>
            </w:pPr>
            <w:r>
              <w:rPr>
                <w:color w:val="231F20"/>
                <w:sz w:val="16"/>
              </w:rPr>
              <w:t>64.08</w:t>
            </w:r>
          </w:p>
        </w:tc>
      </w:tr>
      <w:tr w:rsidR="009A1B7B" w14:paraId="76FA9102" w14:textId="77777777" w:rsidTr="00364499">
        <w:trPr>
          <w:trHeight w:val="277"/>
        </w:trPr>
        <w:tc>
          <w:tcPr>
            <w:tcW w:w="3335" w:type="dxa"/>
            <w:shd w:val="clear" w:color="auto" w:fill="auto"/>
          </w:tcPr>
          <w:p w14:paraId="3F0D09BC" w14:textId="77777777" w:rsidR="009A1B7B" w:rsidRDefault="00D604A5">
            <w:pPr>
              <w:pStyle w:val="TableParagraph"/>
              <w:spacing w:before="48"/>
              <w:ind w:left="59"/>
              <w:rPr>
                <w:b/>
                <w:sz w:val="16"/>
              </w:rPr>
            </w:pPr>
            <w:r>
              <w:rPr>
                <w:b/>
                <w:color w:val="231F20"/>
                <w:sz w:val="16"/>
              </w:rPr>
              <w:t>Indications for procedure</w:t>
            </w:r>
          </w:p>
        </w:tc>
        <w:tc>
          <w:tcPr>
            <w:tcW w:w="1548" w:type="dxa"/>
            <w:shd w:val="clear" w:color="auto" w:fill="auto"/>
          </w:tcPr>
          <w:p w14:paraId="723B571F" w14:textId="77777777" w:rsidR="009A1B7B" w:rsidRDefault="009A1B7B" w:rsidP="00831801">
            <w:pPr>
              <w:pStyle w:val="TableParagraph"/>
              <w:spacing w:before="0"/>
              <w:jc w:val="center"/>
              <w:rPr>
                <w:rFonts w:ascii="Times New Roman"/>
                <w:sz w:val="16"/>
              </w:rPr>
            </w:pPr>
          </w:p>
        </w:tc>
        <w:tc>
          <w:tcPr>
            <w:tcW w:w="536" w:type="dxa"/>
            <w:shd w:val="clear" w:color="auto" w:fill="auto"/>
          </w:tcPr>
          <w:p w14:paraId="698A3AB1" w14:textId="77777777" w:rsidR="009A1B7B" w:rsidRDefault="009A1B7B" w:rsidP="00831801">
            <w:pPr>
              <w:pStyle w:val="TableParagraph"/>
              <w:spacing w:before="0"/>
              <w:jc w:val="right"/>
              <w:rPr>
                <w:rFonts w:ascii="Times New Roman"/>
                <w:sz w:val="16"/>
              </w:rPr>
            </w:pPr>
          </w:p>
        </w:tc>
      </w:tr>
      <w:tr w:rsidR="00831801" w14:paraId="565C6EAE" w14:textId="77777777" w:rsidTr="00831801">
        <w:trPr>
          <w:trHeight w:val="2286"/>
        </w:trPr>
        <w:tc>
          <w:tcPr>
            <w:tcW w:w="3335" w:type="dxa"/>
            <w:shd w:val="clear" w:color="auto" w:fill="D9D9D9" w:themeFill="background1" w:themeFillShade="D9"/>
          </w:tcPr>
          <w:p w14:paraId="0599EB79" w14:textId="77777777" w:rsidR="00831801" w:rsidRDefault="00831801">
            <w:pPr>
              <w:pStyle w:val="TableParagraph"/>
              <w:spacing w:before="52"/>
              <w:ind w:left="59"/>
              <w:rPr>
                <w:sz w:val="16"/>
              </w:rPr>
            </w:pPr>
            <w:bookmarkStart w:id="8" w:name="_bookmark1"/>
            <w:bookmarkStart w:id="9" w:name="_bookmark2"/>
            <w:bookmarkEnd w:id="8"/>
            <w:bookmarkEnd w:id="9"/>
            <w:r>
              <w:rPr>
                <w:color w:val="231F20"/>
                <w:sz w:val="16"/>
              </w:rPr>
              <w:t>Chronic renal failure</w:t>
            </w:r>
          </w:p>
          <w:p w14:paraId="7CEB2A3D" w14:textId="77777777" w:rsidR="00831801" w:rsidRDefault="00831801">
            <w:pPr>
              <w:pStyle w:val="TableParagraph"/>
              <w:spacing w:before="52"/>
              <w:ind w:left="59"/>
              <w:rPr>
                <w:sz w:val="16"/>
              </w:rPr>
            </w:pPr>
            <w:r>
              <w:rPr>
                <w:color w:val="231F20"/>
                <w:sz w:val="16"/>
              </w:rPr>
              <w:t>Acute on chronic renal failure</w:t>
            </w:r>
          </w:p>
          <w:p w14:paraId="64C06995" w14:textId="77777777" w:rsidR="00831801" w:rsidRDefault="00831801">
            <w:pPr>
              <w:pStyle w:val="TableParagraph"/>
              <w:spacing w:before="52"/>
              <w:ind w:left="59"/>
              <w:rPr>
                <w:sz w:val="16"/>
              </w:rPr>
            </w:pPr>
            <w:r>
              <w:rPr>
                <w:color w:val="231F20"/>
                <w:sz w:val="16"/>
              </w:rPr>
              <w:t>Sepsis</w:t>
            </w:r>
          </w:p>
          <w:p w14:paraId="449F6A0C" w14:textId="77777777" w:rsidR="00831801" w:rsidRDefault="00831801">
            <w:pPr>
              <w:pStyle w:val="TableParagraph"/>
              <w:spacing w:before="52"/>
              <w:ind w:left="59"/>
              <w:rPr>
                <w:sz w:val="16"/>
              </w:rPr>
            </w:pPr>
            <w:r>
              <w:rPr>
                <w:color w:val="231F20"/>
                <w:sz w:val="16"/>
              </w:rPr>
              <w:t>Cardiovascular</w:t>
            </w:r>
          </w:p>
          <w:p w14:paraId="32B41DEF" w14:textId="77777777" w:rsidR="00831801" w:rsidRDefault="00831801">
            <w:pPr>
              <w:pStyle w:val="TableParagraph"/>
              <w:spacing w:before="52"/>
              <w:ind w:left="59"/>
              <w:rPr>
                <w:sz w:val="16"/>
              </w:rPr>
            </w:pPr>
            <w:r>
              <w:rPr>
                <w:color w:val="231F20"/>
                <w:sz w:val="16"/>
              </w:rPr>
              <w:t>Hematology/oncology</w:t>
            </w:r>
          </w:p>
          <w:p w14:paraId="42ED2FEB" w14:textId="77777777" w:rsidR="00831801" w:rsidRDefault="00831801">
            <w:pPr>
              <w:pStyle w:val="TableParagraph"/>
              <w:spacing w:before="52"/>
              <w:ind w:left="59"/>
              <w:rPr>
                <w:sz w:val="16"/>
              </w:rPr>
            </w:pPr>
            <w:r>
              <w:rPr>
                <w:color w:val="231F20"/>
                <w:w w:val="105"/>
                <w:sz w:val="16"/>
              </w:rPr>
              <w:t>Metabolic</w:t>
            </w:r>
          </w:p>
          <w:p w14:paraId="205418E6" w14:textId="77777777" w:rsidR="00831801" w:rsidRDefault="00831801">
            <w:pPr>
              <w:pStyle w:val="TableParagraph"/>
              <w:spacing w:before="52"/>
              <w:ind w:left="59"/>
              <w:rPr>
                <w:sz w:val="16"/>
              </w:rPr>
            </w:pPr>
            <w:r>
              <w:rPr>
                <w:color w:val="231F20"/>
                <w:sz w:val="16"/>
              </w:rPr>
              <w:t>Acute renal failure</w:t>
            </w:r>
          </w:p>
          <w:p w14:paraId="554BF0D1" w14:textId="77777777" w:rsidR="00831801" w:rsidRDefault="00831801" w:rsidP="00611794">
            <w:pPr>
              <w:pStyle w:val="TableParagraph"/>
              <w:spacing w:before="52"/>
              <w:ind w:left="59"/>
              <w:rPr>
                <w:sz w:val="16"/>
              </w:rPr>
            </w:pPr>
            <w:r>
              <w:rPr>
                <w:color w:val="231F20"/>
                <w:sz w:val="16"/>
              </w:rPr>
              <w:t>Other</w:t>
            </w:r>
          </w:p>
        </w:tc>
        <w:tc>
          <w:tcPr>
            <w:tcW w:w="1548" w:type="dxa"/>
            <w:shd w:val="clear" w:color="auto" w:fill="D9D9D9" w:themeFill="background1" w:themeFillShade="D9"/>
          </w:tcPr>
          <w:p w14:paraId="5D6263C8" w14:textId="77777777" w:rsidR="00831801" w:rsidRDefault="00831801" w:rsidP="00831801">
            <w:pPr>
              <w:pStyle w:val="TableParagraph"/>
              <w:spacing w:before="52"/>
              <w:ind w:left="60"/>
              <w:jc w:val="center"/>
              <w:rPr>
                <w:sz w:val="16"/>
              </w:rPr>
            </w:pPr>
            <w:r>
              <w:rPr>
                <w:color w:val="231F20"/>
                <w:sz w:val="16"/>
              </w:rPr>
              <w:t>76</w:t>
            </w:r>
          </w:p>
          <w:p w14:paraId="229AD20A" w14:textId="77777777" w:rsidR="00831801" w:rsidRDefault="00831801" w:rsidP="00831801">
            <w:pPr>
              <w:pStyle w:val="TableParagraph"/>
              <w:spacing w:before="52"/>
              <w:ind w:left="60"/>
              <w:jc w:val="center"/>
              <w:rPr>
                <w:sz w:val="16"/>
              </w:rPr>
            </w:pPr>
            <w:r>
              <w:rPr>
                <w:color w:val="231F20"/>
                <w:w w:val="99"/>
                <w:sz w:val="16"/>
              </w:rPr>
              <w:t>2</w:t>
            </w:r>
          </w:p>
          <w:p w14:paraId="28789011" w14:textId="77777777" w:rsidR="00831801" w:rsidRDefault="00831801" w:rsidP="00831801">
            <w:pPr>
              <w:pStyle w:val="TableParagraph"/>
              <w:spacing w:before="52"/>
              <w:ind w:left="60"/>
              <w:jc w:val="center"/>
              <w:rPr>
                <w:sz w:val="16"/>
              </w:rPr>
            </w:pPr>
            <w:r>
              <w:rPr>
                <w:color w:val="231F20"/>
                <w:sz w:val="16"/>
              </w:rPr>
              <w:t>22</w:t>
            </w:r>
          </w:p>
          <w:p w14:paraId="343BAC20" w14:textId="77777777" w:rsidR="00831801" w:rsidRDefault="00831801" w:rsidP="00831801">
            <w:pPr>
              <w:pStyle w:val="TableParagraph"/>
              <w:spacing w:before="52"/>
              <w:ind w:left="60"/>
              <w:jc w:val="center"/>
              <w:rPr>
                <w:sz w:val="16"/>
              </w:rPr>
            </w:pPr>
            <w:r>
              <w:rPr>
                <w:color w:val="231F20"/>
                <w:sz w:val="16"/>
              </w:rPr>
              <w:t>11</w:t>
            </w:r>
          </w:p>
          <w:p w14:paraId="70471A31" w14:textId="77777777" w:rsidR="00831801" w:rsidRDefault="00831801" w:rsidP="00831801">
            <w:pPr>
              <w:pStyle w:val="TableParagraph"/>
              <w:spacing w:before="52"/>
              <w:ind w:left="60"/>
              <w:jc w:val="center"/>
              <w:rPr>
                <w:sz w:val="16"/>
              </w:rPr>
            </w:pPr>
            <w:r>
              <w:rPr>
                <w:color w:val="231F20"/>
                <w:sz w:val="16"/>
              </w:rPr>
              <w:t>11</w:t>
            </w:r>
          </w:p>
          <w:p w14:paraId="72C4D072" w14:textId="77777777" w:rsidR="00831801" w:rsidRDefault="00831801" w:rsidP="00831801">
            <w:pPr>
              <w:pStyle w:val="TableParagraph"/>
              <w:spacing w:before="52"/>
              <w:ind w:left="60"/>
              <w:jc w:val="center"/>
              <w:rPr>
                <w:sz w:val="16"/>
              </w:rPr>
            </w:pPr>
            <w:r>
              <w:rPr>
                <w:color w:val="231F20"/>
                <w:w w:val="99"/>
                <w:sz w:val="16"/>
              </w:rPr>
              <w:t>7</w:t>
            </w:r>
          </w:p>
          <w:p w14:paraId="037D8EFE" w14:textId="77777777" w:rsidR="00831801" w:rsidRDefault="00831801" w:rsidP="00831801">
            <w:pPr>
              <w:pStyle w:val="TableParagraph"/>
              <w:spacing w:before="52"/>
              <w:ind w:left="60"/>
              <w:jc w:val="center"/>
              <w:rPr>
                <w:sz w:val="16"/>
              </w:rPr>
            </w:pPr>
            <w:r>
              <w:rPr>
                <w:color w:val="231F20"/>
                <w:w w:val="99"/>
                <w:sz w:val="16"/>
              </w:rPr>
              <w:t>7</w:t>
            </w:r>
          </w:p>
          <w:p w14:paraId="02E35735" w14:textId="77777777" w:rsidR="00831801" w:rsidRDefault="00831801" w:rsidP="00831801">
            <w:pPr>
              <w:pStyle w:val="TableParagraph"/>
              <w:spacing w:before="52"/>
              <w:ind w:left="60"/>
              <w:jc w:val="center"/>
              <w:rPr>
                <w:sz w:val="16"/>
              </w:rPr>
            </w:pPr>
            <w:r>
              <w:rPr>
                <w:color w:val="231F20"/>
                <w:w w:val="99"/>
                <w:sz w:val="16"/>
              </w:rPr>
              <w:t>6</w:t>
            </w:r>
          </w:p>
        </w:tc>
        <w:tc>
          <w:tcPr>
            <w:tcW w:w="536" w:type="dxa"/>
            <w:shd w:val="clear" w:color="auto" w:fill="D9D9D9" w:themeFill="background1" w:themeFillShade="D9"/>
          </w:tcPr>
          <w:p w14:paraId="669530D1" w14:textId="77777777" w:rsidR="00831801" w:rsidRDefault="00831801" w:rsidP="00831801">
            <w:pPr>
              <w:pStyle w:val="TableParagraph"/>
              <w:spacing w:before="52"/>
              <w:ind w:left="60"/>
              <w:jc w:val="right"/>
              <w:rPr>
                <w:sz w:val="16"/>
              </w:rPr>
            </w:pPr>
            <w:r>
              <w:rPr>
                <w:color w:val="231F20"/>
                <w:sz w:val="16"/>
              </w:rPr>
              <w:t>53.52</w:t>
            </w:r>
          </w:p>
          <w:p w14:paraId="047EB459" w14:textId="77777777" w:rsidR="00831801" w:rsidRDefault="00831801" w:rsidP="00831801">
            <w:pPr>
              <w:pStyle w:val="TableParagraph"/>
              <w:spacing w:before="52"/>
              <w:ind w:left="60"/>
              <w:jc w:val="right"/>
              <w:rPr>
                <w:sz w:val="16"/>
              </w:rPr>
            </w:pPr>
            <w:r>
              <w:rPr>
                <w:color w:val="231F20"/>
                <w:sz w:val="16"/>
              </w:rPr>
              <w:t>1.41</w:t>
            </w:r>
          </w:p>
          <w:p w14:paraId="0BD96C76" w14:textId="77777777" w:rsidR="00831801" w:rsidRDefault="00831801" w:rsidP="00831801">
            <w:pPr>
              <w:pStyle w:val="TableParagraph"/>
              <w:spacing w:before="52"/>
              <w:ind w:left="60"/>
              <w:jc w:val="right"/>
              <w:rPr>
                <w:sz w:val="16"/>
              </w:rPr>
            </w:pPr>
            <w:r>
              <w:rPr>
                <w:color w:val="231F20"/>
                <w:sz w:val="16"/>
              </w:rPr>
              <w:t>15.49</w:t>
            </w:r>
          </w:p>
          <w:p w14:paraId="2F22B233" w14:textId="77777777" w:rsidR="00831801" w:rsidRDefault="00831801" w:rsidP="00831801">
            <w:pPr>
              <w:pStyle w:val="TableParagraph"/>
              <w:spacing w:before="52"/>
              <w:ind w:left="60"/>
              <w:jc w:val="right"/>
              <w:rPr>
                <w:sz w:val="16"/>
              </w:rPr>
            </w:pPr>
            <w:r>
              <w:rPr>
                <w:color w:val="231F20"/>
                <w:sz w:val="16"/>
              </w:rPr>
              <w:t>7.75</w:t>
            </w:r>
          </w:p>
          <w:p w14:paraId="611B255E" w14:textId="77777777" w:rsidR="00831801" w:rsidRDefault="00831801" w:rsidP="00831801">
            <w:pPr>
              <w:pStyle w:val="TableParagraph"/>
              <w:spacing w:before="52"/>
              <w:ind w:left="60"/>
              <w:jc w:val="right"/>
              <w:rPr>
                <w:sz w:val="16"/>
              </w:rPr>
            </w:pPr>
            <w:r>
              <w:rPr>
                <w:color w:val="231F20"/>
                <w:sz w:val="16"/>
              </w:rPr>
              <w:t>7.75</w:t>
            </w:r>
          </w:p>
          <w:p w14:paraId="697574FE" w14:textId="77777777" w:rsidR="00831801" w:rsidRDefault="00831801" w:rsidP="00831801">
            <w:pPr>
              <w:pStyle w:val="TableParagraph"/>
              <w:spacing w:before="52"/>
              <w:ind w:left="60"/>
              <w:jc w:val="right"/>
              <w:rPr>
                <w:sz w:val="16"/>
              </w:rPr>
            </w:pPr>
            <w:r>
              <w:rPr>
                <w:color w:val="231F20"/>
                <w:sz w:val="16"/>
              </w:rPr>
              <w:t>4.93</w:t>
            </w:r>
          </w:p>
          <w:p w14:paraId="5A16190D" w14:textId="77777777" w:rsidR="00831801" w:rsidRDefault="00831801" w:rsidP="00831801">
            <w:pPr>
              <w:pStyle w:val="TableParagraph"/>
              <w:spacing w:before="52"/>
              <w:ind w:left="60"/>
              <w:jc w:val="right"/>
              <w:rPr>
                <w:sz w:val="16"/>
              </w:rPr>
            </w:pPr>
            <w:r>
              <w:rPr>
                <w:color w:val="231F20"/>
                <w:sz w:val="16"/>
              </w:rPr>
              <w:t>4.93</w:t>
            </w:r>
          </w:p>
          <w:p w14:paraId="1CCBED54" w14:textId="77777777" w:rsidR="00831801" w:rsidRDefault="00831801" w:rsidP="00831801">
            <w:pPr>
              <w:pStyle w:val="TableParagraph"/>
              <w:spacing w:before="52"/>
              <w:ind w:left="60"/>
              <w:jc w:val="right"/>
              <w:rPr>
                <w:sz w:val="16"/>
              </w:rPr>
            </w:pPr>
            <w:r>
              <w:rPr>
                <w:color w:val="231F20"/>
                <w:sz w:val="16"/>
              </w:rPr>
              <w:t>4.23</w:t>
            </w:r>
          </w:p>
        </w:tc>
      </w:tr>
      <w:tr w:rsidR="009A1B7B" w14:paraId="06588FA2" w14:textId="77777777">
        <w:trPr>
          <w:trHeight w:val="277"/>
        </w:trPr>
        <w:tc>
          <w:tcPr>
            <w:tcW w:w="3335" w:type="dxa"/>
          </w:tcPr>
          <w:p w14:paraId="330EE7C6" w14:textId="77777777" w:rsidR="009A1B7B" w:rsidRDefault="00D604A5">
            <w:pPr>
              <w:pStyle w:val="TableParagraph"/>
              <w:spacing w:before="48"/>
              <w:ind w:left="59"/>
              <w:rPr>
                <w:b/>
                <w:sz w:val="16"/>
              </w:rPr>
            </w:pPr>
            <w:r>
              <w:rPr>
                <w:b/>
                <w:color w:val="231F20"/>
                <w:sz w:val="16"/>
              </w:rPr>
              <w:t>Location of vessel</w:t>
            </w:r>
          </w:p>
        </w:tc>
        <w:tc>
          <w:tcPr>
            <w:tcW w:w="1548" w:type="dxa"/>
          </w:tcPr>
          <w:p w14:paraId="5DDE533F" w14:textId="77777777" w:rsidR="009A1B7B" w:rsidRDefault="009A1B7B" w:rsidP="00831801">
            <w:pPr>
              <w:pStyle w:val="TableParagraph"/>
              <w:spacing w:before="0"/>
              <w:jc w:val="center"/>
              <w:rPr>
                <w:rFonts w:ascii="Times New Roman"/>
                <w:sz w:val="16"/>
              </w:rPr>
            </w:pPr>
          </w:p>
        </w:tc>
        <w:tc>
          <w:tcPr>
            <w:tcW w:w="536" w:type="dxa"/>
          </w:tcPr>
          <w:p w14:paraId="352C7A32" w14:textId="77777777" w:rsidR="009A1B7B" w:rsidRDefault="009A1B7B" w:rsidP="00831801">
            <w:pPr>
              <w:pStyle w:val="TableParagraph"/>
              <w:spacing w:before="0"/>
              <w:jc w:val="right"/>
              <w:rPr>
                <w:rFonts w:ascii="Times New Roman"/>
                <w:sz w:val="16"/>
              </w:rPr>
            </w:pPr>
          </w:p>
        </w:tc>
      </w:tr>
      <w:tr w:rsidR="00831801" w14:paraId="7C99E4DA" w14:textId="77777777" w:rsidTr="00447344">
        <w:trPr>
          <w:trHeight w:val="1138"/>
        </w:trPr>
        <w:tc>
          <w:tcPr>
            <w:tcW w:w="3335" w:type="dxa"/>
            <w:shd w:val="clear" w:color="auto" w:fill="E2E5EC"/>
          </w:tcPr>
          <w:p w14:paraId="0E8AE790" w14:textId="77777777" w:rsidR="00831801" w:rsidRDefault="00831801">
            <w:pPr>
              <w:pStyle w:val="TableParagraph"/>
              <w:spacing w:before="52"/>
              <w:ind w:left="59"/>
              <w:rPr>
                <w:sz w:val="16"/>
              </w:rPr>
            </w:pPr>
            <w:r>
              <w:rPr>
                <w:color w:val="231F20"/>
                <w:sz w:val="16"/>
              </w:rPr>
              <w:t>Lateral</w:t>
            </w:r>
          </w:p>
          <w:p w14:paraId="01E22B26" w14:textId="77777777" w:rsidR="00831801" w:rsidRDefault="00831801">
            <w:pPr>
              <w:pStyle w:val="TableParagraph"/>
              <w:spacing w:before="52"/>
              <w:ind w:left="59"/>
              <w:rPr>
                <w:sz w:val="16"/>
              </w:rPr>
            </w:pPr>
            <w:r>
              <w:rPr>
                <w:color w:val="231F20"/>
                <w:sz w:val="16"/>
              </w:rPr>
              <w:t>Superior</w:t>
            </w:r>
          </w:p>
          <w:p w14:paraId="5C9E0E3F" w14:textId="77777777" w:rsidR="00831801" w:rsidRDefault="00831801">
            <w:pPr>
              <w:pStyle w:val="TableParagraph"/>
              <w:spacing w:before="52"/>
              <w:ind w:left="59"/>
              <w:rPr>
                <w:sz w:val="16"/>
              </w:rPr>
            </w:pPr>
            <w:r>
              <w:rPr>
                <w:color w:val="231F20"/>
                <w:sz w:val="16"/>
              </w:rPr>
              <w:t>Latero-superior</w:t>
            </w:r>
          </w:p>
          <w:p w14:paraId="36955EA2" w14:textId="77777777" w:rsidR="00831801" w:rsidRDefault="00831801" w:rsidP="00E047F1">
            <w:pPr>
              <w:pStyle w:val="TableParagraph"/>
              <w:spacing w:before="52"/>
              <w:ind w:left="59"/>
              <w:rPr>
                <w:sz w:val="16"/>
              </w:rPr>
            </w:pPr>
            <w:r>
              <w:rPr>
                <w:color w:val="231F20"/>
                <w:sz w:val="16"/>
              </w:rPr>
              <w:t>Other variants</w:t>
            </w:r>
          </w:p>
        </w:tc>
        <w:tc>
          <w:tcPr>
            <w:tcW w:w="1548" w:type="dxa"/>
            <w:shd w:val="clear" w:color="auto" w:fill="E2E5EC"/>
          </w:tcPr>
          <w:p w14:paraId="1B5C2BDE" w14:textId="77777777" w:rsidR="00831801" w:rsidRDefault="00831801" w:rsidP="00831801">
            <w:pPr>
              <w:pStyle w:val="TableParagraph"/>
              <w:spacing w:before="52"/>
              <w:ind w:left="60"/>
              <w:jc w:val="center"/>
              <w:rPr>
                <w:sz w:val="16"/>
              </w:rPr>
            </w:pPr>
            <w:r>
              <w:rPr>
                <w:color w:val="231F20"/>
                <w:sz w:val="16"/>
              </w:rPr>
              <w:t>55</w:t>
            </w:r>
          </w:p>
          <w:p w14:paraId="3A0BB446" w14:textId="77777777" w:rsidR="00831801" w:rsidRDefault="00831801" w:rsidP="00831801">
            <w:pPr>
              <w:pStyle w:val="TableParagraph"/>
              <w:spacing w:before="52"/>
              <w:ind w:left="60"/>
              <w:jc w:val="center"/>
              <w:rPr>
                <w:sz w:val="16"/>
              </w:rPr>
            </w:pPr>
            <w:r>
              <w:rPr>
                <w:color w:val="231F20"/>
                <w:sz w:val="16"/>
              </w:rPr>
              <w:t>50</w:t>
            </w:r>
          </w:p>
          <w:p w14:paraId="6E0FA5FD" w14:textId="77777777" w:rsidR="00831801" w:rsidRDefault="00831801" w:rsidP="00831801">
            <w:pPr>
              <w:pStyle w:val="TableParagraph"/>
              <w:spacing w:before="52"/>
              <w:ind w:left="60"/>
              <w:jc w:val="center"/>
              <w:rPr>
                <w:sz w:val="16"/>
              </w:rPr>
            </w:pPr>
            <w:r>
              <w:rPr>
                <w:color w:val="231F20"/>
                <w:sz w:val="16"/>
              </w:rPr>
              <w:t>31</w:t>
            </w:r>
          </w:p>
          <w:p w14:paraId="695FBC77" w14:textId="77777777" w:rsidR="00831801" w:rsidRDefault="00831801" w:rsidP="00831801">
            <w:pPr>
              <w:pStyle w:val="TableParagraph"/>
              <w:spacing w:before="52"/>
              <w:ind w:left="60"/>
              <w:jc w:val="center"/>
              <w:rPr>
                <w:sz w:val="16"/>
              </w:rPr>
            </w:pPr>
            <w:r>
              <w:rPr>
                <w:color w:val="231F20"/>
                <w:w w:val="99"/>
                <w:sz w:val="16"/>
              </w:rPr>
              <w:t>6</w:t>
            </w:r>
          </w:p>
        </w:tc>
        <w:tc>
          <w:tcPr>
            <w:tcW w:w="536" w:type="dxa"/>
            <w:shd w:val="clear" w:color="auto" w:fill="E2E5EC"/>
          </w:tcPr>
          <w:p w14:paraId="18CE0E41" w14:textId="77777777" w:rsidR="00831801" w:rsidRDefault="00831801" w:rsidP="00831801">
            <w:pPr>
              <w:pStyle w:val="TableParagraph"/>
              <w:spacing w:before="52"/>
              <w:ind w:left="60"/>
              <w:jc w:val="right"/>
              <w:rPr>
                <w:sz w:val="16"/>
              </w:rPr>
            </w:pPr>
            <w:r>
              <w:rPr>
                <w:color w:val="231F20"/>
                <w:sz w:val="16"/>
              </w:rPr>
              <w:t>38.73</w:t>
            </w:r>
          </w:p>
          <w:p w14:paraId="3405921B" w14:textId="77777777" w:rsidR="00831801" w:rsidRDefault="00831801" w:rsidP="00831801">
            <w:pPr>
              <w:pStyle w:val="TableParagraph"/>
              <w:spacing w:before="52"/>
              <w:ind w:left="60"/>
              <w:jc w:val="right"/>
              <w:rPr>
                <w:sz w:val="16"/>
              </w:rPr>
            </w:pPr>
            <w:r>
              <w:rPr>
                <w:color w:val="231F20"/>
                <w:sz w:val="16"/>
              </w:rPr>
              <w:t>35.21</w:t>
            </w:r>
          </w:p>
          <w:p w14:paraId="54C2DC04" w14:textId="77777777" w:rsidR="00831801" w:rsidRDefault="00831801" w:rsidP="00831801">
            <w:pPr>
              <w:pStyle w:val="TableParagraph"/>
              <w:spacing w:before="52"/>
              <w:ind w:left="60"/>
              <w:jc w:val="right"/>
              <w:rPr>
                <w:sz w:val="16"/>
              </w:rPr>
            </w:pPr>
            <w:r>
              <w:rPr>
                <w:color w:val="231F20"/>
                <w:sz w:val="16"/>
              </w:rPr>
              <w:t>21.83</w:t>
            </w:r>
          </w:p>
          <w:p w14:paraId="527F66DC" w14:textId="77777777" w:rsidR="00831801" w:rsidRDefault="00831801" w:rsidP="00831801">
            <w:pPr>
              <w:pStyle w:val="TableParagraph"/>
              <w:spacing w:before="52"/>
              <w:ind w:left="60"/>
              <w:jc w:val="right"/>
              <w:rPr>
                <w:sz w:val="16"/>
              </w:rPr>
            </w:pPr>
            <w:r>
              <w:rPr>
                <w:color w:val="231F20"/>
                <w:sz w:val="16"/>
              </w:rPr>
              <w:t>4.23</w:t>
            </w:r>
          </w:p>
        </w:tc>
      </w:tr>
      <w:tr w:rsidR="00364499" w:rsidRPr="00F9490B" w14:paraId="04217AC6" w14:textId="77777777">
        <w:trPr>
          <w:trHeight w:val="277"/>
        </w:trPr>
        <w:tc>
          <w:tcPr>
            <w:tcW w:w="3335" w:type="dxa"/>
            <w:shd w:val="clear" w:color="auto" w:fill="E2E5EC"/>
          </w:tcPr>
          <w:p w14:paraId="36ED84B8" w14:textId="77777777" w:rsidR="009A1B7B" w:rsidRPr="00F9490B" w:rsidRDefault="00D604A5">
            <w:pPr>
              <w:pStyle w:val="TableParagraph"/>
              <w:spacing w:before="48"/>
              <w:ind w:left="59"/>
              <w:rPr>
                <w:b/>
                <w:color w:val="FF0000"/>
                <w:sz w:val="16"/>
              </w:rPr>
            </w:pPr>
            <w:r w:rsidRPr="00F9490B">
              <w:rPr>
                <w:b/>
                <w:color w:val="FF0000"/>
                <w:sz w:val="16"/>
              </w:rPr>
              <w:t xml:space="preserve">Puncture time </w:t>
            </w:r>
            <w:commentRangeStart w:id="10"/>
            <w:r w:rsidRPr="00F9490B">
              <w:rPr>
                <w:b/>
                <w:color w:val="FF0000"/>
                <w:sz w:val="16"/>
              </w:rPr>
              <w:t>mean</w:t>
            </w:r>
            <w:commentRangeEnd w:id="10"/>
            <w:r w:rsidR="00364499">
              <w:rPr>
                <w:rStyle w:val="Refdecomentario"/>
                <w:rFonts w:ascii="Times New Roman" w:eastAsia="Times New Roman" w:hAnsi="Times New Roman" w:cs="Times New Roman"/>
              </w:rPr>
              <w:commentReference w:id="10"/>
            </w:r>
            <w:r w:rsidRPr="00F9490B">
              <w:rPr>
                <w:b/>
                <w:color w:val="FF0000"/>
                <w:sz w:val="16"/>
              </w:rPr>
              <w:t>, median, DS (range)</w:t>
            </w:r>
            <w:hyperlink w:anchor="_bookmark2" w:history="1">
              <w:r w:rsidRPr="00F9490B">
                <w:rPr>
                  <w:b/>
                  <w:color w:val="FF0000"/>
                  <w:sz w:val="16"/>
                </w:rPr>
                <w:t>§</w:t>
              </w:r>
            </w:hyperlink>
          </w:p>
        </w:tc>
        <w:tc>
          <w:tcPr>
            <w:tcW w:w="1548" w:type="dxa"/>
            <w:shd w:val="clear" w:color="auto" w:fill="E2E5EC"/>
          </w:tcPr>
          <w:p w14:paraId="510954B2" w14:textId="77777777" w:rsidR="009A1B7B" w:rsidRPr="00F9490B" w:rsidRDefault="00D604A5" w:rsidP="00831801">
            <w:pPr>
              <w:pStyle w:val="TableParagraph"/>
              <w:spacing w:before="52"/>
              <w:ind w:left="60"/>
              <w:jc w:val="center"/>
              <w:rPr>
                <w:color w:val="FF0000"/>
                <w:sz w:val="16"/>
              </w:rPr>
            </w:pPr>
            <w:r w:rsidRPr="00F9490B">
              <w:rPr>
                <w:color w:val="FF0000"/>
                <w:sz w:val="16"/>
              </w:rPr>
              <w:t>4.9, 2, 9.52 (0-60)</w:t>
            </w:r>
          </w:p>
        </w:tc>
        <w:tc>
          <w:tcPr>
            <w:tcW w:w="536" w:type="dxa"/>
            <w:shd w:val="clear" w:color="auto" w:fill="E2E5EC"/>
          </w:tcPr>
          <w:p w14:paraId="6E02FFF0" w14:textId="77777777" w:rsidR="009A1B7B" w:rsidRPr="00F9490B" w:rsidRDefault="00D604A5" w:rsidP="00831801">
            <w:pPr>
              <w:pStyle w:val="TableParagraph"/>
              <w:spacing w:before="52"/>
              <w:ind w:left="60"/>
              <w:jc w:val="right"/>
              <w:rPr>
                <w:color w:val="FF0000"/>
                <w:sz w:val="16"/>
              </w:rPr>
            </w:pPr>
            <w:r w:rsidRPr="00F9490B">
              <w:rPr>
                <w:color w:val="FF0000"/>
                <w:w w:val="99"/>
                <w:sz w:val="16"/>
              </w:rPr>
              <w:t>-</w:t>
            </w:r>
          </w:p>
        </w:tc>
      </w:tr>
      <w:tr w:rsidR="009A1B7B" w14:paraId="798AE0D2" w14:textId="77777777">
        <w:trPr>
          <w:trHeight w:val="277"/>
        </w:trPr>
        <w:tc>
          <w:tcPr>
            <w:tcW w:w="3335" w:type="dxa"/>
          </w:tcPr>
          <w:p w14:paraId="136FB6A7" w14:textId="77777777" w:rsidR="009A1B7B" w:rsidRDefault="00D604A5">
            <w:pPr>
              <w:pStyle w:val="TableParagraph"/>
              <w:spacing w:before="48"/>
              <w:ind w:left="59"/>
              <w:rPr>
                <w:b/>
                <w:sz w:val="16"/>
              </w:rPr>
            </w:pPr>
            <w:r>
              <w:rPr>
                <w:b/>
                <w:color w:val="231F20"/>
                <w:sz w:val="16"/>
              </w:rPr>
              <w:t>Puncture time (</w:t>
            </w:r>
            <w:commentRangeStart w:id="11"/>
            <w:r>
              <w:rPr>
                <w:b/>
                <w:color w:val="231F20"/>
                <w:sz w:val="16"/>
              </w:rPr>
              <w:t>median</w:t>
            </w:r>
            <w:commentRangeEnd w:id="11"/>
            <w:r w:rsidR="00831801">
              <w:rPr>
                <w:rStyle w:val="Refdecomentario"/>
                <w:rFonts w:ascii="Times New Roman" w:eastAsia="Times New Roman" w:hAnsi="Times New Roman" w:cs="Times New Roman"/>
              </w:rPr>
              <w:commentReference w:id="11"/>
            </w:r>
            <w:r>
              <w:rPr>
                <w:b/>
                <w:color w:val="231F20"/>
                <w:sz w:val="16"/>
              </w:rPr>
              <w:t xml:space="preserve">) </w:t>
            </w:r>
            <w:hyperlink w:anchor="_bookmark1" w:history="1">
              <w:r>
                <w:rPr>
                  <w:b/>
                  <w:color w:val="CA6537"/>
                  <w:sz w:val="16"/>
                </w:rPr>
                <w:t>§</w:t>
              </w:r>
            </w:hyperlink>
          </w:p>
        </w:tc>
        <w:tc>
          <w:tcPr>
            <w:tcW w:w="1548" w:type="dxa"/>
          </w:tcPr>
          <w:p w14:paraId="3FBEEB67" w14:textId="77777777" w:rsidR="009A1B7B" w:rsidRDefault="009A1B7B" w:rsidP="00831801">
            <w:pPr>
              <w:pStyle w:val="TableParagraph"/>
              <w:spacing w:before="0"/>
              <w:jc w:val="center"/>
              <w:rPr>
                <w:rFonts w:ascii="Times New Roman"/>
                <w:sz w:val="16"/>
              </w:rPr>
            </w:pPr>
          </w:p>
        </w:tc>
        <w:tc>
          <w:tcPr>
            <w:tcW w:w="536" w:type="dxa"/>
          </w:tcPr>
          <w:p w14:paraId="1A5993E1" w14:textId="77777777" w:rsidR="009A1B7B" w:rsidRDefault="009A1B7B" w:rsidP="00831801">
            <w:pPr>
              <w:pStyle w:val="TableParagraph"/>
              <w:spacing w:before="0"/>
              <w:jc w:val="right"/>
              <w:rPr>
                <w:rFonts w:ascii="Times New Roman"/>
                <w:sz w:val="16"/>
              </w:rPr>
            </w:pPr>
          </w:p>
        </w:tc>
      </w:tr>
      <w:tr w:rsidR="00831801" w14:paraId="09095FD5" w14:textId="77777777" w:rsidTr="00B632A2">
        <w:trPr>
          <w:trHeight w:val="564"/>
        </w:trPr>
        <w:tc>
          <w:tcPr>
            <w:tcW w:w="3335" w:type="dxa"/>
            <w:shd w:val="clear" w:color="auto" w:fill="E2E5EC"/>
          </w:tcPr>
          <w:p w14:paraId="5FDFE06F" w14:textId="77777777" w:rsidR="00831801" w:rsidRDefault="00831801">
            <w:pPr>
              <w:pStyle w:val="TableParagraph"/>
              <w:spacing w:before="52"/>
              <w:ind w:left="59"/>
              <w:rPr>
                <w:sz w:val="16"/>
              </w:rPr>
            </w:pPr>
            <w:r>
              <w:rPr>
                <w:color w:val="231F20"/>
                <w:sz w:val="16"/>
              </w:rPr>
              <w:t>0–2 min</w:t>
            </w:r>
          </w:p>
          <w:p w14:paraId="2AB1DDD0" w14:textId="77777777" w:rsidR="00831801" w:rsidRDefault="00831801" w:rsidP="00543020">
            <w:pPr>
              <w:pStyle w:val="TableParagraph"/>
              <w:spacing w:before="52"/>
              <w:ind w:left="59"/>
              <w:rPr>
                <w:sz w:val="16"/>
              </w:rPr>
            </w:pPr>
            <w:r>
              <w:rPr>
                <w:color w:val="231F20"/>
                <w:sz w:val="16"/>
              </w:rPr>
              <w:t>3–60 min</w:t>
            </w:r>
          </w:p>
        </w:tc>
        <w:tc>
          <w:tcPr>
            <w:tcW w:w="1548" w:type="dxa"/>
            <w:shd w:val="clear" w:color="auto" w:fill="E2E5EC"/>
          </w:tcPr>
          <w:p w14:paraId="04974617" w14:textId="77777777" w:rsidR="00831801" w:rsidRDefault="00831801" w:rsidP="00831801">
            <w:pPr>
              <w:pStyle w:val="TableParagraph"/>
              <w:spacing w:before="52"/>
              <w:ind w:left="60"/>
              <w:jc w:val="center"/>
              <w:rPr>
                <w:sz w:val="16"/>
              </w:rPr>
            </w:pPr>
            <w:r>
              <w:rPr>
                <w:color w:val="231F20"/>
                <w:sz w:val="16"/>
              </w:rPr>
              <w:t>88</w:t>
            </w:r>
          </w:p>
          <w:p w14:paraId="3A688572" w14:textId="77777777" w:rsidR="00831801" w:rsidRDefault="00831801" w:rsidP="00831801">
            <w:pPr>
              <w:pStyle w:val="TableParagraph"/>
              <w:spacing w:before="52"/>
              <w:ind w:left="60"/>
              <w:jc w:val="center"/>
              <w:rPr>
                <w:sz w:val="16"/>
              </w:rPr>
            </w:pPr>
            <w:r>
              <w:rPr>
                <w:color w:val="231F20"/>
                <w:sz w:val="16"/>
              </w:rPr>
              <w:t>45</w:t>
            </w:r>
          </w:p>
        </w:tc>
        <w:tc>
          <w:tcPr>
            <w:tcW w:w="536" w:type="dxa"/>
            <w:shd w:val="clear" w:color="auto" w:fill="E2E5EC"/>
          </w:tcPr>
          <w:p w14:paraId="56D43CE1" w14:textId="77777777" w:rsidR="00831801" w:rsidRDefault="00831801" w:rsidP="00831801">
            <w:pPr>
              <w:pStyle w:val="TableParagraph"/>
              <w:spacing w:before="52"/>
              <w:ind w:left="60"/>
              <w:jc w:val="right"/>
              <w:rPr>
                <w:sz w:val="16"/>
              </w:rPr>
            </w:pPr>
            <w:r>
              <w:rPr>
                <w:color w:val="231F20"/>
                <w:sz w:val="16"/>
              </w:rPr>
              <w:t>66.20</w:t>
            </w:r>
          </w:p>
          <w:p w14:paraId="2730751B" w14:textId="77777777" w:rsidR="00831801" w:rsidRDefault="00831801" w:rsidP="00831801">
            <w:pPr>
              <w:pStyle w:val="TableParagraph"/>
              <w:spacing w:before="52"/>
              <w:ind w:left="60"/>
              <w:jc w:val="right"/>
              <w:rPr>
                <w:sz w:val="16"/>
              </w:rPr>
            </w:pPr>
            <w:r>
              <w:rPr>
                <w:color w:val="231F20"/>
                <w:sz w:val="16"/>
              </w:rPr>
              <w:t>33.80</w:t>
            </w:r>
          </w:p>
        </w:tc>
      </w:tr>
    </w:tbl>
    <w:p w14:paraId="47AE2BBF" w14:textId="77777777" w:rsidR="009A1B7B" w:rsidRPr="00831801" w:rsidRDefault="00D604A5">
      <w:pPr>
        <w:spacing w:before="58" w:line="403" w:lineRule="auto"/>
        <w:ind w:left="2380" w:right="2956"/>
        <w:rPr>
          <w:rFonts w:ascii="Arial" w:hAnsi="Arial"/>
          <w:color w:val="FF0000"/>
          <w:sz w:val="14"/>
        </w:rPr>
      </w:pPr>
      <w:r>
        <w:rPr>
          <w:rFonts w:ascii="Arial" w:hAnsi="Arial"/>
          <w:color w:val="CA6537"/>
          <w:sz w:val="14"/>
        </w:rPr>
        <w:t xml:space="preserve">§ </w:t>
      </w:r>
      <w:r>
        <w:rPr>
          <w:rFonts w:ascii="Arial" w:hAnsi="Arial"/>
          <w:color w:val="231F20"/>
          <w:sz w:val="14"/>
        </w:rPr>
        <w:t xml:space="preserve">Conditions must be adapted to your specific primers and or product length </w:t>
      </w:r>
      <w:r w:rsidRPr="00831801">
        <w:rPr>
          <w:rFonts w:ascii="Arial" w:hAnsi="Arial"/>
          <w:strike/>
          <w:color w:val="FF0000"/>
          <w:sz w:val="14"/>
        </w:rPr>
        <w:t xml:space="preserve">SD, standard </w:t>
      </w:r>
      <w:commentRangeStart w:id="12"/>
      <w:r w:rsidRPr="00831801">
        <w:rPr>
          <w:rFonts w:ascii="Arial" w:hAnsi="Arial"/>
          <w:strike/>
          <w:color w:val="FF0000"/>
          <w:sz w:val="14"/>
        </w:rPr>
        <w:t>deviation</w:t>
      </w:r>
      <w:commentRangeEnd w:id="12"/>
      <w:r w:rsidR="00831801">
        <w:rPr>
          <w:rStyle w:val="Refdecomentario"/>
        </w:rPr>
        <w:commentReference w:id="12"/>
      </w:r>
      <w:r w:rsidRPr="00831801">
        <w:rPr>
          <w:rFonts w:ascii="Arial" w:hAnsi="Arial"/>
          <w:color w:val="FF0000"/>
          <w:sz w:val="14"/>
        </w:rPr>
        <w:t>.</w:t>
      </w:r>
    </w:p>
    <w:p w14:paraId="7FD10F28" w14:textId="77777777" w:rsidR="009A1B7B" w:rsidRDefault="009A1B7B">
      <w:pPr>
        <w:pStyle w:val="Textoindependiente"/>
        <w:spacing w:before="8"/>
        <w:rPr>
          <w:rFonts w:ascii="Arial"/>
          <w:sz w:val="22"/>
        </w:rPr>
      </w:pPr>
    </w:p>
    <w:p w14:paraId="123F6A65" w14:textId="77777777" w:rsidR="009A1B7B" w:rsidRDefault="009A1B7B">
      <w:pPr>
        <w:rPr>
          <w:rFonts w:ascii="Arial"/>
        </w:rPr>
        <w:sectPr w:rsidR="009A1B7B">
          <w:pgSz w:w="12250" w:h="15840"/>
          <w:pgMar w:top="1560" w:right="980" w:bottom="960" w:left="1020" w:header="701" w:footer="770" w:gutter="0"/>
          <w:cols w:space="720"/>
        </w:sectPr>
      </w:pPr>
    </w:p>
    <w:p w14:paraId="25E157B8" w14:textId="77777777" w:rsidR="009A1B7B" w:rsidRDefault="00D604A5">
      <w:pPr>
        <w:pStyle w:val="Textoindependiente"/>
        <w:spacing w:before="113" w:line="254" w:lineRule="auto"/>
        <w:ind w:left="113" w:right="38"/>
        <w:jc w:val="both"/>
      </w:pPr>
      <w:r w:rsidRPr="00153987">
        <w:rPr>
          <w:color w:val="231F20"/>
          <w:highlight w:val="yellow"/>
        </w:rPr>
        <w:t>Median</w:t>
      </w:r>
      <w:r>
        <w:rPr>
          <w:color w:val="231F20"/>
        </w:rPr>
        <w:t xml:space="preserve"> puncture time was statistically longer in those </w:t>
      </w:r>
      <w:r>
        <w:rPr>
          <w:color w:val="231F20"/>
          <w:spacing w:val="-4"/>
        </w:rPr>
        <w:t xml:space="preserve">with </w:t>
      </w:r>
      <w:r>
        <w:rPr>
          <w:color w:val="231F20"/>
        </w:rPr>
        <w:t xml:space="preserve">complications (19.9 minutes) compared to those without complications (3.3 minutes) (p-value: 0.0002). A similar pattern </w:t>
      </w:r>
      <w:r>
        <w:rPr>
          <w:color w:val="231F20"/>
          <w:spacing w:val="-2"/>
        </w:rPr>
        <w:t xml:space="preserve">was </w:t>
      </w:r>
      <w:r>
        <w:rPr>
          <w:color w:val="231F20"/>
          <w:spacing w:val="-4"/>
        </w:rPr>
        <w:t xml:space="preserve">found </w:t>
      </w:r>
      <w:r>
        <w:rPr>
          <w:color w:val="231F20"/>
          <w:spacing w:val="-3"/>
        </w:rPr>
        <w:t xml:space="preserve">when </w:t>
      </w:r>
      <w:r>
        <w:rPr>
          <w:color w:val="231F20"/>
          <w:spacing w:val="-4"/>
        </w:rPr>
        <w:t xml:space="preserve">considering mechanical </w:t>
      </w:r>
      <w:r>
        <w:rPr>
          <w:color w:val="231F20"/>
        </w:rPr>
        <w:t xml:space="preserve">or </w:t>
      </w:r>
      <w:r>
        <w:rPr>
          <w:color w:val="231F20"/>
          <w:spacing w:val="-4"/>
        </w:rPr>
        <w:t xml:space="preserve">technical complications </w:t>
      </w:r>
      <w:r>
        <w:rPr>
          <w:color w:val="231F20"/>
        </w:rPr>
        <w:t xml:space="preserve">separately, where median puncture time was statistically higher   in those with complications versus those without complications </w:t>
      </w:r>
      <w:r>
        <w:rPr>
          <w:color w:val="231F20"/>
          <w:spacing w:val="-3"/>
        </w:rPr>
        <w:t>(</w:t>
      </w:r>
      <w:commentRangeStart w:id="13"/>
      <w:r>
        <w:fldChar w:fldCharType="begin"/>
      </w:r>
      <w:r>
        <w:instrText xml:space="preserve"> HYPERLINK \l "_bookmark3" </w:instrText>
      </w:r>
      <w:r>
        <w:fldChar w:fldCharType="separate"/>
      </w:r>
      <w:r>
        <w:rPr>
          <w:color w:val="CA6537"/>
          <w:spacing w:val="-3"/>
        </w:rPr>
        <w:t>Table</w:t>
      </w:r>
      <w:r>
        <w:rPr>
          <w:color w:val="CA6537"/>
        </w:rPr>
        <w:t xml:space="preserve"> 2</w:t>
      </w:r>
      <w:r>
        <w:rPr>
          <w:color w:val="CA6537"/>
        </w:rPr>
        <w:fldChar w:fldCharType="end"/>
      </w:r>
      <w:commentRangeEnd w:id="13"/>
      <w:r w:rsidR="00B84D24">
        <w:rPr>
          <w:rStyle w:val="Refdecomentario"/>
        </w:rPr>
        <w:commentReference w:id="13"/>
      </w:r>
      <w:r>
        <w:rPr>
          <w:color w:val="231F20"/>
        </w:rPr>
        <w:t>).</w:t>
      </w:r>
    </w:p>
    <w:p w14:paraId="50EEFC11" w14:textId="77777777" w:rsidR="009A1B7B" w:rsidRDefault="009A1B7B">
      <w:pPr>
        <w:pStyle w:val="Textoindependiente"/>
        <w:spacing w:before="9"/>
        <w:rPr>
          <w:sz w:val="17"/>
        </w:rPr>
      </w:pPr>
    </w:p>
    <w:p w14:paraId="7B490A4A" w14:textId="77777777" w:rsidR="009A1B7B" w:rsidRDefault="00D604A5">
      <w:pPr>
        <w:pStyle w:val="Textoindependiente"/>
        <w:spacing w:line="254" w:lineRule="auto"/>
        <w:ind w:left="113" w:right="38"/>
        <w:jc w:val="both"/>
      </w:pPr>
      <w:r>
        <w:rPr>
          <w:color w:val="231F20"/>
          <w:spacing w:val="-4"/>
        </w:rPr>
        <w:t xml:space="preserve">After </w:t>
      </w:r>
      <w:r>
        <w:rPr>
          <w:color w:val="231F20"/>
          <w:spacing w:val="-5"/>
        </w:rPr>
        <w:t xml:space="preserve">univariate </w:t>
      </w:r>
      <w:r>
        <w:rPr>
          <w:color w:val="231F20"/>
          <w:spacing w:val="-4"/>
        </w:rPr>
        <w:t xml:space="preserve">analysis, </w:t>
      </w:r>
      <w:r>
        <w:rPr>
          <w:color w:val="231F20"/>
        </w:rPr>
        <w:t xml:space="preserve">a </w:t>
      </w:r>
      <w:r>
        <w:rPr>
          <w:color w:val="231F20"/>
          <w:spacing w:val="-4"/>
        </w:rPr>
        <w:t xml:space="preserve">puncture </w:t>
      </w:r>
      <w:r>
        <w:rPr>
          <w:color w:val="231F20"/>
          <w:spacing w:val="-3"/>
        </w:rPr>
        <w:t xml:space="preserve">time </w:t>
      </w:r>
      <w:r>
        <w:rPr>
          <w:color w:val="231F20"/>
          <w:spacing w:val="-4"/>
        </w:rPr>
        <w:t xml:space="preserve">longer </w:t>
      </w:r>
      <w:r>
        <w:rPr>
          <w:color w:val="231F20"/>
          <w:spacing w:val="-3"/>
        </w:rPr>
        <w:t xml:space="preserve">than two </w:t>
      </w:r>
      <w:r>
        <w:rPr>
          <w:color w:val="231F20"/>
          <w:spacing w:val="-4"/>
        </w:rPr>
        <w:t xml:space="preserve">minutes </w:t>
      </w:r>
      <w:r>
        <w:rPr>
          <w:color w:val="231F20"/>
        </w:rPr>
        <w:t>was statistically associated with an 8.1 times increased risk</w:t>
      </w:r>
      <w:r>
        <w:rPr>
          <w:color w:val="231F20"/>
          <w:spacing w:val="9"/>
        </w:rPr>
        <w:t xml:space="preserve"> </w:t>
      </w:r>
      <w:r>
        <w:rPr>
          <w:color w:val="231F20"/>
          <w:spacing w:val="-8"/>
        </w:rPr>
        <w:t>of</w:t>
      </w:r>
    </w:p>
    <w:p w14:paraId="3C1CAB39" w14:textId="77777777" w:rsidR="009A1B7B" w:rsidRDefault="00D604A5">
      <w:pPr>
        <w:pStyle w:val="Textoindependiente"/>
        <w:spacing w:before="93" w:line="254" w:lineRule="auto"/>
        <w:ind w:left="113" w:right="151"/>
        <w:jc w:val="both"/>
      </w:pPr>
      <w:r>
        <w:br w:type="column"/>
      </w:r>
      <w:r>
        <w:rPr>
          <w:color w:val="231F20"/>
        </w:rPr>
        <w:t xml:space="preserve">developing complications (CI: 2.1-31; p-value: 0.002),  </w:t>
      </w:r>
      <w:r>
        <w:rPr>
          <w:color w:val="231F20"/>
          <w:spacing w:val="-3"/>
        </w:rPr>
        <w:t xml:space="preserve">while  </w:t>
      </w:r>
      <w:r>
        <w:rPr>
          <w:color w:val="231F20"/>
        </w:rPr>
        <w:t xml:space="preserve">there was no statistical increase in complications in </w:t>
      </w:r>
      <w:r>
        <w:rPr>
          <w:color w:val="231F20"/>
          <w:spacing w:val="-3"/>
        </w:rPr>
        <w:t xml:space="preserve">emergency </w:t>
      </w:r>
      <w:r>
        <w:rPr>
          <w:color w:val="231F20"/>
        </w:rPr>
        <w:t xml:space="preserve">versus planned procedures. After taking  into  account  the  </w:t>
      </w:r>
      <w:r>
        <w:rPr>
          <w:color w:val="231F20"/>
          <w:spacing w:val="-4"/>
        </w:rPr>
        <w:t xml:space="preserve">effect </w:t>
      </w:r>
      <w:r>
        <w:rPr>
          <w:color w:val="231F20"/>
        </w:rPr>
        <w:t xml:space="preserve">of age, gender, type of procedure (emergency or planned) </w:t>
      </w:r>
      <w:r>
        <w:rPr>
          <w:color w:val="231F20"/>
          <w:spacing w:val="-5"/>
        </w:rPr>
        <w:t xml:space="preserve">and </w:t>
      </w:r>
      <w:r>
        <w:rPr>
          <w:color w:val="231F20"/>
        </w:rPr>
        <w:t xml:space="preserve">vessel anatomical location on the association, the only independ- ent factor associated with an  increased  risk  of  </w:t>
      </w:r>
      <w:r>
        <w:rPr>
          <w:color w:val="231F20"/>
          <w:spacing w:val="-2"/>
        </w:rPr>
        <w:t>complications</w:t>
      </w:r>
      <w:r>
        <w:rPr>
          <w:color w:val="231F20"/>
          <w:spacing w:val="41"/>
        </w:rPr>
        <w:t xml:space="preserve"> </w:t>
      </w:r>
      <w:r>
        <w:rPr>
          <w:color w:val="231F20"/>
        </w:rPr>
        <w:t xml:space="preserve">was a puncture time higher than two minutes (OR: 7.8; CI: 2-31; p-value: 0.004) </w:t>
      </w:r>
      <w:r>
        <w:rPr>
          <w:color w:val="231F20"/>
          <w:spacing w:val="-3"/>
        </w:rPr>
        <w:t xml:space="preserve">(Table </w:t>
      </w:r>
      <w:r>
        <w:rPr>
          <w:color w:val="231F20"/>
        </w:rPr>
        <w:t xml:space="preserve">4). When the analysis was restricted </w:t>
      </w:r>
      <w:r>
        <w:rPr>
          <w:color w:val="231F20"/>
          <w:spacing w:val="-6"/>
        </w:rPr>
        <w:t xml:space="preserve">to </w:t>
      </w:r>
      <w:r>
        <w:rPr>
          <w:color w:val="231F20"/>
        </w:rPr>
        <w:t xml:space="preserve">those with mechanical or technical complications, puncture </w:t>
      </w:r>
      <w:r>
        <w:rPr>
          <w:color w:val="231F20"/>
          <w:spacing w:val="-3"/>
        </w:rPr>
        <w:t xml:space="preserve">time </w:t>
      </w:r>
      <w:r>
        <w:rPr>
          <w:color w:val="231F20"/>
          <w:spacing w:val="-4"/>
        </w:rPr>
        <w:t xml:space="preserve">remains </w:t>
      </w:r>
      <w:r>
        <w:rPr>
          <w:color w:val="231F20"/>
          <w:spacing w:val="-3"/>
        </w:rPr>
        <w:t xml:space="preserve">the only </w:t>
      </w:r>
      <w:r>
        <w:rPr>
          <w:color w:val="231F20"/>
          <w:spacing w:val="-4"/>
        </w:rPr>
        <w:t xml:space="preserve">significant predictor </w:t>
      </w:r>
      <w:r>
        <w:rPr>
          <w:color w:val="231F20"/>
        </w:rPr>
        <w:t xml:space="preserve">of </w:t>
      </w:r>
      <w:r>
        <w:rPr>
          <w:color w:val="231F20"/>
          <w:spacing w:val="-4"/>
        </w:rPr>
        <w:t>mechanical</w:t>
      </w:r>
      <w:r>
        <w:rPr>
          <w:color w:val="231F20"/>
          <w:spacing w:val="-17"/>
        </w:rPr>
        <w:t xml:space="preserve"> </w:t>
      </w:r>
      <w:r>
        <w:rPr>
          <w:color w:val="231F20"/>
          <w:spacing w:val="-4"/>
        </w:rPr>
        <w:t>complications.</w:t>
      </w:r>
    </w:p>
    <w:p w14:paraId="32E18ABE" w14:textId="77777777" w:rsidR="009A1B7B" w:rsidRDefault="009A1B7B">
      <w:pPr>
        <w:spacing w:line="254" w:lineRule="auto"/>
        <w:jc w:val="both"/>
        <w:sectPr w:rsidR="009A1B7B">
          <w:type w:val="continuous"/>
          <w:pgSz w:w="12250" w:h="15840"/>
          <w:pgMar w:top="900" w:right="980" w:bottom="1160" w:left="1020" w:header="720" w:footer="720" w:gutter="0"/>
          <w:cols w:num="2" w:space="720" w:equalWidth="0">
            <w:col w:w="4974" w:space="185"/>
            <w:col w:w="5091"/>
          </w:cols>
        </w:sectPr>
      </w:pPr>
    </w:p>
    <w:p w14:paraId="1194571E" w14:textId="77777777" w:rsidR="009A1B7B" w:rsidRDefault="009A1B7B">
      <w:pPr>
        <w:pStyle w:val="Textoindependiente"/>
        <w:rPr>
          <w:sz w:val="4"/>
        </w:rPr>
      </w:pPr>
    </w:p>
    <w:p w14:paraId="02DEE74E" w14:textId="77777777" w:rsidR="009A1B7B" w:rsidRDefault="00D604A5">
      <w:pPr>
        <w:pStyle w:val="Textoindependiente"/>
        <w:spacing w:line="20" w:lineRule="exact"/>
        <w:ind w:left="1043"/>
        <w:rPr>
          <w:sz w:val="2"/>
        </w:rPr>
      </w:pPr>
      <w:r>
        <w:rPr>
          <w:sz w:val="2"/>
        </w:rPr>
      </w:r>
      <w:r>
        <w:rPr>
          <w:sz w:val="2"/>
        </w:rPr>
        <w:pict w14:anchorId="24DEC0B8">
          <v:group id="_x0000_s1032" style="width:404.25pt;height:.25pt;mso-position-horizontal-relative:char;mso-position-vertical-relative:line" coordsize="8085,5">
            <v:line id="_x0000_s1033" style="position:absolute" from="0,3" to="8085,3" strokecolor="#231f20" strokeweight=".25pt"/>
            <w10:anchorlock/>
          </v:group>
        </w:pict>
      </w:r>
    </w:p>
    <w:p w14:paraId="3C5C40CD" w14:textId="77777777" w:rsidR="009A1B7B" w:rsidRDefault="00D604A5">
      <w:pPr>
        <w:spacing w:before="34"/>
        <w:ind w:left="1046"/>
        <w:rPr>
          <w:rFonts w:ascii="Arial"/>
          <w:b/>
          <w:sz w:val="16"/>
        </w:rPr>
      </w:pPr>
      <w:bookmarkStart w:id="14" w:name="_bookmark3"/>
      <w:bookmarkEnd w:id="14"/>
      <w:r>
        <w:rPr>
          <w:rFonts w:ascii="Arial"/>
          <w:b/>
          <w:color w:val="CA6537"/>
          <w:sz w:val="16"/>
        </w:rPr>
        <w:t xml:space="preserve">Table 2. </w:t>
      </w:r>
      <w:r>
        <w:rPr>
          <w:rFonts w:ascii="Arial"/>
          <w:b/>
          <w:color w:val="231F20"/>
          <w:sz w:val="16"/>
        </w:rPr>
        <w:t>Mean age and puncture time by complication.</w:t>
      </w:r>
    </w:p>
    <w:p w14:paraId="3A2ECB6C" w14:textId="77777777" w:rsidR="009A1B7B" w:rsidRDefault="009A1B7B">
      <w:pPr>
        <w:pStyle w:val="Textoindependiente"/>
        <w:spacing w:before="11"/>
        <w:rPr>
          <w:rFonts w:ascii="Arial"/>
          <w:b/>
          <w:sz w:val="17"/>
        </w:rPr>
      </w:pPr>
    </w:p>
    <w:tbl>
      <w:tblPr>
        <w:tblStyle w:val="TableNormal"/>
        <w:tblW w:w="8872" w:type="dxa"/>
        <w:tblInd w:w="1056" w:type="dxa"/>
        <w:tblBorders>
          <w:top w:val="single" w:sz="4" w:space="0" w:color="D3DAE2"/>
          <w:left w:val="single" w:sz="4" w:space="0" w:color="D3DAE2"/>
          <w:bottom w:val="single" w:sz="4" w:space="0" w:color="D3DAE2"/>
          <w:right w:val="single" w:sz="4" w:space="0" w:color="D3DAE2"/>
          <w:insideH w:val="single" w:sz="4" w:space="0" w:color="D3DAE2"/>
          <w:insideV w:val="single" w:sz="4" w:space="0" w:color="D3DAE2"/>
        </w:tblBorders>
        <w:tblLayout w:type="fixed"/>
        <w:tblLook w:val="01E0" w:firstRow="1" w:lastRow="1" w:firstColumn="1" w:lastColumn="1" w:noHBand="0" w:noVBand="0"/>
      </w:tblPr>
      <w:tblGrid>
        <w:gridCol w:w="1217"/>
        <w:gridCol w:w="1843"/>
        <w:gridCol w:w="2410"/>
        <w:gridCol w:w="1984"/>
        <w:gridCol w:w="1418"/>
      </w:tblGrid>
      <w:tr w:rsidR="00B84D24" w14:paraId="4DAC83D4" w14:textId="77777777" w:rsidTr="00E6294D">
        <w:trPr>
          <w:trHeight w:val="273"/>
        </w:trPr>
        <w:tc>
          <w:tcPr>
            <w:tcW w:w="3060" w:type="dxa"/>
            <w:gridSpan w:val="2"/>
            <w:shd w:val="clear" w:color="auto" w:fill="BDC7D3"/>
          </w:tcPr>
          <w:p w14:paraId="303EBBA3" w14:textId="77777777" w:rsidR="00B84D24" w:rsidRPr="00B84D24" w:rsidRDefault="00B84D24" w:rsidP="00B84D24">
            <w:pPr>
              <w:pStyle w:val="TableParagraph"/>
              <w:spacing w:before="0"/>
              <w:jc w:val="center"/>
              <w:rPr>
                <w:b/>
                <w:sz w:val="16"/>
              </w:rPr>
            </w:pPr>
            <w:r w:rsidRPr="00B84D24">
              <w:rPr>
                <w:b/>
                <w:sz w:val="16"/>
              </w:rPr>
              <w:t>Complications and Difficulties</w:t>
            </w:r>
          </w:p>
        </w:tc>
        <w:tc>
          <w:tcPr>
            <w:tcW w:w="2410" w:type="dxa"/>
            <w:shd w:val="clear" w:color="auto" w:fill="BDC7D3"/>
          </w:tcPr>
          <w:p w14:paraId="71B1280A" w14:textId="77777777" w:rsidR="00B84D24" w:rsidRDefault="00B84D24" w:rsidP="00153987">
            <w:pPr>
              <w:pStyle w:val="TableParagraph"/>
              <w:spacing w:before="48"/>
              <w:ind w:left="60"/>
              <w:jc w:val="center"/>
              <w:rPr>
                <w:b/>
                <w:sz w:val="16"/>
              </w:rPr>
            </w:pPr>
            <w:r>
              <w:rPr>
                <w:b/>
                <w:color w:val="231F20"/>
                <w:sz w:val="16"/>
              </w:rPr>
              <w:t>No complications (</w:t>
            </w:r>
            <w:commentRangeStart w:id="15"/>
            <w:r w:rsidRPr="00F9490B">
              <w:rPr>
                <w:b/>
                <w:color w:val="FF0000"/>
                <w:sz w:val="16"/>
              </w:rPr>
              <w:t>N</w:t>
            </w:r>
            <w:commentRangeEnd w:id="15"/>
            <w:r>
              <w:rPr>
                <w:rStyle w:val="Refdecomentario"/>
                <w:rFonts w:ascii="Times New Roman" w:eastAsia="Times New Roman" w:hAnsi="Times New Roman" w:cs="Times New Roman"/>
              </w:rPr>
              <w:commentReference w:id="15"/>
            </w:r>
            <w:r>
              <w:rPr>
                <w:b/>
                <w:color w:val="231F20"/>
                <w:sz w:val="16"/>
              </w:rPr>
              <w:t>=120)</w:t>
            </w:r>
          </w:p>
        </w:tc>
        <w:tc>
          <w:tcPr>
            <w:tcW w:w="1984" w:type="dxa"/>
            <w:shd w:val="clear" w:color="auto" w:fill="BDC7D3"/>
          </w:tcPr>
          <w:p w14:paraId="345A00F1" w14:textId="77777777" w:rsidR="00B84D24" w:rsidRDefault="00B84D24" w:rsidP="00153987">
            <w:pPr>
              <w:pStyle w:val="TableParagraph"/>
              <w:spacing w:before="48"/>
              <w:ind w:left="59"/>
              <w:jc w:val="center"/>
              <w:rPr>
                <w:b/>
                <w:sz w:val="16"/>
              </w:rPr>
            </w:pPr>
            <w:r>
              <w:rPr>
                <w:b/>
                <w:color w:val="231F20"/>
                <w:sz w:val="16"/>
              </w:rPr>
              <w:t>Complications (</w:t>
            </w:r>
            <w:r w:rsidRPr="00F9490B">
              <w:rPr>
                <w:b/>
                <w:color w:val="FF0000"/>
                <w:sz w:val="16"/>
              </w:rPr>
              <w:t>N</w:t>
            </w:r>
            <w:r>
              <w:rPr>
                <w:b/>
                <w:color w:val="231F20"/>
                <w:sz w:val="16"/>
              </w:rPr>
              <w:t>=13)</w:t>
            </w:r>
          </w:p>
        </w:tc>
        <w:tc>
          <w:tcPr>
            <w:tcW w:w="1418" w:type="dxa"/>
            <w:shd w:val="clear" w:color="auto" w:fill="BDC7D3"/>
          </w:tcPr>
          <w:p w14:paraId="7BE2FA62" w14:textId="77777777" w:rsidR="00B84D24" w:rsidRDefault="00B84D24" w:rsidP="00153987">
            <w:pPr>
              <w:pStyle w:val="TableParagraph"/>
              <w:spacing w:before="48"/>
              <w:ind w:left="59"/>
              <w:jc w:val="center"/>
              <w:rPr>
                <w:b/>
                <w:sz w:val="16"/>
              </w:rPr>
            </w:pPr>
            <w:r>
              <w:rPr>
                <w:b/>
                <w:color w:val="231F20"/>
                <w:sz w:val="16"/>
              </w:rPr>
              <w:t>P-value</w:t>
            </w:r>
          </w:p>
        </w:tc>
      </w:tr>
      <w:tr w:rsidR="00153987" w14:paraId="5CF8EE1A" w14:textId="77777777" w:rsidTr="00153987">
        <w:trPr>
          <w:trHeight w:val="564"/>
        </w:trPr>
        <w:tc>
          <w:tcPr>
            <w:tcW w:w="1217" w:type="dxa"/>
          </w:tcPr>
          <w:p w14:paraId="6E4A2A2A" w14:textId="77777777" w:rsidR="00153987" w:rsidRDefault="00153987" w:rsidP="00153987">
            <w:pPr>
              <w:pStyle w:val="TableParagraph"/>
              <w:spacing w:before="48"/>
              <w:ind w:left="59"/>
              <w:jc w:val="center"/>
              <w:rPr>
                <w:b/>
                <w:color w:val="231F20"/>
                <w:sz w:val="16"/>
              </w:rPr>
            </w:pPr>
            <w:commentRangeStart w:id="16"/>
            <w:r>
              <w:rPr>
                <w:b/>
                <w:color w:val="231F20"/>
                <w:sz w:val="16"/>
              </w:rPr>
              <w:t>General</w:t>
            </w:r>
            <w:commentRangeEnd w:id="16"/>
            <w:r w:rsidR="00B84D24">
              <w:rPr>
                <w:rStyle w:val="Refdecomentario"/>
                <w:rFonts w:ascii="Times New Roman" w:eastAsia="Times New Roman" w:hAnsi="Times New Roman" w:cs="Times New Roman"/>
              </w:rPr>
              <w:commentReference w:id="16"/>
            </w:r>
          </w:p>
        </w:tc>
        <w:tc>
          <w:tcPr>
            <w:tcW w:w="1843" w:type="dxa"/>
          </w:tcPr>
          <w:p w14:paraId="2E407868" w14:textId="77777777" w:rsidR="00153987" w:rsidRDefault="00153987">
            <w:pPr>
              <w:pStyle w:val="TableParagraph"/>
              <w:spacing w:before="48"/>
              <w:ind w:left="59"/>
              <w:rPr>
                <w:b/>
                <w:sz w:val="16"/>
              </w:rPr>
            </w:pPr>
            <w:r>
              <w:rPr>
                <w:b/>
                <w:color w:val="231F20"/>
                <w:sz w:val="16"/>
              </w:rPr>
              <w:t>Age (years)</w:t>
            </w:r>
          </w:p>
          <w:p w14:paraId="7A57FE07" w14:textId="77777777" w:rsidR="00153987" w:rsidRDefault="00153987" w:rsidP="00C7385C">
            <w:pPr>
              <w:pStyle w:val="TableParagraph"/>
              <w:spacing w:before="48"/>
              <w:ind w:left="59"/>
              <w:rPr>
                <w:b/>
                <w:sz w:val="16"/>
              </w:rPr>
            </w:pPr>
            <w:r>
              <w:rPr>
                <w:b/>
                <w:color w:val="231F20"/>
                <w:sz w:val="16"/>
              </w:rPr>
              <w:t xml:space="preserve">Puncture time </w:t>
            </w:r>
            <w:hyperlink w:anchor="_bookmark3" w:history="1">
              <w:r>
                <w:rPr>
                  <w:b/>
                  <w:color w:val="CA6537"/>
                  <w:sz w:val="16"/>
                </w:rPr>
                <w:t xml:space="preserve">** </w:t>
              </w:r>
            </w:hyperlink>
            <w:r>
              <w:rPr>
                <w:b/>
                <w:color w:val="231F20"/>
                <w:sz w:val="16"/>
              </w:rPr>
              <w:t>(min)</w:t>
            </w:r>
          </w:p>
        </w:tc>
        <w:tc>
          <w:tcPr>
            <w:tcW w:w="2410" w:type="dxa"/>
          </w:tcPr>
          <w:p w14:paraId="1CB940FD" w14:textId="77777777" w:rsidR="00153987" w:rsidRDefault="00153987" w:rsidP="00153987">
            <w:pPr>
              <w:pStyle w:val="TableParagraph"/>
              <w:spacing w:before="52"/>
              <w:ind w:left="60"/>
              <w:jc w:val="center"/>
              <w:rPr>
                <w:sz w:val="16"/>
              </w:rPr>
            </w:pPr>
            <w:r>
              <w:rPr>
                <w:color w:val="231F20"/>
                <w:sz w:val="16"/>
              </w:rPr>
              <w:t>60.4</w:t>
            </w:r>
          </w:p>
          <w:p w14:paraId="09FEF9DD" w14:textId="77777777" w:rsidR="00153987" w:rsidRDefault="00153987" w:rsidP="00153987">
            <w:pPr>
              <w:pStyle w:val="TableParagraph"/>
              <w:spacing w:before="52"/>
              <w:ind w:left="60"/>
              <w:jc w:val="center"/>
              <w:rPr>
                <w:sz w:val="16"/>
              </w:rPr>
            </w:pPr>
            <w:r w:rsidRPr="00DE2C9F">
              <w:rPr>
                <w:color w:val="231F20"/>
                <w:sz w:val="16"/>
                <w:highlight w:val="yellow"/>
              </w:rPr>
              <w:t>3.31</w:t>
            </w:r>
          </w:p>
        </w:tc>
        <w:tc>
          <w:tcPr>
            <w:tcW w:w="1984" w:type="dxa"/>
          </w:tcPr>
          <w:p w14:paraId="15C43F7F" w14:textId="77777777" w:rsidR="00153987" w:rsidRDefault="00153987" w:rsidP="00153987">
            <w:pPr>
              <w:pStyle w:val="TableParagraph"/>
              <w:spacing w:before="52"/>
              <w:ind w:left="59"/>
              <w:jc w:val="center"/>
              <w:rPr>
                <w:sz w:val="16"/>
              </w:rPr>
            </w:pPr>
            <w:r>
              <w:rPr>
                <w:color w:val="231F20"/>
                <w:sz w:val="16"/>
              </w:rPr>
              <w:t>50.1</w:t>
            </w:r>
          </w:p>
          <w:p w14:paraId="24C4A50F" w14:textId="77777777" w:rsidR="00153987" w:rsidRDefault="00153987" w:rsidP="00153987">
            <w:pPr>
              <w:pStyle w:val="TableParagraph"/>
              <w:spacing w:before="52"/>
              <w:ind w:left="59"/>
              <w:jc w:val="center"/>
              <w:rPr>
                <w:sz w:val="16"/>
              </w:rPr>
            </w:pPr>
            <w:r>
              <w:rPr>
                <w:color w:val="231F20"/>
                <w:sz w:val="16"/>
              </w:rPr>
              <w:t>19.9</w:t>
            </w:r>
          </w:p>
        </w:tc>
        <w:tc>
          <w:tcPr>
            <w:tcW w:w="1418" w:type="dxa"/>
          </w:tcPr>
          <w:p w14:paraId="26FCF396" w14:textId="77777777" w:rsidR="00153987" w:rsidRDefault="00153987" w:rsidP="00153987">
            <w:pPr>
              <w:pStyle w:val="TableParagraph"/>
              <w:spacing w:before="52"/>
              <w:ind w:left="59"/>
              <w:jc w:val="center"/>
              <w:rPr>
                <w:sz w:val="16"/>
              </w:rPr>
            </w:pPr>
            <w:r>
              <w:rPr>
                <w:color w:val="231F20"/>
                <w:sz w:val="16"/>
              </w:rPr>
              <w:t>0.17</w:t>
            </w:r>
          </w:p>
          <w:p w14:paraId="511991BD" w14:textId="77777777" w:rsidR="00153987" w:rsidRDefault="00153987" w:rsidP="00153987">
            <w:pPr>
              <w:pStyle w:val="TableParagraph"/>
              <w:spacing w:before="48"/>
              <w:ind w:left="59"/>
              <w:jc w:val="center"/>
              <w:rPr>
                <w:sz w:val="16"/>
              </w:rPr>
            </w:pPr>
            <w:r>
              <w:rPr>
                <w:b/>
                <w:color w:val="231F20"/>
                <w:sz w:val="16"/>
              </w:rPr>
              <w:t>0.0001</w:t>
            </w:r>
          </w:p>
        </w:tc>
      </w:tr>
      <w:tr w:rsidR="00153987" w14:paraId="274F46C3" w14:textId="77777777" w:rsidTr="00DE2C9F">
        <w:trPr>
          <w:trHeight w:val="277"/>
        </w:trPr>
        <w:tc>
          <w:tcPr>
            <w:tcW w:w="1217" w:type="dxa"/>
            <w:vMerge w:val="restart"/>
            <w:shd w:val="clear" w:color="auto" w:fill="FFFFFF" w:themeFill="background1"/>
          </w:tcPr>
          <w:p w14:paraId="54D3519B" w14:textId="77777777" w:rsidR="00DE2C9F" w:rsidRDefault="00DE2C9F" w:rsidP="00153987">
            <w:pPr>
              <w:pStyle w:val="TableParagraph"/>
              <w:spacing w:before="0"/>
              <w:jc w:val="center"/>
              <w:rPr>
                <w:b/>
                <w:sz w:val="16"/>
              </w:rPr>
            </w:pPr>
          </w:p>
          <w:p w14:paraId="49EE924E" w14:textId="77777777" w:rsidR="00153987" w:rsidRDefault="00153987" w:rsidP="00153987">
            <w:pPr>
              <w:pStyle w:val="TableParagraph"/>
              <w:spacing w:before="0"/>
              <w:jc w:val="center"/>
              <w:rPr>
                <w:rFonts w:ascii="Times New Roman"/>
                <w:sz w:val="16"/>
              </w:rPr>
            </w:pPr>
            <w:r>
              <w:rPr>
                <w:b/>
                <w:sz w:val="16"/>
              </w:rPr>
              <w:t>Mec</w:t>
            </w:r>
            <w:r w:rsidR="00DE2C9F">
              <w:rPr>
                <w:b/>
                <w:sz w:val="16"/>
              </w:rPr>
              <w:t>h</w:t>
            </w:r>
            <w:r>
              <w:rPr>
                <w:b/>
                <w:sz w:val="16"/>
              </w:rPr>
              <w:t>anical Complications</w:t>
            </w:r>
          </w:p>
        </w:tc>
        <w:tc>
          <w:tcPr>
            <w:tcW w:w="1843" w:type="dxa"/>
            <w:shd w:val="clear" w:color="auto" w:fill="FFFFFF" w:themeFill="background1"/>
          </w:tcPr>
          <w:p w14:paraId="606FA2DC" w14:textId="77777777" w:rsidR="00153987" w:rsidRDefault="00153987">
            <w:pPr>
              <w:pStyle w:val="TableParagraph"/>
              <w:spacing w:before="0"/>
              <w:rPr>
                <w:rFonts w:ascii="Times New Roman"/>
                <w:sz w:val="16"/>
              </w:rPr>
            </w:pPr>
          </w:p>
        </w:tc>
        <w:tc>
          <w:tcPr>
            <w:tcW w:w="2410" w:type="dxa"/>
            <w:shd w:val="clear" w:color="auto" w:fill="FFFFFF" w:themeFill="background1"/>
          </w:tcPr>
          <w:p w14:paraId="35C7BAAC" w14:textId="77777777" w:rsidR="00153987" w:rsidRDefault="00153987" w:rsidP="00153987">
            <w:pPr>
              <w:pStyle w:val="TableParagraph"/>
              <w:spacing w:before="48"/>
              <w:ind w:left="60"/>
              <w:jc w:val="center"/>
              <w:rPr>
                <w:b/>
                <w:sz w:val="16"/>
              </w:rPr>
            </w:pPr>
            <w:r>
              <w:rPr>
                <w:b/>
                <w:color w:val="231F20"/>
                <w:sz w:val="16"/>
              </w:rPr>
              <w:t>(</w:t>
            </w:r>
            <w:r w:rsidRPr="00153987">
              <w:rPr>
                <w:b/>
                <w:color w:val="FF0000"/>
                <w:sz w:val="16"/>
              </w:rPr>
              <w:t>N</w:t>
            </w:r>
            <w:r>
              <w:rPr>
                <w:b/>
                <w:color w:val="231F20"/>
                <w:sz w:val="16"/>
              </w:rPr>
              <w:t>=127)</w:t>
            </w:r>
          </w:p>
        </w:tc>
        <w:tc>
          <w:tcPr>
            <w:tcW w:w="1984" w:type="dxa"/>
            <w:shd w:val="clear" w:color="auto" w:fill="FFFFFF" w:themeFill="background1"/>
          </w:tcPr>
          <w:p w14:paraId="4A512FC7" w14:textId="77777777" w:rsidR="00153987" w:rsidRDefault="00153987" w:rsidP="00153987">
            <w:pPr>
              <w:pStyle w:val="TableParagraph"/>
              <w:spacing w:before="48"/>
              <w:ind w:left="59"/>
              <w:jc w:val="center"/>
              <w:rPr>
                <w:b/>
                <w:sz w:val="16"/>
              </w:rPr>
            </w:pPr>
            <w:r>
              <w:rPr>
                <w:b/>
                <w:color w:val="231F20"/>
                <w:sz w:val="16"/>
              </w:rPr>
              <w:t>(</w:t>
            </w:r>
            <w:r w:rsidRPr="00153987">
              <w:rPr>
                <w:b/>
                <w:color w:val="FF0000"/>
                <w:sz w:val="16"/>
              </w:rPr>
              <w:t>N</w:t>
            </w:r>
            <w:r>
              <w:rPr>
                <w:b/>
                <w:color w:val="231F20"/>
                <w:sz w:val="16"/>
              </w:rPr>
              <w:t>=6)</w:t>
            </w:r>
          </w:p>
        </w:tc>
        <w:tc>
          <w:tcPr>
            <w:tcW w:w="1418" w:type="dxa"/>
            <w:shd w:val="clear" w:color="auto" w:fill="FFFFFF" w:themeFill="background1"/>
          </w:tcPr>
          <w:p w14:paraId="27A2B039" w14:textId="77777777" w:rsidR="00153987" w:rsidRDefault="00153987" w:rsidP="00153987">
            <w:pPr>
              <w:pStyle w:val="TableParagraph"/>
              <w:spacing w:before="48"/>
              <w:ind w:left="59"/>
              <w:jc w:val="center"/>
              <w:rPr>
                <w:b/>
                <w:sz w:val="16"/>
              </w:rPr>
            </w:pPr>
          </w:p>
        </w:tc>
      </w:tr>
      <w:tr w:rsidR="00153987" w14:paraId="20EB307C" w14:textId="77777777" w:rsidTr="00DE2C9F">
        <w:trPr>
          <w:trHeight w:val="564"/>
        </w:trPr>
        <w:tc>
          <w:tcPr>
            <w:tcW w:w="1217" w:type="dxa"/>
            <w:vMerge/>
            <w:shd w:val="clear" w:color="auto" w:fill="FFFFFF" w:themeFill="background1"/>
          </w:tcPr>
          <w:p w14:paraId="275A6854" w14:textId="77777777" w:rsidR="00153987" w:rsidRDefault="00153987">
            <w:pPr>
              <w:pStyle w:val="TableParagraph"/>
              <w:spacing w:before="48"/>
              <w:ind w:left="59"/>
              <w:rPr>
                <w:b/>
                <w:color w:val="231F20"/>
                <w:sz w:val="16"/>
              </w:rPr>
            </w:pPr>
          </w:p>
        </w:tc>
        <w:tc>
          <w:tcPr>
            <w:tcW w:w="1843" w:type="dxa"/>
            <w:shd w:val="clear" w:color="auto" w:fill="FFFFFF" w:themeFill="background1"/>
          </w:tcPr>
          <w:p w14:paraId="52612EEA" w14:textId="77777777" w:rsidR="00153987" w:rsidRDefault="00153987">
            <w:pPr>
              <w:pStyle w:val="TableParagraph"/>
              <w:spacing w:before="48"/>
              <w:ind w:left="59"/>
              <w:rPr>
                <w:b/>
                <w:sz w:val="16"/>
              </w:rPr>
            </w:pPr>
            <w:r>
              <w:rPr>
                <w:b/>
                <w:color w:val="231F20"/>
                <w:sz w:val="16"/>
              </w:rPr>
              <w:t>Age (years)</w:t>
            </w:r>
          </w:p>
          <w:p w14:paraId="75519D06" w14:textId="77777777" w:rsidR="00153987" w:rsidRDefault="00153987" w:rsidP="00434067">
            <w:pPr>
              <w:pStyle w:val="TableParagraph"/>
              <w:spacing w:before="48"/>
              <w:ind w:left="59"/>
              <w:rPr>
                <w:b/>
                <w:sz w:val="16"/>
              </w:rPr>
            </w:pPr>
            <w:r>
              <w:rPr>
                <w:b/>
                <w:color w:val="231F20"/>
                <w:sz w:val="16"/>
              </w:rPr>
              <w:t>Puncture time</w:t>
            </w:r>
            <w:hyperlink w:anchor="_bookmark3" w:history="1">
              <w:r>
                <w:rPr>
                  <w:b/>
                  <w:color w:val="CA6537"/>
                  <w:sz w:val="16"/>
                </w:rPr>
                <w:t>**</w:t>
              </w:r>
            </w:hyperlink>
            <w:r>
              <w:rPr>
                <w:b/>
                <w:color w:val="231F20"/>
                <w:sz w:val="16"/>
              </w:rPr>
              <w:t>(min)</w:t>
            </w:r>
          </w:p>
        </w:tc>
        <w:tc>
          <w:tcPr>
            <w:tcW w:w="2410" w:type="dxa"/>
            <w:shd w:val="clear" w:color="auto" w:fill="FFFFFF" w:themeFill="background1"/>
          </w:tcPr>
          <w:p w14:paraId="5701DD19" w14:textId="77777777" w:rsidR="00153987" w:rsidRDefault="00153987" w:rsidP="00153987">
            <w:pPr>
              <w:pStyle w:val="TableParagraph"/>
              <w:spacing w:before="52"/>
              <w:ind w:left="60"/>
              <w:jc w:val="center"/>
              <w:rPr>
                <w:sz w:val="16"/>
              </w:rPr>
            </w:pPr>
            <w:r>
              <w:rPr>
                <w:color w:val="231F20"/>
                <w:sz w:val="16"/>
              </w:rPr>
              <w:t>60.3</w:t>
            </w:r>
          </w:p>
          <w:p w14:paraId="7D8BF3E7" w14:textId="77777777" w:rsidR="00153987" w:rsidRDefault="00153987" w:rsidP="00153987">
            <w:pPr>
              <w:pStyle w:val="TableParagraph"/>
              <w:spacing w:before="52"/>
              <w:ind w:left="60"/>
              <w:jc w:val="center"/>
              <w:rPr>
                <w:sz w:val="16"/>
              </w:rPr>
            </w:pPr>
            <w:r w:rsidRPr="00DE2C9F">
              <w:rPr>
                <w:color w:val="231F20"/>
                <w:sz w:val="16"/>
                <w:highlight w:val="yellow"/>
              </w:rPr>
              <w:t>4.4</w:t>
            </w:r>
          </w:p>
        </w:tc>
        <w:tc>
          <w:tcPr>
            <w:tcW w:w="1984" w:type="dxa"/>
            <w:shd w:val="clear" w:color="auto" w:fill="FFFFFF" w:themeFill="background1"/>
          </w:tcPr>
          <w:p w14:paraId="7D18CD5D" w14:textId="77777777" w:rsidR="00153987" w:rsidRDefault="00153987" w:rsidP="00153987">
            <w:pPr>
              <w:pStyle w:val="TableParagraph"/>
              <w:spacing w:before="52"/>
              <w:ind w:left="59"/>
              <w:jc w:val="center"/>
              <w:rPr>
                <w:sz w:val="16"/>
              </w:rPr>
            </w:pPr>
            <w:r>
              <w:rPr>
                <w:color w:val="231F20"/>
                <w:sz w:val="16"/>
              </w:rPr>
              <w:t>40.3</w:t>
            </w:r>
          </w:p>
          <w:p w14:paraId="3B8B7115" w14:textId="77777777" w:rsidR="00153987" w:rsidRDefault="00153987" w:rsidP="00153987">
            <w:pPr>
              <w:pStyle w:val="TableParagraph"/>
              <w:spacing w:before="52"/>
              <w:ind w:left="59"/>
              <w:jc w:val="center"/>
              <w:rPr>
                <w:sz w:val="16"/>
              </w:rPr>
            </w:pPr>
            <w:r>
              <w:rPr>
                <w:color w:val="231F20"/>
                <w:sz w:val="16"/>
              </w:rPr>
              <w:t>16.8</w:t>
            </w:r>
          </w:p>
        </w:tc>
        <w:tc>
          <w:tcPr>
            <w:tcW w:w="1418" w:type="dxa"/>
            <w:shd w:val="clear" w:color="auto" w:fill="FFFFFF" w:themeFill="background1"/>
          </w:tcPr>
          <w:p w14:paraId="6F7DF5B0" w14:textId="77777777" w:rsidR="00153987" w:rsidRDefault="00153987" w:rsidP="00153987">
            <w:pPr>
              <w:pStyle w:val="TableParagraph"/>
              <w:spacing w:before="48"/>
              <w:ind w:left="59"/>
              <w:jc w:val="center"/>
              <w:rPr>
                <w:b/>
                <w:sz w:val="16"/>
              </w:rPr>
            </w:pPr>
            <w:r>
              <w:rPr>
                <w:b/>
                <w:color w:val="231F20"/>
                <w:sz w:val="16"/>
              </w:rPr>
              <w:t>0.02</w:t>
            </w:r>
          </w:p>
          <w:p w14:paraId="4E475095" w14:textId="77777777" w:rsidR="00153987" w:rsidRDefault="00153987" w:rsidP="00153987">
            <w:pPr>
              <w:pStyle w:val="TableParagraph"/>
              <w:spacing w:before="48"/>
              <w:ind w:left="59"/>
              <w:jc w:val="center"/>
              <w:rPr>
                <w:b/>
                <w:sz w:val="16"/>
              </w:rPr>
            </w:pPr>
            <w:r>
              <w:rPr>
                <w:b/>
                <w:color w:val="231F20"/>
                <w:sz w:val="16"/>
              </w:rPr>
              <w:t>0.005</w:t>
            </w:r>
          </w:p>
        </w:tc>
      </w:tr>
      <w:tr w:rsidR="000868EF" w14:paraId="57A79F4B" w14:textId="77777777" w:rsidTr="00DE2C9F">
        <w:trPr>
          <w:trHeight w:val="851"/>
        </w:trPr>
        <w:tc>
          <w:tcPr>
            <w:tcW w:w="1217" w:type="dxa"/>
            <w:shd w:val="clear" w:color="auto" w:fill="FFFFFF" w:themeFill="background1"/>
          </w:tcPr>
          <w:p w14:paraId="79AFBC0B" w14:textId="77777777" w:rsidR="00DE2C9F" w:rsidRDefault="00DE2C9F" w:rsidP="00153987">
            <w:pPr>
              <w:pStyle w:val="TableParagraph"/>
              <w:spacing w:before="0"/>
              <w:jc w:val="center"/>
              <w:rPr>
                <w:b/>
                <w:sz w:val="16"/>
              </w:rPr>
            </w:pPr>
          </w:p>
          <w:p w14:paraId="65CDD845" w14:textId="77777777" w:rsidR="000868EF" w:rsidRPr="00153987" w:rsidRDefault="000868EF" w:rsidP="00153987">
            <w:pPr>
              <w:pStyle w:val="TableParagraph"/>
              <w:spacing w:before="0"/>
              <w:jc w:val="center"/>
              <w:rPr>
                <w:b/>
                <w:sz w:val="16"/>
              </w:rPr>
            </w:pPr>
            <w:r w:rsidRPr="00153987">
              <w:rPr>
                <w:b/>
                <w:sz w:val="16"/>
              </w:rPr>
              <w:t>Technical Difficulties</w:t>
            </w:r>
          </w:p>
        </w:tc>
        <w:tc>
          <w:tcPr>
            <w:tcW w:w="1843" w:type="dxa"/>
            <w:shd w:val="clear" w:color="auto" w:fill="FFFFFF" w:themeFill="background1"/>
          </w:tcPr>
          <w:p w14:paraId="24EECD06" w14:textId="77777777" w:rsidR="00DE2C9F" w:rsidRDefault="00DE2C9F">
            <w:pPr>
              <w:pStyle w:val="TableParagraph"/>
              <w:spacing w:before="48"/>
              <w:ind w:left="59"/>
              <w:rPr>
                <w:b/>
                <w:color w:val="231F20"/>
                <w:sz w:val="16"/>
              </w:rPr>
            </w:pPr>
          </w:p>
          <w:p w14:paraId="783C1F9D" w14:textId="77777777" w:rsidR="000868EF" w:rsidRDefault="000868EF">
            <w:pPr>
              <w:pStyle w:val="TableParagraph"/>
              <w:spacing w:before="48"/>
              <w:ind w:left="59"/>
              <w:rPr>
                <w:b/>
                <w:sz w:val="16"/>
              </w:rPr>
            </w:pPr>
            <w:r>
              <w:rPr>
                <w:b/>
                <w:color w:val="231F20"/>
                <w:sz w:val="16"/>
              </w:rPr>
              <w:t>Age (years)</w:t>
            </w:r>
          </w:p>
          <w:p w14:paraId="3595D255" w14:textId="77777777" w:rsidR="000868EF" w:rsidRDefault="000868EF" w:rsidP="00247957">
            <w:pPr>
              <w:pStyle w:val="TableParagraph"/>
              <w:spacing w:before="48"/>
              <w:ind w:left="59"/>
              <w:rPr>
                <w:rFonts w:ascii="Times New Roman"/>
                <w:sz w:val="16"/>
              </w:rPr>
            </w:pPr>
            <w:r>
              <w:rPr>
                <w:b/>
                <w:color w:val="231F20"/>
                <w:sz w:val="16"/>
              </w:rPr>
              <w:t>Puncture time</w:t>
            </w:r>
            <w:hyperlink w:anchor="_bookmark3" w:history="1">
              <w:r>
                <w:rPr>
                  <w:b/>
                  <w:color w:val="CA6537"/>
                  <w:sz w:val="16"/>
                </w:rPr>
                <w:t xml:space="preserve">** </w:t>
              </w:r>
            </w:hyperlink>
            <w:r>
              <w:rPr>
                <w:b/>
                <w:color w:val="231F20"/>
                <w:sz w:val="16"/>
              </w:rPr>
              <w:t>(min)</w:t>
            </w:r>
          </w:p>
        </w:tc>
        <w:tc>
          <w:tcPr>
            <w:tcW w:w="2410" w:type="dxa"/>
            <w:shd w:val="clear" w:color="auto" w:fill="FFFFFF" w:themeFill="background1"/>
          </w:tcPr>
          <w:p w14:paraId="4FB2C9F0" w14:textId="77777777" w:rsidR="000868EF" w:rsidRDefault="000868EF" w:rsidP="00153987">
            <w:pPr>
              <w:pStyle w:val="TableParagraph"/>
              <w:spacing w:before="48"/>
              <w:ind w:left="60"/>
              <w:jc w:val="center"/>
              <w:rPr>
                <w:b/>
                <w:sz w:val="16"/>
              </w:rPr>
            </w:pPr>
            <w:r>
              <w:rPr>
                <w:b/>
                <w:color w:val="231F20"/>
                <w:sz w:val="16"/>
              </w:rPr>
              <w:t>(</w:t>
            </w:r>
            <w:r w:rsidRPr="00153987">
              <w:rPr>
                <w:b/>
                <w:color w:val="FF0000"/>
                <w:sz w:val="16"/>
              </w:rPr>
              <w:t>N</w:t>
            </w:r>
            <w:r>
              <w:rPr>
                <w:b/>
                <w:color w:val="231F20"/>
                <w:sz w:val="16"/>
              </w:rPr>
              <w:t>=126)</w:t>
            </w:r>
          </w:p>
          <w:p w14:paraId="18F9EBD5" w14:textId="77777777" w:rsidR="000868EF" w:rsidRDefault="000868EF" w:rsidP="00153987">
            <w:pPr>
              <w:pStyle w:val="TableParagraph"/>
              <w:spacing w:before="52"/>
              <w:ind w:left="60"/>
              <w:jc w:val="center"/>
              <w:rPr>
                <w:sz w:val="16"/>
              </w:rPr>
            </w:pPr>
            <w:r>
              <w:rPr>
                <w:color w:val="231F20"/>
                <w:sz w:val="16"/>
              </w:rPr>
              <w:t>59.4</w:t>
            </w:r>
          </w:p>
          <w:p w14:paraId="46D91695" w14:textId="77777777" w:rsidR="000868EF" w:rsidRDefault="000868EF" w:rsidP="00153987">
            <w:pPr>
              <w:pStyle w:val="TableParagraph"/>
              <w:spacing w:before="52"/>
              <w:ind w:left="60"/>
              <w:jc w:val="center"/>
              <w:rPr>
                <w:b/>
                <w:sz w:val="16"/>
              </w:rPr>
            </w:pPr>
            <w:r w:rsidRPr="00DE2C9F">
              <w:rPr>
                <w:color w:val="231F20"/>
                <w:sz w:val="16"/>
                <w:highlight w:val="yellow"/>
              </w:rPr>
              <w:t>3.95</w:t>
            </w:r>
          </w:p>
        </w:tc>
        <w:tc>
          <w:tcPr>
            <w:tcW w:w="1984" w:type="dxa"/>
            <w:shd w:val="clear" w:color="auto" w:fill="FFFFFF" w:themeFill="background1"/>
          </w:tcPr>
          <w:p w14:paraId="1144218E" w14:textId="77777777" w:rsidR="000868EF" w:rsidRDefault="000868EF" w:rsidP="00153987">
            <w:pPr>
              <w:pStyle w:val="TableParagraph"/>
              <w:spacing w:before="48"/>
              <w:ind w:left="59"/>
              <w:jc w:val="center"/>
              <w:rPr>
                <w:b/>
                <w:sz w:val="16"/>
              </w:rPr>
            </w:pPr>
            <w:r>
              <w:rPr>
                <w:b/>
                <w:color w:val="231F20"/>
                <w:sz w:val="16"/>
              </w:rPr>
              <w:t>(</w:t>
            </w:r>
            <w:r w:rsidRPr="00153987">
              <w:rPr>
                <w:b/>
                <w:color w:val="FF0000"/>
                <w:sz w:val="16"/>
              </w:rPr>
              <w:t>N</w:t>
            </w:r>
            <w:r>
              <w:rPr>
                <w:b/>
                <w:color w:val="231F20"/>
                <w:sz w:val="16"/>
              </w:rPr>
              <w:t>=7)</w:t>
            </w:r>
          </w:p>
          <w:p w14:paraId="7DC80CBD" w14:textId="77777777" w:rsidR="000868EF" w:rsidRDefault="000868EF" w:rsidP="00153987">
            <w:pPr>
              <w:pStyle w:val="TableParagraph"/>
              <w:spacing w:before="52"/>
              <w:ind w:left="59"/>
              <w:jc w:val="center"/>
              <w:rPr>
                <w:sz w:val="16"/>
              </w:rPr>
            </w:pPr>
            <w:r>
              <w:rPr>
                <w:color w:val="231F20"/>
                <w:sz w:val="16"/>
              </w:rPr>
              <w:t>58.6</w:t>
            </w:r>
          </w:p>
          <w:p w14:paraId="7E9DABC9" w14:textId="77777777" w:rsidR="000868EF" w:rsidRDefault="000868EF" w:rsidP="00153987">
            <w:pPr>
              <w:pStyle w:val="TableParagraph"/>
              <w:spacing w:before="52"/>
              <w:ind w:left="59"/>
              <w:jc w:val="center"/>
              <w:rPr>
                <w:b/>
                <w:sz w:val="16"/>
              </w:rPr>
            </w:pPr>
            <w:r>
              <w:rPr>
                <w:color w:val="231F20"/>
                <w:sz w:val="16"/>
              </w:rPr>
              <w:t>22.6</w:t>
            </w:r>
          </w:p>
        </w:tc>
        <w:tc>
          <w:tcPr>
            <w:tcW w:w="1418" w:type="dxa"/>
            <w:shd w:val="clear" w:color="auto" w:fill="FFFFFF" w:themeFill="background1"/>
          </w:tcPr>
          <w:p w14:paraId="01D44B6A" w14:textId="77777777" w:rsidR="000868EF" w:rsidRDefault="000868EF" w:rsidP="00153987">
            <w:pPr>
              <w:pStyle w:val="TableParagraph"/>
              <w:spacing w:before="52"/>
              <w:ind w:left="59"/>
              <w:jc w:val="center"/>
              <w:rPr>
                <w:color w:val="231F20"/>
                <w:sz w:val="16"/>
              </w:rPr>
            </w:pPr>
          </w:p>
          <w:p w14:paraId="485DCBB1" w14:textId="77777777" w:rsidR="000868EF" w:rsidRDefault="000868EF" w:rsidP="00153987">
            <w:pPr>
              <w:pStyle w:val="TableParagraph"/>
              <w:spacing w:before="52"/>
              <w:ind w:left="59"/>
              <w:jc w:val="center"/>
              <w:rPr>
                <w:sz w:val="16"/>
              </w:rPr>
            </w:pPr>
            <w:r>
              <w:rPr>
                <w:color w:val="231F20"/>
                <w:sz w:val="16"/>
              </w:rPr>
              <w:t>0.68</w:t>
            </w:r>
          </w:p>
          <w:p w14:paraId="515C2942" w14:textId="77777777" w:rsidR="000868EF" w:rsidRDefault="000868EF" w:rsidP="00153987">
            <w:pPr>
              <w:pStyle w:val="TableParagraph"/>
              <w:spacing w:before="48"/>
              <w:ind w:left="59"/>
              <w:jc w:val="center"/>
              <w:rPr>
                <w:b/>
                <w:sz w:val="16"/>
              </w:rPr>
            </w:pPr>
            <w:r>
              <w:rPr>
                <w:b/>
                <w:color w:val="231F20"/>
                <w:sz w:val="16"/>
              </w:rPr>
              <w:t>0.007</w:t>
            </w:r>
          </w:p>
        </w:tc>
      </w:tr>
    </w:tbl>
    <w:p w14:paraId="5496E3AD" w14:textId="77777777" w:rsidR="009A1B7B" w:rsidRDefault="00D604A5">
      <w:pPr>
        <w:spacing w:before="58" w:line="403" w:lineRule="auto"/>
        <w:ind w:left="1046" w:right="4507"/>
        <w:rPr>
          <w:rFonts w:ascii="Arial"/>
          <w:sz w:val="14"/>
        </w:rPr>
      </w:pPr>
      <w:r>
        <w:rPr>
          <w:rFonts w:ascii="Arial"/>
          <w:color w:val="231F20"/>
          <w:sz w:val="14"/>
        </w:rPr>
        <w:t xml:space="preserve">P-values are determined from non-parametric </w:t>
      </w:r>
      <w:r w:rsidRPr="008E420F">
        <w:rPr>
          <w:rFonts w:ascii="Arial"/>
          <w:color w:val="FF0000"/>
          <w:sz w:val="14"/>
        </w:rPr>
        <w:t xml:space="preserve">test-Wilcoxon Rank </w:t>
      </w:r>
      <w:commentRangeStart w:id="17"/>
      <w:r w:rsidRPr="008E420F">
        <w:rPr>
          <w:rFonts w:ascii="Arial"/>
          <w:color w:val="FF0000"/>
          <w:sz w:val="14"/>
        </w:rPr>
        <w:t>sum</w:t>
      </w:r>
      <w:commentRangeEnd w:id="17"/>
      <w:r w:rsidR="00DE2C9F">
        <w:rPr>
          <w:rStyle w:val="Refdecomentario"/>
        </w:rPr>
        <w:commentReference w:id="17"/>
      </w:r>
      <w:r w:rsidRPr="008E420F">
        <w:rPr>
          <w:rFonts w:ascii="Arial"/>
          <w:color w:val="FF0000"/>
          <w:sz w:val="14"/>
        </w:rPr>
        <w:t xml:space="preserve"> test</w:t>
      </w:r>
      <w:r>
        <w:rPr>
          <w:rFonts w:ascii="Arial"/>
          <w:color w:val="231F20"/>
          <w:sz w:val="14"/>
        </w:rPr>
        <w:t xml:space="preserve">. </w:t>
      </w:r>
      <w:r w:rsidRPr="008E420F">
        <w:rPr>
          <w:rFonts w:ascii="Arial"/>
          <w:color w:val="231F20"/>
          <w:sz w:val="14"/>
          <w:highlight w:val="yellow"/>
        </w:rPr>
        <w:t>There was no available data on procedure time for nine patients.</w:t>
      </w:r>
    </w:p>
    <w:p w14:paraId="3BA93F1C" w14:textId="77777777" w:rsidR="009A1B7B" w:rsidRDefault="00D604A5">
      <w:pPr>
        <w:spacing w:line="160" w:lineRule="exact"/>
        <w:ind w:left="1046"/>
        <w:rPr>
          <w:rFonts w:ascii="Arial"/>
          <w:sz w:val="14"/>
        </w:rPr>
      </w:pPr>
      <w:r>
        <w:rPr>
          <w:rFonts w:ascii="Arial"/>
          <w:color w:val="CA6537"/>
          <w:sz w:val="14"/>
        </w:rPr>
        <w:t xml:space="preserve">** </w:t>
      </w:r>
      <w:r>
        <w:rPr>
          <w:rFonts w:ascii="Arial"/>
          <w:color w:val="231F20"/>
          <w:sz w:val="14"/>
        </w:rPr>
        <w:t>Referred to the time it took from skin puncture to vessel cannulation.</w:t>
      </w:r>
    </w:p>
    <w:p w14:paraId="66E6F826" w14:textId="77777777" w:rsidR="009A1B7B" w:rsidRDefault="009A1B7B">
      <w:pPr>
        <w:pStyle w:val="Textoindependiente"/>
        <w:rPr>
          <w:rFonts w:ascii="Arial"/>
          <w:sz w:val="20"/>
        </w:rPr>
      </w:pPr>
    </w:p>
    <w:p w14:paraId="45CAC7FC" w14:textId="77777777" w:rsidR="009A1B7B" w:rsidRDefault="009A1B7B">
      <w:pPr>
        <w:pStyle w:val="Textoindependiente"/>
        <w:spacing w:before="3"/>
        <w:rPr>
          <w:rFonts w:ascii="Arial"/>
          <w:sz w:val="26"/>
        </w:rPr>
      </w:pPr>
    </w:p>
    <w:p w14:paraId="0F66E3E5" w14:textId="77777777" w:rsidR="009A1B7B" w:rsidRDefault="009A1B7B">
      <w:pPr>
        <w:rPr>
          <w:rFonts w:ascii="Arial"/>
          <w:sz w:val="26"/>
        </w:rPr>
        <w:sectPr w:rsidR="009A1B7B">
          <w:pgSz w:w="12250" w:h="15840"/>
          <w:pgMar w:top="1560" w:right="980" w:bottom="960" w:left="1020" w:header="701" w:footer="770" w:gutter="0"/>
          <w:cols w:space="720"/>
        </w:sectPr>
      </w:pPr>
    </w:p>
    <w:p w14:paraId="79417765" w14:textId="77777777" w:rsidR="009A1B7B" w:rsidRDefault="00D604A5">
      <w:pPr>
        <w:pStyle w:val="Textoindependiente"/>
        <w:spacing w:before="93" w:line="254" w:lineRule="auto"/>
        <w:ind w:left="113" w:right="38"/>
        <w:jc w:val="both"/>
      </w:pPr>
      <w:r>
        <w:rPr>
          <w:color w:val="231F20"/>
        </w:rPr>
        <w:t>Other variables such as the type of procedure (emergency versus planned) and vessel localization did not reveal any statistical association (</w:t>
      </w:r>
      <w:hyperlink w:anchor="_bookmark4" w:history="1">
        <w:r>
          <w:rPr>
            <w:color w:val="CA6537"/>
          </w:rPr>
          <w:t>Table 3</w:t>
        </w:r>
      </w:hyperlink>
      <w:r>
        <w:rPr>
          <w:color w:val="231F20"/>
        </w:rPr>
        <w:t>).</w:t>
      </w:r>
    </w:p>
    <w:p w14:paraId="5F8E482A" w14:textId="77777777" w:rsidR="009A1B7B" w:rsidRDefault="009A1B7B">
      <w:pPr>
        <w:pStyle w:val="Textoindependiente"/>
        <w:spacing w:before="2"/>
        <w:rPr>
          <w:sz w:val="20"/>
        </w:rPr>
      </w:pPr>
    </w:p>
    <w:p w14:paraId="70735171" w14:textId="77777777" w:rsidR="009A1B7B" w:rsidRDefault="00D604A5">
      <w:pPr>
        <w:pStyle w:val="Ttulo1"/>
      </w:pPr>
      <w:r>
        <w:rPr>
          <w:color w:val="374E5A"/>
        </w:rPr>
        <w:t>Discussion</w:t>
      </w:r>
    </w:p>
    <w:p w14:paraId="13084242" w14:textId="77777777" w:rsidR="009A1B7B" w:rsidRDefault="00D604A5">
      <w:pPr>
        <w:pStyle w:val="Textoindependiente"/>
        <w:spacing w:before="12" w:line="254" w:lineRule="auto"/>
        <w:ind w:left="113" w:right="38"/>
        <w:jc w:val="both"/>
      </w:pPr>
      <w:r>
        <w:rPr>
          <w:color w:val="231F20"/>
        </w:rPr>
        <w:t>The  complication  rates  for  central  venous  catheterization  when using the landmark technique versus  the  ultrasound-  guided technique have been clearly established in the literature, favoring   the   ultrasound-guided   procedure</w:t>
      </w:r>
      <w:hyperlink w:anchor="_bookmark10" w:history="1">
        <w:r>
          <w:rPr>
            <w:color w:val="CA6537"/>
            <w:position w:val="6"/>
            <w:sz w:val="10"/>
          </w:rPr>
          <w:t>4</w:t>
        </w:r>
      </w:hyperlink>
      <w:r>
        <w:rPr>
          <w:color w:val="231F20"/>
        </w:rPr>
        <w:t xml:space="preserve">;   nevertheless, there is no clear comparative analysis in the literature </w:t>
      </w:r>
      <w:r>
        <w:rPr>
          <w:color w:val="231F20"/>
          <w:spacing w:val="-3"/>
        </w:rPr>
        <w:t xml:space="preserve">about </w:t>
      </w:r>
      <w:r>
        <w:rPr>
          <w:color w:val="231F20"/>
        </w:rPr>
        <w:t xml:space="preserve">complications during ultrasound-guided procedures in  </w:t>
      </w:r>
      <w:r>
        <w:rPr>
          <w:color w:val="231F20"/>
          <w:spacing w:val="-4"/>
        </w:rPr>
        <w:t xml:space="preserve">emer- </w:t>
      </w:r>
      <w:r>
        <w:rPr>
          <w:color w:val="231F20"/>
        </w:rPr>
        <w:t>gency versus planned situations  and  this  is  what  this  study  tries to determine.</w:t>
      </w:r>
    </w:p>
    <w:p w14:paraId="3EE28829" w14:textId="77777777" w:rsidR="009A1B7B" w:rsidRDefault="009A1B7B">
      <w:pPr>
        <w:pStyle w:val="Textoindependiente"/>
        <w:spacing w:before="3"/>
        <w:rPr>
          <w:sz w:val="21"/>
        </w:rPr>
      </w:pPr>
    </w:p>
    <w:p w14:paraId="138E70DA" w14:textId="77777777" w:rsidR="009A1B7B" w:rsidRDefault="00D604A5">
      <w:pPr>
        <w:pStyle w:val="Textoindependiente"/>
        <w:spacing w:line="254" w:lineRule="auto"/>
        <w:ind w:left="113" w:right="38"/>
        <w:jc w:val="both"/>
      </w:pPr>
      <w:r>
        <w:rPr>
          <w:color w:val="231F20"/>
        </w:rPr>
        <w:t xml:space="preserve">When the puncture time exceeded two minutes, the chance of having a mechanical complication was 12.4 times higher com- pared to a puncture time of less than two minutes. All </w:t>
      </w:r>
      <w:r>
        <w:rPr>
          <w:color w:val="231F20"/>
          <w:spacing w:val="-4"/>
        </w:rPr>
        <w:t xml:space="preserve">other </w:t>
      </w:r>
      <w:r>
        <w:rPr>
          <w:color w:val="231F20"/>
        </w:rPr>
        <w:t xml:space="preserve">variables such as the type of procedure (emergency </w:t>
      </w:r>
      <w:r>
        <w:rPr>
          <w:color w:val="231F20"/>
          <w:spacing w:val="-4"/>
        </w:rPr>
        <w:t xml:space="preserve">versus </w:t>
      </w:r>
      <w:r>
        <w:rPr>
          <w:color w:val="231F20"/>
        </w:rPr>
        <w:t xml:space="preserve">planned) and vessel location did not show any statistical dif- ferences. This finding is important for clinical practice </w:t>
      </w:r>
      <w:r>
        <w:rPr>
          <w:color w:val="231F20"/>
          <w:spacing w:val="-3"/>
        </w:rPr>
        <w:t xml:space="preserve">because     </w:t>
      </w:r>
      <w:r>
        <w:rPr>
          <w:color w:val="231F20"/>
        </w:rPr>
        <w:t xml:space="preserve">it advices the operator  that  once  the  two  minutes  puncture  time interval has been surpassed, the risk of complications </w:t>
      </w:r>
      <w:r>
        <w:rPr>
          <w:color w:val="231F20"/>
          <w:spacing w:val="-6"/>
        </w:rPr>
        <w:t xml:space="preserve">has </w:t>
      </w:r>
      <w:r>
        <w:rPr>
          <w:color w:val="231F20"/>
        </w:rPr>
        <w:t xml:space="preserve">increased considerably, allowing them to be primed to look </w:t>
      </w:r>
      <w:r>
        <w:rPr>
          <w:color w:val="231F20"/>
          <w:spacing w:val="-6"/>
        </w:rPr>
        <w:t xml:space="preserve">for  </w:t>
      </w:r>
      <w:r>
        <w:rPr>
          <w:color w:val="231F20"/>
        </w:rPr>
        <w:t xml:space="preserve">and manage the possible associated mechanical complications. Additionally, it was demonstrated that clinicians  can  </w:t>
      </w:r>
      <w:r>
        <w:rPr>
          <w:color w:val="231F20"/>
          <w:spacing w:val="-3"/>
        </w:rPr>
        <w:t xml:space="preserve">confi-  </w:t>
      </w:r>
      <w:r>
        <w:rPr>
          <w:color w:val="231F20"/>
        </w:rPr>
        <w:t xml:space="preserve">dently perform a CVC insertion with ultrasound, either </w:t>
      </w:r>
      <w:r>
        <w:rPr>
          <w:color w:val="231F20"/>
          <w:spacing w:val="-8"/>
        </w:rPr>
        <w:t xml:space="preserve">in </w:t>
      </w:r>
      <w:r>
        <w:rPr>
          <w:color w:val="231F20"/>
        </w:rPr>
        <w:t>emergency or planned situations, since there is no significant difference in the development of</w:t>
      </w:r>
      <w:r>
        <w:rPr>
          <w:color w:val="231F20"/>
          <w:spacing w:val="-2"/>
        </w:rPr>
        <w:t xml:space="preserve"> </w:t>
      </w:r>
      <w:r>
        <w:rPr>
          <w:color w:val="231F20"/>
        </w:rPr>
        <w:t>complications.</w:t>
      </w:r>
    </w:p>
    <w:p w14:paraId="5A8C1A82" w14:textId="77777777" w:rsidR="009A1B7B" w:rsidRDefault="009A1B7B">
      <w:pPr>
        <w:pStyle w:val="Textoindependiente"/>
        <w:spacing w:before="7"/>
        <w:rPr>
          <w:sz w:val="21"/>
        </w:rPr>
      </w:pPr>
    </w:p>
    <w:p w14:paraId="4BE1D9B9" w14:textId="77777777" w:rsidR="009A1B7B" w:rsidRDefault="00D604A5">
      <w:pPr>
        <w:pStyle w:val="Textoindependiente"/>
        <w:spacing w:line="254" w:lineRule="auto"/>
        <w:ind w:left="113" w:right="38"/>
        <w:jc w:val="both"/>
      </w:pPr>
      <w:r>
        <w:rPr>
          <w:color w:val="231F20"/>
        </w:rPr>
        <w:t xml:space="preserve">The rate of mechanical complications with ultrasound-guided central venous catheterization varies widely  among  literature.  For example, a recent study published by Björkander </w:t>
      </w:r>
      <w:r>
        <w:rPr>
          <w:i/>
          <w:color w:val="231F20"/>
        </w:rPr>
        <w:t xml:space="preserve">et </w:t>
      </w:r>
      <w:r>
        <w:rPr>
          <w:i/>
          <w:color w:val="231F20"/>
          <w:spacing w:val="-4"/>
        </w:rPr>
        <w:t xml:space="preserve">al. </w:t>
      </w:r>
      <w:r>
        <w:rPr>
          <w:color w:val="231F20"/>
        </w:rPr>
        <w:t xml:space="preserve">evaluated a total of 10,949 CVC insertions and found </w:t>
      </w:r>
      <w:r>
        <w:rPr>
          <w:color w:val="231F20"/>
          <w:spacing w:val="-13"/>
        </w:rPr>
        <w:t xml:space="preserve">a  </w:t>
      </w:r>
      <w:r>
        <w:rPr>
          <w:color w:val="231F20"/>
        </w:rPr>
        <w:t>mechanical complication rate of 1.1%</w:t>
      </w:r>
      <w:hyperlink w:anchor="_bookmark10" w:history="1">
        <w:r>
          <w:rPr>
            <w:color w:val="CA6537"/>
            <w:position w:val="6"/>
            <w:sz w:val="10"/>
          </w:rPr>
          <w:t>16</w:t>
        </w:r>
      </w:hyperlink>
      <w:r>
        <w:rPr>
          <w:color w:val="231F20"/>
        </w:rPr>
        <w:t xml:space="preserve">. On the other hand, the study published by Eisen </w:t>
      </w:r>
      <w:r>
        <w:rPr>
          <w:i/>
          <w:color w:val="231F20"/>
        </w:rPr>
        <w:t>et al.</w:t>
      </w:r>
      <w:r>
        <w:rPr>
          <w:color w:val="231F20"/>
        </w:rPr>
        <w:t xml:space="preserve">, showed a mechanical </w:t>
      </w:r>
      <w:r>
        <w:rPr>
          <w:color w:val="231F20"/>
          <w:spacing w:val="-3"/>
        </w:rPr>
        <w:t xml:space="preserve">compli- </w:t>
      </w:r>
      <w:r>
        <w:rPr>
          <w:color w:val="231F20"/>
        </w:rPr>
        <w:t xml:space="preserve">cation rate of 14% during ultrasound-guided central </w:t>
      </w:r>
      <w:r>
        <w:rPr>
          <w:color w:val="231F20"/>
          <w:spacing w:val="-3"/>
        </w:rPr>
        <w:t xml:space="preserve">venous </w:t>
      </w:r>
      <w:r>
        <w:rPr>
          <w:color w:val="231F20"/>
          <w:spacing w:val="-4"/>
        </w:rPr>
        <w:t>catheterization</w:t>
      </w:r>
      <w:hyperlink w:anchor="_bookmark11" w:history="1">
        <w:r>
          <w:rPr>
            <w:color w:val="CA6537"/>
            <w:spacing w:val="-4"/>
            <w:position w:val="6"/>
            <w:sz w:val="10"/>
          </w:rPr>
          <w:t>19</w:t>
        </w:r>
      </w:hyperlink>
      <w:r>
        <w:rPr>
          <w:color w:val="231F20"/>
          <w:spacing w:val="-4"/>
        </w:rPr>
        <w:t xml:space="preserve">. Bleedings, pneumothorax, transient nerve injuries, </w:t>
      </w:r>
      <w:r>
        <w:rPr>
          <w:color w:val="231F20"/>
        </w:rPr>
        <w:t>and self-limiting arrhythmias are described as the most common mechanical complications</w:t>
      </w:r>
      <w:hyperlink w:anchor="_bookmark10" w:history="1">
        <w:r>
          <w:rPr>
            <w:color w:val="CA6537"/>
            <w:position w:val="6"/>
            <w:sz w:val="10"/>
          </w:rPr>
          <w:t>16</w:t>
        </w:r>
      </w:hyperlink>
      <w:r>
        <w:rPr>
          <w:color w:val="231F20"/>
        </w:rPr>
        <w:t>. The reason for a low rate</w:t>
      </w:r>
      <w:r>
        <w:rPr>
          <w:color w:val="231F20"/>
          <w:spacing w:val="30"/>
        </w:rPr>
        <w:t xml:space="preserve"> </w:t>
      </w:r>
      <w:r>
        <w:rPr>
          <w:color w:val="231F20"/>
          <w:spacing w:val="-6"/>
        </w:rPr>
        <w:t>of</w:t>
      </w:r>
    </w:p>
    <w:p w14:paraId="326A68A6" w14:textId="77777777" w:rsidR="009A1B7B" w:rsidRDefault="00D604A5">
      <w:pPr>
        <w:pStyle w:val="Textoindependiente"/>
        <w:spacing w:before="111" w:line="254" w:lineRule="auto"/>
        <w:ind w:left="113" w:right="151"/>
        <w:jc w:val="both"/>
      </w:pPr>
      <w:r>
        <w:br w:type="column"/>
      </w:r>
      <w:r>
        <w:rPr>
          <w:color w:val="231F20"/>
        </w:rPr>
        <w:t xml:space="preserve">mechanical complications in our study (4%) is thought to </w:t>
      </w:r>
      <w:r>
        <w:rPr>
          <w:color w:val="231F20"/>
          <w:spacing w:val="-6"/>
        </w:rPr>
        <w:t xml:space="preserve">be </w:t>
      </w:r>
      <w:r>
        <w:rPr>
          <w:color w:val="231F20"/>
        </w:rPr>
        <w:t xml:space="preserve">related to the level of confidence and expertise of the doctors performing the procedure while using ultrasound. Other </w:t>
      </w:r>
      <w:r>
        <w:rPr>
          <w:color w:val="231F20"/>
          <w:spacing w:val="-4"/>
        </w:rPr>
        <w:t xml:space="preserve">com- </w:t>
      </w:r>
      <w:r>
        <w:rPr>
          <w:color w:val="231F20"/>
        </w:rPr>
        <w:t xml:space="preserve">plications such as pneumothorax, hematomas and incorrect positioning  reported  by  our  study  are  comparable  to  </w:t>
      </w:r>
      <w:r>
        <w:rPr>
          <w:color w:val="231F20"/>
          <w:spacing w:val="-3"/>
        </w:rPr>
        <w:t xml:space="preserve">those     </w:t>
      </w:r>
      <w:r>
        <w:rPr>
          <w:color w:val="231F20"/>
        </w:rPr>
        <w:t>of others</w:t>
      </w:r>
      <w:hyperlink w:anchor="_bookmark11" w:history="1">
        <w:r>
          <w:rPr>
            <w:color w:val="CA6537"/>
            <w:position w:val="6"/>
            <w:sz w:val="10"/>
          </w:rPr>
          <w:t>20</w:t>
        </w:r>
      </w:hyperlink>
      <w:r>
        <w:rPr>
          <w:color w:val="231F20"/>
        </w:rPr>
        <w:t>.</w:t>
      </w:r>
    </w:p>
    <w:p w14:paraId="373D64FF" w14:textId="77777777" w:rsidR="009A1B7B" w:rsidRDefault="009A1B7B">
      <w:pPr>
        <w:pStyle w:val="Textoindependiente"/>
        <w:spacing w:before="2"/>
        <w:rPr>
          <w:sz w:val="21"/>
        </w:rPr>
      </w:pPr>
    </w:p>
    <w:p w14:paraId="4958696C" w14:textId="77777777" w:rsidR="009A1B7B" w:rsidRDefault="00D604A5">
      <w:pPr>
        <w:pStyle w:val="Textoindependiente"/>
        <w:spacing w:line="254" w:lineRule="auto"/>
        <w:ind w:left="113" w:right="151"/>
        <w:jc w:val="both"/>
      </w:pPr>
      <w:r>
        <w:rPr>
          <w:color w:val="231F20"/>
        </w:rPr>
        <w:t xml:space="preserve">Risk factors associated with  mechanical  complications  </w:t>
      </w:r>
      <w:r>
        <w:rPr>
          <w:color w:val="231F20"/>
          <w:spacing w:val="-5"/>
        </w:rPr>
        <w:t xml:space="preserve">have  </w:t>
      </w:r>
      <w:r>
        <w:rPr>
          <w:color w:val="231F20"/>
        </w:rPr>
        <w:t>been described by  literature:  the  need  for  help</w:t>
      </w:r>
      <w:hyperlink w:anchor="_bookmark11" w:history="1">
        <w:r>
          <w:rPr>
            <w:color w:val="CA6537"/>
            <w:position w:val="6"/>
            <w:sz w:val="10"/>
          </w:rPr>
          <w:t>19</w:t>
        </w:r>
      </w:hyperlink>
      <w:r>
        <w:rPr>
          <w:color w:val="231F20"/>
        </w:rPr>
        <w:t xml:space="preserve">,  more  </w:t>
      </w:r>
      <w:r>
        <w:rPr>
          <w:color w:val="231F20"/>
          <w:spacing w:val="-4"/>
        </w:rPr>
        <w:t xml:space="preserve">than  </w:t>
      </w:r>
      <w:r>
        <w:rPr>
          <w:color w:val="231F20"/>
        </w:rPr>
        <w:t>two failed punctures</w:t>
      </w:r>
      <w:hyperlink w:anchor="_bookmark11" w:history="1">
        <w:r>
          <w:rPr>
            <w:color w:val="CA6537"/>
            <w:position w:val="6"/>
            <w:sz w:val="10"/>
          </w:rPr>
          <w:t>19</w:t>
        </w:r>
      </w:hyperlink>
      <w:r>
        <w:rPr>
          <w:color w:val="231F20"/>
        </w:rPr>
        <w:t>, expertise of the operator</w:t>
      </w:r>
      <w:hyperlink w:anchor="_bookmark11" w:history="1">
        <w:r>
          <w:rPr>
            <w:color w:val="CA6537"/>
            <w:position w:val="6"/>
            <w:sz w:val="10"/>
          </w:rPr>
          <w:t>21</w:t>
        </w:r>
      </w:hyperlink>
      <w:r>
        <w:rPr>
          <w:color w:val="231F20"/>
        </w:rPr>
        <w:t xml:space="preserve">, history </w:t>
      </w:r>
      <w:r>
        <w:rPr>
          <w:color w:val="231F20"/>
          <w:spacing w:val="-6"/>
        </w:rPr>
        <w:t xml:space="preserve">of </w:t>
      </w:r>
      <w:r>
        <w:rPr>
          <w:color w:val="231F20"/>
        </w:rPr>
        <w:t>previous catheterizations</w:t>
      </w:r>
      <w:hyperlink w:anchor="_bookmark11" w:history="1">
        <w:r>
          <w:rPr>
            <w:color w:val="CA6537"/>
            <w:position w:val="6"/>
            <w:sz w:val="10"/>
          </w:rPr>
          <w:t>22</w:t>
        </w:r>
      </w:hyperlink>
      <w:r>
        <w:rPr>
          <w:color w:val="231F20"/>
        </w:rPr>
        <w:t xml:space="preserve">, preprocedural  coagulopathy  </w:t>
      </w:r>
      <w:r>
        <w:rPr>
          <w:color w:val="231F20"/>
          <w:spacing w:val="-4"/>
        </w:rPr>
        <w:t xml:space="preserve">and  </w:t>
      </w:r>
      <w:r>
        <w:rPr>
          <w:color w:val="231F20"/>
        </w:rPr>
        <w:t>route of catheterization</w:t>
      </w:r>
      <w:hyperlink w:anchor="_bookmark10" w:history="1">
        <w:r>
          <w:rPr>
            <w:color w:val="CA6537"/>
            <w:position w:val="6"/>
            <w:sz w:val="10"/>
          </w:rPr>
          <w:t>16</w:t>
        </w:r>
      </w:hyperlink>
      <w:r>
        <w:rPr>
          <w:color w:val="231F20"/>
        </w:rPr>
        <w:t xml:space="preserve">. In our study, the most significant variable associated with complications was the time  puncture. The need for help was not identified as a variable, and the </w:t>
      </w:r>
      <w:r>
        <w:rPr>
          <w:color w:val="231F20"/>
          <w:spacing w:val="-4"/>
        </w:rPr>
        <w:t xml:space="preserve">rate    </w:t>
      </w:r>
      <w:r>
        <w:rPr>
          <w:color w:val="231F20"/>
          <w:spacing w:val="37"/>
        </w:rPr>
        <w:t xml:space="preserve"> </w:t>
      </w:r>
      <w:r>
        <w:rPr>
          <w:color w:val="231F20"/>
        </w:rPr>
        <w:t>of failed punctures was</w:t>
      </w:r>
      <w:r>
        <w:rPr>
          <w:color w:val="231F20"/>
          <w:spacing w:val="-1"/>
        </w:rPr>
        <w:t xml:space="preserve"> </w:t>
      </w:r>
      <w:r>
        <w:rPr>
          <w:color w:val="231F20"/>
        </w:rPr>
        <w:t>minimal.</w:t>
      </w:r>
    </w:p>
    <w:p w14:paraId="5FD12574" w14:textId="77777777" w:rsidR="009A1B7B" w:rsidRDefault="009A1B7B">
      <w:pPr>
        <w:pStyle w:val="Textoindependiente"/>
        <w:spacing w:before="3"/>
        <w:rPr>
          <w:sz w:val="21"/>
        </w:rPr>
      </w:pPr>
    </w:p>
    <w:p w14:paraId="7596CF72" w14:textId="77777777" w:rsidR="009A1B7B" w:rsidRDefault="00D604A5">
      <w:pPr>
        <w:pStyle w:val="Textoindependiente"/>
        <w:spacing w:line="254" w:lineRule="auto"/>
        <w:ind w:left="113" w:right="151"/>
        <w:jc w:val="both"/>
      </w:pPr>
      <w:r>
        <w:rPr>
          <w:color w:val="231F20"/>
        </w:rPr>
        <w:t xml:space="preserve">The results of this study might be affected by the small number   of patients  chosen.  </w:t>
      </w:r>
      <w:r>
        <w:rPr>
          <w:color w:val="231F20"/>
          <w:spacing w:val="-3"/>
        </w:rPr>
        <w:t xml:space="preserve">However,  </w:t>
      </w:r>
      <w:r>
        <w:rPr>
          <w:color w:val="231F20"/>
        </w:rPr>
        <w:t xml:space="preserve">the  analysis  provided  was  able  to  detect  statistically  significant  differences  between  </w:t>
      </w:r>
      <w:r>
        <w:rPr>
          <w:color w:val="231F20"/>
          <w:spacing w:val="-3"/>
        </w:rPr>
        <w:t xml:space="preserve">groups   </w:t>
      </w:r>
      <w:r>
        <w:rPr>
          <w:color w:val="231F20"/>
        </w:rPr>
        <w:t xml:space="preserve">by complications. More patients should be recruited in future studies to confirm these findings and to guide future protocols focusing on puncture time as a predictor for mechanical complications during emergency or planned ultrasound-guided </w:t>
      </w:r>
      <w:r>
        <w:rPr>
          <w:color w:val="231F20"/>
          <w:spacing w:val="-5"/>
        </w:rPr>
        <w:t xml:space="preserve">IJV </w:t>
      </w:r>
      <w:r>
        <w:rPr>
          <w:color w:val="231F20"/>
        </w:rPr>
        <w:t>cannulation.</w:t>
      </w:r>
    </w:p>
    <w:p w14:paraId="35A12F5E" w14:textId="77777777" w:rsidR="009A1B7B" w:rsidRDefault="009A1B7B">
      <w:pPr>
        <w:pStyle w:val="Textoindependiente"/>
        <w:spacing w:before="8"/>
      </w:pPr>
    </w:p>
    <w:p w14:paraId="03A2F2CF" w14:textId="77777777" w:rsidR="009A1B7B" w:rsidRDefault="00D604A5">
      <w:pPr>
        <w:pStyle w:val="Ttulo1"/>
      </w:pPr>
      <w:r>
        <w:rPr>
          <w:color w:val="374E5A"/>
        </w:rPr>
        <w:t>Conclusions</w:t>
      </w:r>
    </w:p>
    <w:p w14:paraId="1D499185" w14:textId="77777777" w:rsidR="009A1B7B" w:rsidRDefault="00D604A5">
      <w:pPr>
        <w:pStyle w:val="Textoindependiente"/>
        <w:spacing w:before="12" w:line="254" w:lineRule="auto"/>
        <w:ind w:left="113" w:right="151"/>
        <w:jc w:val="both"/>
      </w:pPr>
      <w:r>
        <w:rPr>
          <w:color w:val="231F20"/>
        </w:rPr>
        <w:t xml:space="preserve">Training in vascular access with ultrasound guidance has an enormous impact in patient safety and in the reduction </w:t>
      </w:r>
      <w:r>
        <w:rPr>
          <w:color w:val="231F20"/>
          <w:spacing w:val="-7"/>
        </w:rPr>
        <w:t xml:space="preserve">of </w:t>
      </w:r>
      <w:r>
        <w:rPr>
          <w:color w:val="231F20"/>
        </w:rPr>
        <w:t xml:space="preserve">complications related to CVC. Some relevant findings were determined during the present study regarding the ultrasound- guided technique for IJV placement of a catheter. First, it </w:t>
      </w:r>
      <w:r>
        <w:rPr>
          <w:color w:val="231F20"/>
          <w:spacing w:val="-6"/>
        </w:rPr>
        <w:t xml:space="preserve">was </w:t>
      </w:r>
      <w:r>
        <w:rPr>
          <w:color w:val="231F20"/>
        </w:rPr>
        <w:t xml:space="preserve">confirmed that ultrasound-guided jugular vein access is a safe strategy to perform in the emergency room. Second, it was </w:t>
      </w:r>
      <w:r>
        <w:rPr>
          <w:color w:val="231F20"/>
          <w:spacing w:val="-5"/>
        </w:rPr>
        <w:t xml:space="preserve">dem- </w:t>
      </w:r>
      <w:r>
        <w:rPr>
          <w:color w:val="231F20"/>
        </w:rPr>
        <w:t xml:space="preserve">onstrated that the type of situation, emergency versus planned,  has  no  influence  on  the  outcome  and  complications  related   to the IJV access of the patient. Third, it was  shown  </w:t>
      </w:r>
      <w:r>
        <w:rPr>
          <w:color w:val="231F20"/>
          <w:spacing w:val="-4"/>
        </w:rPr>
        <w:t>that</w:t>
      </w:r>
      <w:r>
        <w:rPr>
          <w:color w:val="231F20"/>
          <w:spacing w:val="37"/>
        </w:rPr>
        <w:t xml:space="preserve"> </w:t>
      </w:r>
      <w:r>
        <w:rPr>
          <w:color w:val="231F20"/>
        </w:rPr>
        <w:t xml:space="preserve">puncture time (time from the skin puncture to the </w:t>
      </w:r>
      <w:r>
        <w:rPr>
          <w:color w:val="231F20"/>
          <w:spacing w:val="-3"/>
        </w:rPr>
        <w:t xml:space="preserve">vessel cannulation) was </w:t>
      </w:r>
      <w:r>
        <w:rPr>
          <w:color w:val="231F20"/>
        </w:rPr>
        <w:t xml:space="preserve">the </w:t>
      </w:r>
      <w:r>
        <w:rPr>
          <w:color w:val="231F20"/>
          <w:spacing w:val="-3"/>
        </w:rPr>
        <w:t xml:space="preserve">most </w:t>
      </w:r>
      <w:r>
        <w:rPr>
          <w:color w:val="231F20"/>
          <w:spacing w:val="-4"/>
        </w:rPr>
        <w:t xml:space="preserve">predictive  variable  </w:t>
      </w:r>
      <w:r>
        <w:rPr>
          <w:color w:val="231F20"/>
        </w:rPr>
        <w:t xml:space="preserve">for the </w:t>
      </w:r>
      <w:r>
        <w:rPr>
          <w:color w:val="231F20"/>
          <w:spacing w:val="-4"/>
        </w:rPr>
        <w:t xml:space="preserve">development </w:t>
      </w:r>
      <w:r>
        <w:rPr>
          <w:color w:val="231F20"/>
        </w:rPr>
        <w:t>of</w:t>
      </w:r>
      <w:r>
        <w:rPr>
          <w:color w:val="231F20"/>
          <w:spacing w:val="7"/>
        </w:rPr>
        <w:t xml:space="preserve"> </w:t>
      </w:r>
      <w:r>
        <w:rPr>
          <w:color w:val="231F20"/>
        </w:rPr>
        <w:t>complications.</w:t>
      </w:r>
      <w:r>
        <w:rPr>
          <w:color w:val="231F20"/>
          <w:spacing w:val="5"/>
        </w:rPr>
        <w:t xml:space="preserve"> </w:t>
      </w:r>
      <w:r>
        <w:rPr>
          <w:color w:val="231F20"/>
        </w:rPr>
        <w:t>The</w:t>
      </w:r>
      <w:r>
        <w:rPr>
          <w:color w:val="231F20"/>
          <w:spacing w:val="8"/>
        </w:rPr>
        <w:t xml:space="preserve"> </w:t>
      </w:r>
      <w:r>
        <w:rPr>
          <w:color w:val="231F20"/>
        </w:rPr>
        <w:t>only</w:t>
      </w:r>
      <w:r>
        <w:rPr>
          <w:color w:val="231F20"/>
          <w:spacing w:val="8"/>
        </w:rPr>
        <w:t xml:space="preserve"> </w:t>
      </w:r>
      <w:r>
        <w:rPr>
          <w:color w:val="231F20"/>
        </w:rPr>
        <w:t>and</w:t>
      </w:r>
      <w:r>
        <w:rPr>
          <w:color w:val="231F20"/>
          <w:spacing w:val="8"/>
        </w:rPr>
        <w:t xml:space="preserve"> </w:t>
      </w:r>
      <w:r>
        <w:rPr>
          <w:color w:val="231F20"/>
        </w:rPr>
        <w:t>most</w:t>
      </w:r>
      <w:r>
        <w:rPr>
          <w:color w:val="231F20"/>
          <w:spacing w:val="8"/>
        </w:rPr>
        <w:t xml:space="preserve"> </w:t>
      </w:r>
      <w:r>
        <w:rPr>
          <w:color w:val="231F20"/>
        </w:rPr>
        <w:t>important</w:t>
      </w:r>
      <w:r>
        <w:rPr>
          <w:color w:val="231F20"/>
          <w:spacing w:val="8"/>
        </w:rPr>
        <w:t xml:space="preserve"> </w:t>
      </w:r>
      <w:r>
        <w:rPr>
          <w:color w:val="231F20"/>
        </w:rPr>
        <w:t>factor</w:t>
      </w:r>
      <w:r>
        <w:rPr>
          <w:color w:val="231F20"/>
          <w:spacing w:val="8"/>
        </w:rPr>
        <w:t xml:space="preserve"> </w:t>
      </w:r>
      <w:r>
        <w:rPr>
          <w:color w:val="231F20"/>
          <w:spacing w:val="-6"/>
        </w:rPr>
        <w:t>to</w:t>
      </w:r>
    </w:p>
    <w:p w14:paraId="2A605623" w14:textId="77777777" w:rsidR="009A1B7B" w:rsidRDefault="009A1B7B">
      <w:pPr>
        <w:spacing w:line="254" w:lineRule="auto"/>
        <w:jc w:val="both"/>
        <w:sectPr w:rsidR="009A1B7B">
          <w:type w:val="continuous"/>
          <w:pgSz w:w="12250" w:h="15840"/>
          <w:pgMar w:top="900" w:right="980" w:bottom="1160" w:left="1020" w:header="720" w:footer="720" w:gutter="0"/>
          <w:cols w:num="2" w:space="720" w:equalWidth="0">
            <w:col w:w="4974" w:space="185"/>
            <w:col w:w="5091"/>
          </w:cols>
        </w:sectPr>
      </w:pPr>
    </w:p>
    <w:p w14:paraId="4CD546BE" w14:textId="77777777" w:rsidR="009A1B7B" w:rsidRDefault="009A1B7B">
      <w:pPr>
        <w:pStyle w:val="Textoindependiente"/>
        <w:spacing w:before="9"/>
        <w:rPr>
          <w:sz w:val="3"/>
        </w:rPr>
      </w:pPr>
    </w:p>
    <w:p w14:paraId="2D07D28C" w14:textId="77777777" w:rsidR="009A1B7B" w:rsidRDefault="00D604A5">
      <w:pPr>
        <w:pStyle w:val="Textoindependiente"/>
        <w:spacing w:line="20" w:lineRule="exact"/>
        <w:ind w:left="653"/>
        <w:rPr>
          <w:sz w:val="2"/>
        </w:rPr>
      </w:pPr>
      <w:r>
        <w:rPr>
          <w:sz w:val="2"/>
        </w:rPr>
      </w:r>
      <w:r>
        <w:rPr>
          <w:sz w:val="2"/>
        </w:rPr>
        <w:pict w14:anchorId="1E60B44F">
          <v:group id="_x0000_s1030" style="width:445.9pt;height:.25pt;mso-position-horizontal-relative:char;mso-position-vertical-relative:line" coordsize="8918,5">
            <v:line id="_x0000_s1031" style="position:absolute" from="0,3" to="8917,3" strokecolor="#231f20" strokeweight=".25pt"/>
            <w10:anchorlock/>
          </v:group>
        </w:pict>
      </w:r>
    </w:p>
    <w:p w14:paraId="20251170" w14:textId="77777777" w:rsidR="009A1B7B" w:rsidRDefault="00D604A5">
      <w:pPr>
        <w:spacing w:before="35" w:line="247" w:lineRule="auto"/>
        <w:ind w:left="656"/>
        <w:rPr>
          <w:rFonts w:ascii="Arial"/>
          <w:b/>
          <w:sz w:val="16"/>
        </w:rPr>
      </w:pPr>
      <w:bookmarkStart w:id="18" w:name="_bookmark4"/>
      <w:bookmarkEnd w:id="18"/>
      <w:r>
        <w:rPr>
          <w:rFonts w:ascii="Arial"/>
          <w:b/>
          <w:color w:val="CA6537"/>
          <w:sz w:val="16"/>
        </w:rPr>
        <w:t xml:space="preserve">Table 3. </w:t>
      </w:r>
      <w:r>
        <w:rPr>
          <w:rFonts w:ascii="Arial"/>
          <w:b/>
          <w:color w:val="231F20"/>
          <w:sz w:val="16"/>
        </w:rPr>
        <w:t>Univariate and multivariate analysis to determine predictors of complications during internal jugular venous cannulation.</w:t>
      </w:r>
    </w:p>
    <w:p w14:paraId="491AC197" w14:textId="77777777" w:rsidR="009A1B7B" w:rsidRDefault="009A1B7B">
      <w:pPr>
        <w:pStyle w:val="Textoindependiente"/>
        <w:spacing w:before="5"/>
        <w:rPr>
          <w:rFonts w:ascii="Arial"/>
          <w:b/>
          <w:sz w:val="17"/>
        </w:rPr>
      </w:pPr>
    </w:p>
    <w:tbl>
      <w:tblPr>
        <w:tblStyle w:val="TableNormal"/>
        <w:tblW w:w="0" w:type="auto"/>
        <w:tblInd w:w="666" w:type="dxa"/>
        <w:tblBorders>
          <w:top w:val="single" w:sz="4" w:space="0" w:color="D3DAE2"/>
          <w:left w:val="single" w:sz="4" w:space="0" w:color="D3DAE2"/>
          <w:bottom w:val="single" w:sz="4" w:space="0" w:color="D3DAE2"/>
          <w:right w:val="single" w:sz="4" w:space="0" w:color="D3DAE2"/>
          <w:insideH w:val="single" w:sz="4" w:space="0" w:color="D3DAE2"/>
          <w:insideV w:val="single" w:sz="4" w:space="0" w:color="D3DAE2"/>
        </w:tblBorders>
        <w:tblLayout w:type="fixed"/>
        <w:tblLook w:val="01E0" w:firstRow="1" w:lastRow="1" w:firstColumn="1" w:lastColumn="1" w:noHBand="0" w:noVBand="0"/>
      </w:tblPr>
      <w:tblGrid>
        <w:gridCol w:w="2259"/>
        <w:gridCol w:w="999"/>
        <w:gridCol w:w="964"/>
        <w:gridCol w:w="715"/>
        <w:gridCol w:w="1306"/>
        <w:gridCol w:w="715"/>
        <w:gridCol w:w="1279"/>
        <w:gridCol w:w="688"/>
      </w:tblGrid>
      <w:tr w:rsidR="009A1B7B" w14:paraId="60A83934" w14:textId="77777777">
        <w:trPr>
          <w:trHeight w:val="253"/>
        </w:trPr>
        <w:tc>
          <w:tcPr>
            <w:tcW w:w="8925" w:type="dxa"/>
            <w:gridSpan w:val="8"/>
            <w:shd w:val="clear" w:color="auto" w:fill="BDC7D3"/>
          </w:tcPr>
          <w:p w14:paraId="228197C6" w14:textId="77777777" w:rsidR="009A1B7B" w:rsidRDefault="00D604A5">
            <w:pPr>
              <w:pStyle w:val="TableParagraph"/>
              <w:spacing w:before="38"/>
              <w:ind w:left="3447" w:right="3444"/>
              <w:jc w:val="center"/>
              <w:rPr>
                <w:b/>
                <w:sz w:val="16"/>
              </w:rPr>
            </w:pPr>
            <w:commentRangeStart w:id="19"/>
            <w:r>
              <w:rPr>
                <w:b/>
                <w:color w:val="231F20"/>
                <w:sz w:val="16"/>
              </w:rPr>
              <w:t>Complications</w:t>
            </w:r>
            <w:commentRangeEnd w:id="19"/>
            <w:r w:rsidR="00F10C65">
              <w:rPr>
                <w:rStyle w:val="Refdecomentario"/>
                <w:rFonts w:ascii="Times New Roman" w:eastAsia="Times New Roman" w:hAnsi="Times New Roman" w:cs="Times New Roman"/>
              </w:rPr>
              <w:commentReference w:id="19"/>
            </w:r>
          </w:p>
        </w:tc>
      </w:tr>
      <w:tr w:rsidR="009A1B7B" w14:paraId="60D97D00" w14:textId="77777777">
        <w:trPr>
          <w:trHeight w:val="253"/>
        </w:trPr>
        <w:tc>
          <w:tcPr>
            <w:tcW w:w="2259" w:type="dxa"/>
            <w:shd w:val="clear" w:color="auto" w:fill="BDC7D3"/>
          </w:tcPr>
          <w:p w14:paraId="30A77B86" w14:textId="77777777" w:rsidR="009A1B7B" w:rsidRDefault="00D604A5">
            <w:pPr>
              <w:pStyle w:val="TableParagraph"/>
              <w:spacing w:before="38"/>
              <w:ind w:left="59"/>
              <w:rPr>
                <w:b/>
                <w:sz w:val="16"/>
              </w:rPr>
            </w:pPr>
            <w:r>
              <w:rPr>
                <w:b/>
                <w:color w:val="231F20"/>
                <w:sz w:val="16"/>
              </w:rPr>
              <w:t>Variables</w:t>
            </w:r>
          </w:p>
        </w:tc>
        <w:tc>
          <w:tcPr>
            <w:tcW w:w="999" w:type="dxa"/>
            <w:shd w:val="clear" w:color="auto" w:fill="BDC7D3"/>
          </w:tcPr>
          <w:p w14:paraId="243A9248" w14:textId="77777777" w:rsidR="009A1B7B" w:rsidRDefault="00D604A5" w:rsidP="00F10C65">
            <w:pPr>
              <w:pStyle w:val="TableParagraph"/>
              <w:spacing w:before="38"/>
              <w:ind w:left="60"/>
              <w:jc w:val="center"/>
              <w:rPr>
                <w:b/>
                <w:sz w:val="16"/>
              </w:rPr>
            </w:pPr>
            <w:r>
              <w:rPr>
                <w:b/>
                <w:color w:val="231F20"/>
                <w:sz w:val="16"/>
              </w:rPr>
              <w:t>No (</w:t>
            </w:r>
            <w:r w:rsidRPr="008E420F">
              <w:rPr>
                <w:b/>
                <w:color w:val="FF0000"/>
                <w:sz w:val="16"/>
              </w:rPr>
              <w:t>N</w:t>
            </w:r>
            <w:r>
              <w:rPr>
                <w:b/>
                <w:color w:val="231F20"/>
                <w:sz w:val="16"/>
              </w:rPr>
              <w:t>=129)</w:t>
            </w:r>
          </w:p>
        </w:tc>
        <w:tc>
          <w:tcPr>
            <w:tcW w:w="964" w:type="dxa"/>
            <w:shd w:val="clear" w:color="auto" w:fill="BDC7D3"/>
          </w:tcPr>
          <w:p w14:paraId="760A9C62" w14:textId="77777777" w:rsidR="009A1B7B" w:rsidRDefault="00D604A5" w:rsidP="00F10C65">
            <w:pPr>
              <w:pStyle w:val="TableParagraph"/>
              <w:spacing w:before="38"/>
              <w:ind w:left="59"/>
              <w:jc w:val="center"/>
              <w:rPr>
                <w:b/>
                <w:sz w:val="16"/>
              </w:rPr>
            </w:pPr>
            <w:r>
              <w:rPr>
                <w:b/>
                <w:color w:val="231F20"/>
                <w:sz w:val="16"/>
              </w:rPr>
              <w:t>Yes (</w:t>
            </w:r>
            <w:r w:rsidRPr="008E420F">
              <w:rPr>
                <w:b/>
                <w:color w:val="FF0000"/>
                <w:sz w:val="16"/>
              </w:rPr>
              <w:t>N=</w:t>
            </w:r>
            <w:r>
              <w:rPr>
                <w:b/>
                <w:color w:val="231F20"/>
                <w:sz w:val="16"/>
              </w:rPr>
              <w:t>13)</w:t>
            </w:r>
          </w:p>
        </w:tc>
        <w:tc>
          <w:tcPr>
            <w:tcW w:w="715" w:type="dxa"/>
            <w:shd w:val="clear" w:color="auto" w:fill="BDC7D3"/>
          </w:tcPr>
          <w:p w14:paraId="101E5FB4" w14:textId="77777777" w:rsidR="009A1B7B" w:rsidRDefault="00D604A5" w:rsidP="00F10C65">
            <w:pPr>
              <w:pStyle w:val="TableParagraph"/>
              <w:spacing w:before="38"/>
              <w:ind w:left="59"/>
              <w:jc w:val="center"/>
              <w:rPr>
                <w:b/>
                <w:sz w:val="16"/>
              </w:rPr>
            </w:pPr>
            <w:r>
              <w:rPr>
                <w:b/>
                <w:color w:val="231F20"/>
                <w:sz w:val="16"/>
              </w:rPr>
              <w:t>P-value</w:t>
            </w:r>
          </w:p>
        </w:tc>
        <w:tc>
          <w:tcPr>
            <w:tcW w:w="1306" w:type="dxa"/>
            <w:shd w:val="clear" w:color="auto" w:fill="BDC7D3"/>
          </w:tcPr>
          <w:p w14:paraId="784A38DB" w14:textId="77777777" w:rsidR="009A1B7B" w:rsidRDefault="00D604A5" w:rsidP="00F10C65">
            <w:pPr>
              <w:pStyle w:val="TableParagraph"/>
              <w:spacing w:before="38"/>
              <w:ind w:left="58"/>
              <w:jc w:val="center"/>
              <w:rPr>
                <w:b/>
                <w:sz w:val="16"/>
              </w:rPr>
            </w:pPr>
            <w:r>
              <w:rPr>
                <w:b/>
                <w:color w:val="231F20"/>
                <w:sz w:val="16"/>
              </w:rPr>
              <w:t>Crude OR</w:t>
            </w:r>
          </w:p>
        </w:tc>
        <w:tc>
          <w:tcPr>
            <w:tcW w:w="715" w:type="dxa"/>
            <w:shd w:val="clear" w:color="auto" w:fill="BDC7D3"/>
          </w:tcPr>
          <w:p w14:paraId="527419CD" w14:textId="77777777" w:rsidR="009A1B7B" w:rsidRDefault="00D604A5" w:rsidP="00F10C65">
            <w:pPr>
              <w:pStyle w:val="TableParagraph"/>
              <w:spacing w:before="38"/>
              <w:ind w:left="56"/>
              <w:jc w:val="center"/>
              <w:rPr>
                <w:b/>
                <w:sz w:val="16"/>
              </w:rPr>
            </w:pPr>
            <w:r>
              <w:rPr>
                <w:b/>
                <w:color w:val="231F20"/>
                <w:sz w:val="16"/>
              </w:rPr>
              <w:t>P-value</w:t>
            </w:r>
          </w:p>
        </w:tc>
        <w:tc>
          <w:tcPr>
            <w:tcW w:w="1279" w:type="dxa"/>
            <w:shd w:val="clear" w:color="auto" w:fill="BDC7D3"/>
          </w:tcPr>
          <w:p w14:paraId="4B0EAB35" w14:textId="77777777" w:rsidR="009A1B7B" w:rsidRDefault="00D604A5" w:rsidP="00F10C65">
            <w:pPr>
              <w:pStyle w:val="TableParagraph"/>
              <w:spacing w:before="38"/>
              <w:ind w:left="55"/>
              <w:jc w:val="center"/>
              <w:rPr>
                <w:b/>
                <w:sz w:val="16"/>
              </w:rPr>
            </w:pPr>
            <w:r>
              <w:rPr>
                <w:b/>
                <w:color w:val="231F20"/>
                <w:sz w:val="16"/>
              </w:rPr>
              <w:t>Adjusted OR</w:t>
            </w:r>
          </w:p>
        </w:tc>
        <w:tc>
          <w:tcPr>
            <w:tcW w:w="688" w:type="dxa"/>
            <w:shd w:val="clear" w:color="auto" w:fill="BDC7D3"/>
          </w:tcPr>
          <w:p w14:paraId="0CCAF303" w14:textId="77777777" w:rsidR="009A1B7B" w:rsidRDefault="00D604A5" w:rsidP="00F10C65">
            <w:pPr>
              <w:pStyle w:val="TableParagraph"/>
              <w:spacing w:before="38"/>
              <w:ind w:left="54"/>
              <w:jc w:val="center"/>
              <w:rPr>
                <w:b/>
                <w:sz w:val="16"/>
              </w:rPr>
            </w:pPr>
            <w:r>
              <w:rPr>
                <w:b/>
                <w:color w:val="231F20"/>
                <w:sz w:val="16"/>
              </w:rPr>
              <w:t>P-value</w:t>
            </w:r>
          </w:p>
        </w:tc>
      </w:tr>
      <w:tr w:rsidR="009A1B7B" w14:paraId="1730766A" w14:textId="77777777">
        <w:trPr>
          <w:trHeight w:val="257"/>
        </w:trPr>
        <w:tc>
          <w:tcPr>
            <w:tcW w:w="2259" w:type="dxa"/>
          </w:tcPr>
          <w:p w14:paraId="129D4AB6" w14:textId="77777777" w:rsidR="009A1B7B" w:rsidRDefault="00D604A5">
            <w:pPr>
              <w:pStyle w:val="TableParagraph"/>
              <w:spacing w:before="38"/>
              <w:ind w:left="59"/>
              <w:rPr>
                <w:b/>
                <w:sz w:val="16"/>
              </w:rPr>
            </w:pPr>
            <w:r>
              <w:rPr>
                <w:b/>
                <w:color w:val="231F20"/>
                <w:sz w:val="16"/>
              </w:rPr>
              <w:t>Age (years)</w:t>
            </w:r>
          </w:p>
        </w:tc>
        <w:tc>
          <w:tcPr>
            <w:tcW w:w="999" w:type="dxa"/>
          </w:tcPr>
          <w:p w14:paraId="3747D633" w14:textId="77777777" w:rsidR="009A1B7B" w:rsidRDefault="009A1B7B" w:rsidP="00F10C65">
            <w:pPr>
              <w:pStyle w:val="TableParagraph"/>
              <w:spacing w:before="0"/>
              <w:jc w:val="center"/>
              <w:rPr>
                <w:rFonts w:ascii="Times New Roman"/>
                <w:sz w:val="14"/>
              </w:rPr>
            </w:pPr>
          </w:p>
        </w:tc>
        <w:tc>
          <w:tcPr>
            <w:tcW w:w="964" w:type="dxa"/>
          </w:tcPr>
          <w:p w14:paraId="59F13133" w14:textId="77777777" w:rsidR="009A1B7B" w:rsidRDefault="009A1B7B" w:rsidP="00F10C65">
            <w:pPr>
              <w:pStyle w:val="TableParagraph"/>
              <w:spacing w:before="0"/>
              <w:jc w:val="center"/>
              <w:rPr>
                <w:rFonts w:ascii="Times New Roman"/>
                <w:sz w:val="14"/>
              </w:rPr>
            </w:pPr>
          </w:p>
        </w:tc>
        <w:tc>
          <w:tcPr>
            <w:tcW w:w="715" w:type="dxa"/>
          </w:tcPr>
          <w:p w14:paraId="14F96718" w14:textId="77777777" w:rsidR="009A1B7B" w:rsidRDefault="009A1B7B" w:rsidP="00F10C65">
            <w:pPr>
              <w:pStyle w:val="TableParagraph"/>
              <w:spacing w:before="0"/>
              <w:jc w:val="center"/>
              <w:rPr>
                <w:rFonts w:ascii="Times New Roman"/>
                <w:sz w:val="14"/>
              </w:rPr>
            </w:pPr>
          </w:p>
        </w:tc>
        <w:tc>
          <w:tcPr>
            <w:tcW w:w="1306" w:type="dxa"/>
          </w:tcPr>
          <w:p w14:paraId="3EF4B6F8" w14:textId="77777777" w:rsidR="009A1B7B" w:rsidRDefault="009A1B7B" w:rsidP="00F10C65">
            <w:pPr>
              <w:pStyle w:val="TableParagraph"/>
              <w:spacing w:before="0"/>
              <w:jc w:val="center"/>
              <w:rPr>
                <w:rFonts w:ascii="Times New Roman"/>
                <w:sz w:val="14"/>
              </w:rPr>
            </w:pPr>
          </w:p>
        </w:tc>
        <w:tc>
          <w:tcPr>
            <w:tcW w:w="715" w:type="dxa"/>
          </w:tcPr>
          <w:p w14:paraId="4D1C2B39" w14:textId="77777777" w:rsidR="009A1B7B" w:rsidRDefault="009A1B7B" w:rsidP="00F10C65">
            <w:pPr>
              <w:pStyle w:val="TableParagraph"/>
              <w:spacing w:before="0"/>
              <w:jc w:val="center"/>
              <w:rPr>
                <w:rFonts w:ascii="Times New Roman"/>
                <w:sz w:val="14"/>
              </w:rPr>
            </w:pPr>
          </w:p>
        </w:tc>
        <w:tc>
          <w:tcPr>
            <w:tcW w:w="1279" w:type="dxa"/>
          </w:tcPr>
          <w:p w14:paraId="4CB30F76" w14:textId="77777777" w:rsidR="009A1B7B" w:rsidRDefault="009A1B7B" w:rsidP="00F10C65">
            <w:pPr>
              <w:pStyle w:val="TableParagraph"/>
              <w:spacing w:before="0"/>
              <w:jc w:val="center"/>
              <w:rPr>
                <w:rFonts w:ascii="Times New Roman"/>
                <w:sz w:val="14"/>
              </w:rPr>
            </w:pPr>
          </w:p>
        </w:tc>
        <w:tc>
          <w:tcPr>
            <w:tcW w:w="688" w:type="dxa"/>
          </w:tcPr>
          <w:p w14:paraId="0C64EEF9" w14:textId="77777777" w:rsidR="009A1B7B" w:rsidRDefault="009A1B7B" w:rsidP="00F10C65">
            <w:pPr>
              <w:pStyle w:val="TableParagraph"/>
              <w:spacing w:before="0"/>
              <w:jc w:val="center"/>
              <w:rPr>
                <w:rFonts w:ascii="Times New Roman"/>
                <w:sz w:val="14"/>
              </w:rPr>
            </w:pPr>
          </w:p>
        </w:tc>
      </w:tr>
      <w:tr w:rsidR="00F10C65" w14:paraId="59990BC7" w14:textId="77777777" w:rsidTr="00F10C65">
        <w:trPr>
          <w:trHeight w:val="791"/>
        </w:trPr>
        <w:tc>
          <w:tcPr>
            <w:tcW w:w="2259" w:type="dxa"/>
            <w:shd w:val="clear" w:color="auto" w:fill="auto"/>
          </w:tcPr>
          <w:p w14:paraId="393B7D93" w14:textId="77777777" w:rsidR="00F10C65" w:rsidRDefault="00F10C65">
            <w:pPr>
              <w:pStyle w:val="TableParagraph"/>
              <w:ind w:left="59"/>
              <w:rPr>
                <w:sz w:val="16"/>
              </w:rPr>
            </w:pPr>
            <w:r>
              <w:rPr>
                <w:color w:val="231F20"/>
                <w:sz w:val="16"/>
              </w:rPr>
              <w:t>13–49</w:t>
            </w:r>
          </w:p>
          <w:p w14:paraId="3A4D4BAA" w14:textId="77777777" w:rsidR="00F10C65" w:rsidRDefault="00F10C65">
            <w:pPr>
              <w:pStyle w:val="TableParagraph"/>
              <w:ind w:left="59"/>
              <w:rPr>
                <w:sz w:val="16"/>
              </w:rPr>
            </w:pPr>
            <w:r>
              <w:rPr>
                <w:color w:val="231F20"/>
                <w:sz w:val="16"/>
              </w:rPr>
              <w:t>50–69</w:t>
            </w:r>
          </w:p>
          <w:p w14:paraId="425C9BBD" w14:textId="77777777" w:rsidR="00F10C65" w:rsidRDefault="00F10C65" w:rsidP="007762DA">
            <w:pPr>
              <w:pStyle w:val="TableParagraph"/>
              <w:ind w:left="59"/>
              <w:rPr>
                <w:sz w:val="16"/>
              </w:rPr>
            </w:pPr>
            <w:r>
              <w:rPr>
                <w:color w:val="231F20"/>
                <w:w w:val="105"/>
                <w:sz w:val="16"/>
              </w:rPr>
              <w:t>&gt;69</w:t>
            </w:r>
          </w:p>
        </w:tc>
        <w:tc>
          <w:tcPr>
            <w:tcW w:w="999" w:type="dxa"/>
            <w:shd w:val="clear" w:color="auto" w:fill="auto"/>
          </w:tcPr>
          <w:p w14:paraId="75CF7979" w14:textId="77777777" w:rsidR="00F10C65" w:rsidRDefault="00F10C65" w:rsidP="00F10C65">
            <w:pPr>
              <w:pStyle w:val="TableParagraph"/>
              <w:ind w:left="60"/>
              <w:jc w:val="center"/>
              <w:rPr>
                <w:sz w:val="16"/>
              </w:rPr>
            </w:pPr>
            <w:r>
              <w:rPr>
                <w:color w:val="231F20"/>
                <w:sz w:val="16"/>
              </w:rPr>
              <w:t>30 (85.7)</w:t>
            </w:r>
          </w:p>
          <w:p w14:paraId="337412AA" w14:textId="77777777" w:rsidR="00F10C65" w:rsidRDefault="00F10C65" w:rsidP="00F10C65">
            <w:pPr>
              <w:pStyle w:val="TableParagraph"/>
              <w:ind w:left="60"/>
              <w:jc w:val="center"/>
              <w:rPr>
                <w:sz w:val="16"/>
              </w:rPr>
            </w:pPr>
            <w:r>
              <w:rPr>
                <w:color w:val="231F20"/>
                <w:sz w:val="16"/>
              </w:rPr>
              <w:t>59 (92.2)</w:t>
            </w:r>
          </w:p>
          <w:p w14:paraId="06FCD968" w14:textId="77777777" w:rsidR="00F10C65" w:rsidRDefault="00F10C65" w:rsidP="00F10C65">
            <w:pPr>
              <w:pStyle w:val="TableParagraph"/>
              <w:ind w:left="60"/>
              <w:jc w:val="center"/>
              <w:rPr>
                <w:sz w:val="16"/>
              </w:rPr>
            </w:pPr>
            <w:r>
              <w:rPr>
                <w:color w:val="231F20"/>
                <w:sz w:val="16"/>
              </w:rPr>
              <w:t>40 (93)</w:t>
            </w:r>
          </w:p>
        </w:tc>
        <w:tc>
          <w:tcPr>
            <w:tcW w:w="964" w:type="dxa"/>
            <w:shd w:val="clear" w:color="auto" w:fill="auto"/>
          </w:tcPr>
          <w:p w14:paraId="2D2D0F7F" w14:textId="77777777" w:rsidR="00F10C65" w:rsidRDefault="00F10C65" w:rsidP="00F10C65">
            <w:pPr>
              <w:pStyle w:val="TableParagraph"/>
              <w:ind w:left="59"/>
              <w:jc w:val="center"/>
              <w:rPr>
                <w:sz w:val="16"/>
              </w:rPr>
            </w:pPr>
            <w:r>
              <w:rPr>
                <w:color w:val="231F20"/>
                <w:sz w:val="16"/>
              </w:rPr>
              <w:t>5 (14.3)</w:t>
            </w:r>
          </w:p>
          <w:p w14:paraId="34B85520" w14:textId="77777777" w:rsidR="00F10C65" w:rsidRDefault="00F10C65" w:rsidP="00F10C65">
            <w:pPr>
              <w:pStyle w:val="TableParagraph"/>
              <w:ind w:left="59"/>
              <w:jc w:val="center"/>
              <w:rPr>
                <w:sz w:val="16"/>
              </w:rPr>
            </w:pPr>
            <w:r>
              <w:rPr>
                <w:color w:val="231F20"/>
                <w:sz w:val="16"/>
              </w:rPr>
              <w:t>5 (7.8)</w:t>
            </w:r>
          </w:p>
          <w:p w14:paraId="1EA68C3C" w14:textId="77777777" w:rsidR="00F10C65" w:rsidRDefault="00F10C65" w:rsidP="00F10C65">
            <w:pPr>
              <w:pStyle w:val="TableParagraph"/>
              <w:ind w:left="59"/>
              <w:jc w:val="center"/>
              <w:rPr>
                <w:sz w:val="16"/>
              </w:rPr>
            </w:pPr>
            <w:r>
              <w:rPr>
                <w:color w:val="231F20"/>
                <w:sz w:val="16"/>
              </w:rPr>
              <w:t>3 (7)</w:t>
            </w:r>
          </w:p>
        </w:tc>
        <w:tc>
          <w:tcPr>
            <w:tcW w:w="715" w:type="dxa"/>
            <w:shd w:val="clear" w:color="auto" w:fill="auto"/>
          </w:tcPr>
          <w:p w14:paraId="765EAAF1" w14:textId="77777777" w:rsidR="00F10C65" w:rsidRDefault="00F10C65" w:rsidP="00F10C65">
            <w:pPr>
              <w:pStyle w:val="TableParagraph"/>
              <w:ind w:left="59"/>
              <w:jc w:val="center"/>
              <w:rPr>
                <w:rFonts w:ascii="Times New Roman"/>
                <w:sz w:val="14"/>
              </w:rPr>
            </w:pPr>
            <w:r>
              <w:rPr>
                <w:color w:val="231F20"/>
                <w:sz w:val="16"/>
              </w:rPr>
              <w:t>0.53</w:t>
            </w:r>
          </w:p>
        </w:tc>
        <w:tc>
          <w:tcPr>
            <w:tcW w:w="1306" w:type="dxa"/>
            <w:shd w:val="clear" w:color="auto" w:fill="auto"/>
          </w:tcPr>
          <w:p w14:paraId="28D0D4E4" w14:textId="77777777" w:rsidR="00F10C65" w:rsidRDefault="00F10C65" w:rsidP="00F10C65">
            <w:pPr>
              <w:pStyle w:val="TableParagraph"/>
              <w:ind w:left="58"/>
              <w:jc w:val="center"/>
              <w:rPr>
                <w:sz w:val="16"/>
              </w:rPr>
            </w:pPr>
            <w:r>
              <w:rPr>
                <w:color w:val="231F20"/>
                <w:w w:val="99"/>
                <w:sz w:val="16"/>
              </w:rPr>
              <w:t>1</w:t>
            </w:r>
          </w:p>
          <w:p w14:paraId="6E83F3AF" w14:textId="77777777" w:rsidR="00F10C65" w:rsidRDefault="00F10C65" w:rsidP="00F10C65">
            <w:pPr>
              <w:pStyle w:val="TableParagraph"/>
              <w:ind w:left="58"/>
              <w:jc w:val="center"/>
              <w:rPr>
                <w:sz w:val="16"/>
              </w:rPr>
            </w:pPr>
            <w:r>
              <w:rPr>
                <w:color w:val="231F20"/>
                <w:sz w:val="16"/>
              </w:rPr>
              <w:t>0.51 (0.13-1.89)</w:t>
            </w:r>
          </w:p>
          <w:p w14:paraId="57287E01" w14:textId="77777777" w:rsidR="00F10C65" w:rsidRDefault="00F10C65" w:rsidP="00F10C65">
            <w:pPr>
              <w:pStyle w:val="TableParagraph"/>
              <w:ind w:left="58"/>
              <w:jc w:val="center"/>
              <w:rPr>
                <w:sz w:val="16"/>
              </w:rPr>
            </w:pPr>
            <w:r>
              <w:rPr>
                <w:color w:val="231F20"/>
                <w:sz w:val="16"/>
              </w:rPr>
              <w:t>0.45 (0.1-2.03)</w:t>
            </w:r>
          </w:p>
        </w:tc>
        <w:tc>
          <w:tcPr>
            <w:tcW w:w="715" w:type="dxa"/>
            <w:shd w:val="clear" w:color="auto" w:fill="auto"/>
          </w:tcPr>
          <w:p w14:paraId="4776C8E6" w14:textId="77777777" w:rsidR="00F10C65" w:rsidRDefault="00F10C65" w:rsidP="00F10C65">
            <w:pPr>
              <w:pStyle w:val="TableParagraph"/>
              <w:ind w:left="56"/>
              <w:jc w:val="center"/>
              <w:rPr>
                <w:color w:val="231F20"/>
                <w:sz w:val="16"/>
              </w:rPr>
            </w:pPr>
          </w:p>
          <w:p w14:paraId="330605E8" w14:textId="77777777" w:rsidR="00F10C65" w:rsidRDefault="00F10C65" w:rsidP="00F10C65">
            <w:pPr>
              <w:pStyle w:val="TableParagraph"/>
              <w:ind w:left="56"/>
              <w:jc w:val="center"/>
              <w:rPr>
                <w:sz w:val="16"/>
              </w:rPr>
            </w:pPr>
            <w:r>
              <w:rPr>
                <w:color w:val="231F20"/>
                <w:sz w:val="16"/>
              </w:rPr>
              <w:t>0.31</w:t>
            </w:r>
          </w:p>
          <w:p w14:paraId="091D73C5" w14:textId="77777777" w:rsidR="00F10C65" w:rsidRDefault="00F10C65" w:rsidP="00F10C65">
            <w:pPr>
              <w:pStyle w:val="TableParagraph"/>
              <w:ind w:left="56"/>
              <w:jc w:val="center"/>
              <w:rPr>
                <w:rFonts w:ascii="Times New Roman"/>
                <w:sz w:val="14"/>
              </w:rPr>
            </w:pPr>
            <w:r>
              <w:rPr>
                <w:color w:val="231F20"/>
                <w:sz w:val="16"/>
              </w:rPr>
              <w:t>0.3</w:t>
            </w:r>
          </w:p>
        </w:tc>
        <w:tc>
          <w:tcPr>
            <w:tcW w:w="1279" w:type="dxa"/>
            <w:shd w:val="clear" w:color="auto" w:fill="auto"/>
          </w:tcPr>
          <w:p w14:paraId="49EF01EA" w14:textId="77777777" w:rsidR="00F10C65" w:rsidRDefault="00F10C65" w:rsidP="00F10C65">
            <w:pPr>
              <w:pStyle w:val="TableParagraph"/>
              <w:spacing w:before="0"/>
              <w:jc w:val="center"/>
              <w:rPr>
                <w:rFonts w:ascii="Times New Roman"/>
                <w:sz w:val="14"/>
              </w:rPr>
            </w:pPr>
          </w:p>
        </w:tc>
        <w:tc>
          <w:tcPr>
            <w:tcW w:w="688" w:type="dxa"/>
            <w:shd w:val="clear" w:color="auto" w:fill="auto"/>
          </w:tcPr>
          <w:p w14:paraId="7129546F" w14:textId="77777777" w:rsidR="00F10C65" w:rsidRDefault="00F10C65" w:rsidP="00F10C65">
            <w:pPr>
              <w:pStyle w:val="TableParagraph"/>
              <w:spacing w:before="0"/>
              <w:jc w:val="center"/>
              <w:rPr>
                <w:rFonts w:ascii="Times New Roman"/>
                <w:sz w:val="14"/>
              </w:rPr>
            </w:pPr>
          </w:p>
        </w:tc>
      </w:tr>
      <w:tr w:rsidR="009A1B7B" w14:paraId="2808F278" w14:textId="77777777" w:rsidTr="00F10C65">
        <w:trPr>
          <w:trHeight w:val="253"/>
        </w:trPr>
        <w:tc>
          <w:tcPr>
            <w:tcW w:w="2259" w:type="dxa"/>
            <w:shd w:val="clear" w:color="auto" w:fill="auto"/>
          </w:tcPr>
          <w:p w14:paraId="5F65A908" w14:textId="77777777" w:rsidR="009A1B7B" w:rsidRDefault="00D604A5">
            <w:pPr>
              <w:pStyle w:val="TableParagraph"/>
              <w:spacing w:before="38"/>
              <w:ind w:left="59"/>
              <w:rPr>
                <w:b/>
                <w:sz w:val="16"/>
              </w:rPr>
            </w:pPr>
            <w:r>
              <w:rPr>
                <w:b/>
                <w:color w:val="231F20"/>
                <w:sz w:val="16"/>
              </w:rPr>
              <w:t>Gender (%)</w:t>
            </w:r>
          </w:p>
        </w:tc>
        <w:tc>
          <w:tcPr>
            <w:tcW w:w="999" w:type="dxa"/>
            <w:shd w:val="clear" w:color="auto" w:fill="auto"/>
          </w:tcPr>
          <w:p w14:paraId="5A128CA5" w14:textId="77777777" w:rsidR="009A1B7B" w:rsidRDefault="009A1B7B" w:rsidP="00F10C65">
            <w:pPr>
              <w:pStyle w:val="TableParagraph"/>
              <w:spacing w:before="0"/>
              <w:jc w:val="center"/>
              <w:rPr>
                <w:rFonts w:ascii="Times New Roman"/>
                <w:sz w:val="14"/>
              </w:rPr>
            </w:pPr>
          </w:p>
        </w:tc>
        <w:tc>
          <w:tcPr>
            <w:tcW w:w="964" w:type="dxa"/>
            <w:shd w:val="clear" w:color="auto" w:fill="auto"/>
          </w:tcPr>
          <w:p w14:paraId="14AA6FA2" w14:textId="77777777" w:rsidR="009A1B7B" w:rsidRDefault="009A1B7B" w:rsidP="00F10C65">
            <w:pPr>
              <w:pStyle w:val="TableParagraph"/>
              <w:spacing w:before="0"/>
              <w:jc w:val="center"/>
              <w:rPr>
                <w:rFonts w:ascii="Times New Roman"/>
                <w:sz w:val="14"/>
              </w:rPr>
            </w:pPr>
          </w:p>
        </w:tc>
        <w:tc>
          <w:tcPr>
            <w:tcW w:w="715" w:type="dxa"/>
            <w:shd w:val="clear" w:color="auto" w:fill="auto"/>
          </w:tcPr>
          <w:p w14:paraId="69895D96" w14:textId="77777777" w:rsidR="009A1B7B" w:rsidRDefault="009A1B7B" w:rsidP="00F10C65">
            <w:pPr>
              <w:pStyle w:val="TableParagraph"/>
              <w:spacing w:before="0"/>
              <w:jc w:val="center"/>
              <w:rPr>
                <w:rFonts w:ascii="Times New Roman"/>
                <w:sz w:val="14"/>
              </w:rPr>
            </w:pPr>
          </w:p>
        </w:tc>
        <w:tc>
          <w:tcPr>
            <w:tcW w:w="1306" w:type="dxa"/>
            <w:shd w:val="clear" w:color="auto" w:fill="auto"/>
          </w:tcPr>
          <w:p w14:paraId="55D8251F" w14:textId="77777777" w:rsidR="009A1B7B" w:rsidRDefault="009A1B7B" w:rsidP="00F10C65">
            <w:pPr>
              <w:pStyle w:val="TableParagraph"/>
              <w:spacing w:before="0"/>
              <w:jc w:val="center"/>
              <w:rPr>
                <w:rFonts w:ascii="Times New Roman"/>
                <w:sz w:val="14"/>
              </w:rPr>
            </w:pPr>
          </w:p>
        </w:tc>
        <w:tc>
          <w:tcPr>
            <w:tcW w:w="715" w:type="dxa"/>
            <w:shd w:val="clear" w:color="auto" w:fill="auto"/>
          </w:tcPr>
          <w:p w14:paraId="60150A19" w14:textId="77777777" w:rsidR="009A1B7B" w:rsidRDefault="009A1B7B" w:rsidP="00F10C65">
            <w:pPr>
              <w:pStyle w:val="TableParagraph"/>
              <w:spacing w:before="0"/>
              <w:jc w:val="center"/>
              <w:rPr>
                <w:rFonts w:ascii="Times New Roman"/>
                <w:sz w:val="14"/>
              </w:rPr>
            </w:pPr>
          </w:p>
        </w:tc>
        <w:tc>
          <w:tcPr>
            <w:tcW w:w="1279" w:type="dxa"/>
            <w:shd w:val="clear" w:color="auto" w:fill="auto"/>
          </w:tcPr>
          <w:p w14:paraId="22315A3E" w14:textId="77777777" w:rsidR="009A1B7B" w:rsidRDefault="009A1B7B" w:rsidP="00F10C65">
            <w:pPr>
              <w:pStyle w:val="TableParagraph"/>
              <w:spacing w:before="0"/>
              <w:jc w:val="center"/>
              <w:rPr>
                <w:rFonts w:ascii="Times New Roman"/>
                <w:sz w:val="14"/>
              </w:rPr>
            </w:pPr>
          </w:p>
        </w:tc>
        <w:tc>
          <w:tcPr>
            <w:tcW w:w="688" w:type="dxa"/>
            <w:shd w:val="clear" w:color="auto" w:fill="auto"/>
          </w:tcPr>
          <w:p w14:paraId="5A5FCB59" w14:textId="77777777" w:rsidR="009A1B7B" w:rsidRDefault="009A1B7B" w:rsidP="00F10C65">
            <w:pPr>
              <w:pStyle w:val="TableParagraph"/>
              <w:spacing w:before="0"/>
              <w:jc w:val="center"/>
              <w:rPr>
                <w:rFonts w:ascii="Times New Roman"/>
                <w:sz w:val="14"/>
              </w:rPr>
            </w:pPr>
          </w:p>
        </w:tc>
      </w:tr>
      <w:tr w:rsidR="00F10C65" w14:paraId="70204EF8" w14:textId="77777777" w:rsidTr="00F10C65">
        <w:trPr>
          <w:trHeight w:val="524"/>
        </w:trPr>
        <w:tc>
          <w:tcPr>
            <w:tcW w:w="2259" w:type="dxa"/>
            <w:shd w:val="clear" w:color="auto" w:fill="auto"/>
          </w:tcPr>
          <w:p w14:paraId="7A4AB6F6" w14:textId="77777777" w:rsidR="00F10C65" w:rsidRDefault="00F10C65">
            <w:pPr>
              <w:pStyle w:val="TableParagraph"/>
              <w:ind w:left="59"/>
              <w:rPr>
                <w:sz w:val="16"/>
              </w:rPr>
            </w:pPr>
            <w:r>
              <w:rPr>
                <w:color w:val="231F20"/>
                <w:sz w:val="16"/>
              </w:rPr>
              <w:t>Male</w:t>
            </w:r>
          </w:p>
          <w:p w14:paraId="1F5A059D" w14:textId="77777777" w:rsidR="00F10C65" w:rsidRDefault="00F10C65" w:rsidP="009613C4">
            <w:pPr>
              <w:pStyle w:val="TableParagraph"/>
              <w:ind w:left="59"/>
              <w:rPr>
                <w:sz w:val="16"/>
              </w:rPr>
            </w:pPr>
            <w:r>
              <w:rPr>
                <w:color w:val="231F20"/>
                <w:sz w:val="16"/>
              </w:rPr>
              <w:t>Female</w:t>
            </w:r>
          </w:p>
        </w:tc>
        <w:tc>
          <w:tcPr>
            <w:tcW w:w="999" w:type="dxa"/>
            <w:shd w:val="clear" w:color="auto" w:fill="auto"/>
          </w:tcPr>
          <w:p w14:paraId="5B961074" w14:textId="77777777" w:rsidR="00F10C65" w:rsidRDefault="00F10C65" w:rsidP="00F10C65">
            <w:pPr>
              <w:pStyle w:val="TableParagraph"/>
              <w:ind w:left="60"/>
              <w:jc w:val="center"/>
              <w:rPr>
                <w:sz w:val="16"/>
              </w:rPr>
            </w:pPr>
            <w:r>
              <w:rPr>
                <w:color w:val="231F20"/>
                <w:sz w:val="16"/>
              </w:rPr>
              <w:t>70 (89.7)</w:t>
            </w:r>
          </w:p>
          <w:p w14:paraId="270229BA" w14:textId="77777777" w:rsidR="00F10C65" w:rsidRDefault="00F10C65" w:rsidP="00F10C65">
            <w:pPr>
              <w:pStyle w:val="TableParagraph"/>
              <w:ind w:left="60"/>
              <w:jc w:val="center"/>
              <w:rPr>
                <w:sz w:val="16"/>
              </w:rPr>
            </w:pPr>
            <w:r>
              <w:rPr>
                <w:color w:val="231F20"/>
                <w:sz w:val="16"/>
              </w:rPr>
              <w:t>59 (92.19)</w:t>
            </w:r>
          </w:p>
        </w:tc>
        <w:tc>
          <w:tcPr>
            <w:tcW w:w="964" w:type="dxa"/>
            <w:shd w:val="clear" w:color="auto" w:fill="auto"/>
          </w:tcPr>
          <w:p w14:paraId="19079A84" w14:textId="77777777" w:rsidR="00F10C65" w:rsidRDefault="00F10C65" w:rsidP="00F10C65">
            <w:pPr>
              <w:pStyle w:val="TableParagraph"/>
              <w:ind w:left="59"/>
              <w:jc w:val="center"/>
              <w:rPr>
                <w:sz w:val="16"/>
              </w:rPr>
            </w:pPr>
            <w:r>
              <w:rPr>
                <w:color w:val="231F20"/>
                <w:sz w:val="16"/>
              </w:rPr>
              <w:t>8 (10.3)</w:t>
            </w:r>
          </w:p>
          <w:p w14:paraId="53BF7A8A" w14:textId="77777777" w:rsidR="00F10C65" w:rsidRDefault="00F10C65" w:rsidP="00F10C65">
            <w:pPr>
              <w:pStyle w:val="TableParagraph"/>
              <w:ind w:left="59"/>
              <w:jc w:val="center"/>
              <w:rPr>
                <w:sz w:val="16"/>
              </w:rPr>
            </w:pPr>
            <w:r>
              <w:rPr>
                <w:color w:val="231F20"/>
                <w:sz w:val="16"/>
              </w:rPr>
              <w:t>7 (7.8)</w:t>
            </w:r>
          </w:p>
        </w:tc>
        <w:tc>
          <w:tcPr>
            <w:tcW w:w="715" w:type="dxa"/>
            <w:shd w:val="clear" w:color="auto" w:fill="auto"/>
          </w:tcPr>
          <w:p w14:paraId="73CCEFFF" w14:textId="77777777" w:rsidR="00F10C65" w:rsidRDefault="00F10C65" w:rsidP="00F10C65">
            <w:pPr>
              <w:pStyle w:val="TableParagraph"/>
              <w:ind w:left="59"/>
              <w:jc w:val="center"/>
              <w:rPr>
                <w:rFonts w:ascii="Times New Roman"/>
                <w:sz w:val="14"/>
              </w:rPr>
            </w:pPr>
            <w:r>
              <w:rPr>
                <w:color w:val="231F20"/>
                <w:sz w:val="16"/>
              </w:rPr>
              <w:t>0.77</w:t>
            </w:r>
          </w:p>
        </w:tc>
        <w:tc>
          <w:tcPr>
            <w:tcW w:w="1306" w:type="dxa"/>
            <w:shd w:val="clear" w:color="auto" w:fill="auto"/>
          </w:tcPr>
          <w:p w14:paraId="1820111C" w14:textId="77777777" w:rsidR="00F10C65" w:rsidRDefault="00F10C65" w:rsidP="00F10C65">
            <w:pPr>
              <w:pStyle w:val="TableParagraph"/>
              <w:ind w:left="58"/>
              <w:jc w:val="center"/>
              <w:rPr>
                <w:sz w:val="16"/>
              </w:rPr>
            </w:pPr>
            <w:r>
              <w:rPr>
                <w:color w:val="231F20"/>
                <w:w w:val="99"/>
                <w:sz w:val="16"/>
              </w:rPr>
              <w:t>1</w:t>
            </w:r>
          </w:p>
          <w:p w14:paraId="213D223C" w14:textId="77777777" w:rsidR="00F10C65" w:rsidRDefault="00F10C65" w:rsidP="00F10C65">
            <w:pPr>
              <w:pStyle w:val="TableParagraph"/>
              <w:ind w:left="58"/>
              <w:jc w:val="center"/>
              <w:rPr>
                <w:sz w:val="16"/>
              </w:rPr>
            </w:pPr>
            <w:r>
              <w:rPr>
                <w:color w:val="231F20"/>
                <w:sz w:val="16"/>
              </w:rPr>
              <w:t>0.74 (0.23-2.4)</w:t>
            </w:r>
          </w:p>
        </w:tc>
        <w:tc>
          <w:tcPr>
            <w:tcW w:w="715" w:type="dxa"/>
            <w:shd w:val="clear" w:color="auto" w:fill="auto"/>
          </w:tcPr>
          <w:p w14:paraId="41572114" w14:textId="77777777" w:rsidR="00F10C65" w:rsidRDefault="00F10C65" w:rsidP="00F10C65">
            <w:pPr>
              <w:pStyle w:val="TableParagraph"/>
              <w:ind w:left="56"/>
              <w:jc w:val="center"/>
              <w:rPr>
                <w:rFonts w:ascii="Times New Roman"/>
                <w:sz w:val="14"/>
              </w:rPr>
            </w:pPr>
            <w:r>
              <w:rPr>
                <w:color w:val="231F20"/>
                <w:sz w:val="16"/>
              </w:rPr>
              <w:t>0.61</w:t>
            </w:r>
          </w:p>
        </w:tc>
        <w:tc>
          <w:tcPr>
            <w:tcW w:w="1279" w:type="dxa"/>
            <w:shd w:val="clear" w:color="auto" w:fill="auto"/>
          </w:tcPr>
          <w:p w14:paraId="469CC878" w14:textId="77777777" w:rsidR="00F10C65" w:rsidRDefault="00F10C65" w:rsidP="00F10C65">
            <w:pPr>
              <w:pStyle w:val="TableParagraph"/>
              <w:spacing w:before="0"/>
              <w:jc w:val="center"/>
              <w:rPr>
                <w:rFonts w:ascii="Times New Roman"/>
                <w:sz w:val="14"/>
              </w:rPr>
            </w:pPr>
          </w:p>
        </w:tc>
        <w:tc>
          <w:tcPr>
            <w:tcW w:w="688" w:type="dxa"/>
            <w:shd w:val="clear" w:color="auto" w:fill="auto"/>
          </w:tcPr>
          <w:p w14:paraId="07C37306" w14:textId="77777777" w:rsidR="00F10C65" w:rsidRDefault="00F10C65" w:rsidP="00F10C65">
            <w:pPr>
              <w:pStyle w:val="TableParagraph"/>
              <w:spacing w:before="0"/>
              <w:jc w:val="center"/>
              <w:rPr>
                <w:rFonts w:ascii="Times New Roman"/>
                <w:sz w:val="14"/>
              </w:rPr>
            </w:pPr>
          </w:p>
        </w:tc>
      </w:tr>
      <w:tr w:rsidR="009A1B7B" w14:paraId="2EEA66A4" w14:textId="77777777" w:rsidTr="00F10C65">
        <w:trPr>
          <w:trHeight w:val="253"/>
        </w:trPr>
        <w:tc>
          <w:tcPr>
            <w:tcW w:w="2259" w:type="dxa"/>
            <w:shd w:val="clear" w:color="auto" w:fill="auto"/>
          </w:tcPr>
          <w:p w14:paraId="22827D3A" w14:textId="77777777" w:rsidR="009A1B7B" w:rsidRDefault="00D604A5">
            <w:pPr>
              <w:pStyle w:val="TableParagraph"/>
              <w:spacing w:before="38"/>
              <w:ind w:left="59"/>
              <w:rPr>
                <w:b/>
                <w:sz w:val="16"/>
              </w:rPr>
            </w:pPr>
            <w:r>
              <w:rPr>
                <w:b/>
                <w:color w:val="231F20"/>
                <w:sz w:val="16"/>
              </w:rPr>
              <w:t>Type of procedure</w:t>
            </w:r>
          </w:p>
        </w:tc>
        <w:tc>
          <w:tcPr>
            <w:tcW w:w="999" w:type="dxa"/>
            <w:shd w:val="clear" w:color="auto" w:fill="auto"/>
          </w:tcPr>
          <w:p w14:paraId="030ADABD" w14:textId="77777777" w:rsidR="009A1B7B" w:rsidRDefault="009A1B7B" w:rsidP="00F10C65">
            <w:pPr>
              <w:pStyle w:val="TableParagraph"/>
              <w:spacing w:before="0"/>
              <w:jc w:val="center"/>
              <w:rPr>
                <w:rFonts w:ascii="Times New Roman"/>
                <w:sz w:val="14"/>
              </w:rPr>
            </w:pPr>
          </w:p>
        </w:tc>
        <w:tc>
          <w:tcPr>
            <w:tcW w:w="964" w:type="dxa"/>
            <w:shd w:val="clear" w:color="auto" w:fill="auto"/>
          </w:tcPr>
          <w:p w14:paraId="52762EC5" w14:textId="77777777" w:rsidR="009A1B7B" w:rsidRDefault="009A1B7B" w:rsidP="00F10C65">
            <w:pPr>
              <w:pStyle w:val="TableParagraph"/>
              <w:spacing w:before="0"/>
              <w:jc w:val="center"/>
              <w:rPr>
                <w:rFonts w:ascii="Times New Roman"/>
                <w:sz w:val="14"/>
              </w:rPr>
            </w:pPr>
          </w:p>
        </w:tc>
        <w:tc>
          <w:tcPr>
            <w:tcW w:w="715" w:type="dxa"/>
            <w:shd w:val="clear" w:color="auto" w:fill="auto"/>
          </w:tcPr>
          <w:p w14:paraId="1AED188F" w14:textId="77777777" w:rsidR="009A1B7B" w:rsidRDefault="009A1B7B" w:rsidP="00F10C65">
            <w:pPr>
              <w:pStyle w:val="TableParagraph"/>
              <w:spacing w:before="0"/>
              <w:jc w:val="center"/>
              <w:rPr>
                <w:rFonts w:ascii="Times New Roman"/>
                <w:sz w:val="14"/>
              </w:rPr>
            </w:pPr>
          </w:p>
        </w:tc>
        <w:tc>
          <w:tcPr>
            <w:tcW w:w="1306" w:type="dxa"/>
            <w:shd w:val="clear" w:color="auto" w:fill="auto"/>
          </w:tcPr>
          <w:p w14:paraId="14D3DA07" w14:textId="77777777" w:rsidR="009A1B7B" w:rsidRDefault="009A1B7B" w:rsidP="00F10C65">
            <w:pPr>
              <w:pStyle w:val="TableParagraph"/>
              <w:spacing w:before="0"/>
              <w:jc w:val="center"/>
              <w:rPr>
                <w:rFonts w:ascii="Times New Roman"/>
                <w:sz w:val="14"/>
              </w:rPr>
            </w:pPr>
          </w:p>
        </w:tc>
        <w:tc>
          <w:tcPr>
            <w:tcW w:w="715" w:type="dxa"/>
            <w:shd w:val="clear" w:color="auto" w:fill="auto"/>
          </w:tcPr>
          <w:p w14:paraId="1E5FFB3D" w14:textId="77777777" w:rsidR="009A1B7B" w:rsidRDefault="009A1B7B" w:rsidP="00F10C65">
            <w:pPr>
              <w:pStyle w:val="TableParagraph"/>
              <w:spacing w:before="0"/>
              <w:jc w:val="center"/>
              <w:rPr>
                <w:rFonts w:ascii="Times New Roman"/>
                <w:sz w:val="14"/>
              </w:rPr>
            </w:pPr>
          </w:p>
        </w:tc>
        <w:tc>
          <w:tcPr>
            <w:tcW w:w="1279" w:type="dxa"/>
            <w:shd w:val="clear" w:color="auto" w:fill="auto"/>
          </w:tcPr>
          <w:p w14:paraId="63360B94" w14:textId="77777777" w:rsidR="009A1B7B" w:rsidRDefault="009A1B7B" w:rsidP="00F10C65">
            <w:pPr>
              <w:pStyle w:val="TableParagraph"/>
              <w:spacing w:before="0"/>
              <w:jc w:val="center"/>
              <w:rPr>
                <w:rFonts w:ascii="Times New Roman"/>
                <w:sz w:val="14"/>
              </w:rPr>
            </w:pPr>
          </w:p>
        </w:tc>
        <w:tc>
          <w:tcPr>
            <w:tcW w:w="688" w:type="dxa"/>
            <w:shd w:val="clear" w:color="auto" w:fill="auto"/>
          </w:tcPr>
          <w:p w14:paraId="2B67245A" w14:textId="77777777" w:rsidR="009A1B7B" w:rsidRDefault="009A1B7B" w:rsidP="00F10C65">
            <w:pPr>
              <w:pStyle w:val="TableParagraph"/>
              <w:spacing w:before="0"/>
              <w:jc w:val="center"/>
              <w:rPr>
                <w:rFonts w:ascii="Times New Roman"/>
                <w:sz w:val="14"/>
              </w:rPr>
            </w:pPr>
          </w:p>
        </w:tc>
      </w:tr>
      <w:tr w:rsidR="00F10C65" w14:paraId="33DD7403" w14:textId="77777777" w:rsidTr="00F10C65">
        <w:trPr>
          <w:trHeight w:val="524"/>
        </w:trPr>
        <w:tc>
          <w:tcPr>
            <w:tcW w:w="2259" w:type="dxa"/>
            <w:shd w:val="clear" w:color="auto" w:fill="auto"/>
          </w:tcPr>
          <w:p w14:paraId="7170622A" w14:textId="77777777" w:rsidR="00F10C65" w:rsidRDefault="00F10C65">
            <w:pPr>
              <w:pStyle w:val="TableParagraph"/>
              <w:ind w:left="59"/>
              <w:rPr>
                <w:sz w:val="16"/>
              </w:rPr>
            </w:pPr>
            <w:r>
              <w:rPr>
                <w:color w:val="231F20"/>
                <w:sz w:val="16"/>
              </w:rPr>
              <w:t>Emergency</w:t>
            </w:r>
          </w:p>
          <w:p w14:paraId="7F72D51F" w14:textId="77777777" w:rsidR="00F10C65" w:rsidRDefault="00F10C65" w:rsidP="00775254">
            <w:pPr>
              <w:pStyle w:val="TableParagraph"/>
              <w:ind w:left="59"/>
              <w:rPr>
                <w:sz w:val="16"/>
              </w:rPr>
            </w:pPr>
            <w:r>
              <w:rPr>
                <w:color w:val="231F20"/>
                <w:sz w:val="16"/>
              </w:rPr>
              <w:t>Planned</w:t>
            </w:r>
          </w:p>
        </w:tc>
        <w:tc>
          <w:tcPr>
            <w:tcW w:w="999" w:type="dxa"/>
            <w:shd w:val="clear" w:color="auto" w:fill="auto"/>
          </w:tcPr>
          <w:p w14:paraId="73670DCE" w14:textId="77777777" w:rsidR="00F10C65" w:rsidRDefault="00F10C65" w:rsidP="00F10C65">
            <w:pPr>
              <w:pStyle w:val="TableParagraph"/>
              <w:ind w:left="60"/>
              <w:jc w:val="center"/>
              <w:rPr>
                <w:sz w:val="16"/>
              </w:rPr>
            </w:pPr>
            <w:r>
              <w:rPr>
                <w:color w:val="231F20"/>
                <w:sz w:val="16"/>
              </w:rPr>
              <w:t>45 (88.2)</w:t>
            </w:r>
          </w:p>
          <w:p w14:paraId="5389884D" w14:textId="77777777" w:rsidR="00F10C65" w:rsidRDefault="00F10C65" w:rsidP="00F10C65">
            <w:pPr>
              <w:pStyle w:val="TableParagraph"/>
              <w:ind w:left="60"/>
              <w:jc w:val="center"/>
              <w:rPr>
                <w:sz w:val="16"/>
              </w:rPr>
            </w:pPr>
            <w:r>
              <w:rPr>
                <w:color w:val="231F20"/>
                <w:sz w:val="16"/>
              </w:rPr>
              <w:t>84 (92.3)</w:t>
            </w:r>
          </w:p>
        </w:tc>
        <w:tc>
          <w:tcPr>
            <w:tcW w:w="964" w:type="dxa"/>
            <w:shd w:val="clear" w:color="auto" w:fill="auto"/>
          </w:tcPr>
          <w:p w14:paraId="5E3EE489" w14:textId="77777777" w:rsidR="00F10C65" w:rsidRDefault="00F10C65" w:rsidP="00F10C65">
            <w:pPr>
              <w:pStyle w:val="TableParagraph"/>
              <w:ind w:left="59"/>
              <w:jc w:val="center"/>
              <w:rPr>
                <w:sz w:val="16"/>
              </w:rPr>
            </w:pPr>
            <w:r>
              <w:rPr>
                <w:color w:val="231F20"/>
                <w:sz w:val="16"/>
              </w:rPr>
              <w:t>6 (11.8)</w:t>
            </w:r>
          </w:p>
          <w:p w14:paraId="2DD2518F" w14:textId="77777777" w:rsidR="00F10C65" w:rsidRDefault="00F10C65" w:rsidP="00F10C65">
            <w:pPr>
              <w:pStyle w:val="TableParagraph"/>
              <w:ind w:left="59"/>
              <w:jc w:val="center"/>
              <w:rPr>
                <w:sz w:val="16"/>
              </w:rPr>
            </w:pPr>
            <w:r>
              <w:rPr>
                <w:color w:val="231F20"/>
                <w:sz w:val="16"/>
              </w:rPr>
              <w:t>7 (7.7)</w:t>
            </w:r>
          </w:p>
        </w:tc>
        <w:tc>
          <w:tcPr>
            <w:tcW w:w="715" w:type="dxa"/>
            <w:shd w:val="clear" w:color="auto" w:fill="auto"/>
          </w:tcPr>
          <w:p w14:paraId="788FA31A" w14:textId="77777777" w:rsidR="00F10C65" w:rsidRDefault="00F10C65" w:rsidP="00F10C65">
            <w:pPr>
              <w:pStyle w:val="TableParagraph"/>
              <w:ind w:left="59"/>
              <w:jc w:val="center"/>
              <w:rPr>
                <w:rFonts w:ascii="Times New Roman"/>
                <w:sz w:val="14"/>
              </w:rPr>
            </w:pPr>
            <w:r>
              <w:rPr>
                <w:color w:val="231F20"/>
                <w:sz w:val="16"/>
              </w:rPr>
              <w:t>0.54</w:t>
            </w:r>
          </w:p>
        </w:tc>
        <w:tc>
          <w:tcPr>
            <w:tcW w:w="1306" w:type="dxa"/>
            <w:shd w:val="clear" w:color="auto" w:fill="auto"/>
          </w:tcPr>
          <w:p w14:paraId="39711994" w14:textId="77777777" w:rsidR="00F10C65" w:rsidRDefault="00F10C65" w:rsidP="00F10C65">
            <w:pPr>
              <w:pStyle w:val="TableParagraph"/>
              <w:ind w:left="58"/>
              <w:jc w:val="center"/>
              <w:rPr>
                <w:sz w:val="16"/>
              </w:rPr>
            </w:pPr>
            <w:r>
              <w:rPr>
                <w:color w:val="231F20"/>
                <w:w w:val="99"/>
                <w:sz w:val="16"/>
              </w:rPr>
              <w:t>1</w:t>
            </w:r>
          </w:p>
          <w:p w14:paraId="42EF036E" w14:textId="77777777" w:rsidR="00F10C65" w:rsidRDefault="00F10C65" w:rsidP="00F10C65">
            <w:pPr>
              <w:pStyle w:val="TableParagraph"/>
              <w:ind w:left="58"/>
              <w:jc w:val="center"/>
              <w:rPr>
                <w:sz w:val="16"/>
              </w:rPr>
            </w:pPr>
            <w:r>
              <w:rPr>
                <w:color w:val="231F20"/>
                <w:sz w:val="16"/>
              </w:rPr>
              <w:t>0.62 (0.2-1.9)</w:t>
            </w:r>
          </w:p>
        </w:tc>
        <w:tc>
          <w:tcPr>
            <w:tcW w:w="715" w:type="dxa"/>
            <w:shd w:val="clear" w:color="auto" w:fill="auto"/>
          </w:tcPr>
          <w:p w14:paraId="6663636F" w14:textId="77777777" w:rsidR="00F10C65" w:rsidRDefault="00F10C65" w:rsidP="00F10C65">
            <w:pPr>
              <w:pStyle w:val="TableParagraph"/>
              <w:ind w:left="56"/>
              <w:jc w:val="center"/>
              <w:rPr>
                <w:rFonts w:ascii="Times New Roman"/>
                <w:sz w:val="14"/>
              </w:rPr>
            </w:pPr>
            <w:r>
              <w:rPr>
                <w:color w:val="231F20"/>
                <w:sz w:val="16"/>
              </w:rPr>
              <w:t>0.42</w:t>
            </w:r>
          </w:p>
        </w:tc>
        <w:tc>
          <w:tcPr>
            <w:tcW w:w="1279" w:type="dxa"/>
            <w:shd w:val="clear" w:color="auto" w:fill="auto"/>
          </w:tcPr>
          <w:p w14:paraId="0DEA7650" w14:textId="77777777" w:rsidR="00F10C65" w:rsidRDefault="00F10C65" w:rsidP="00F10C65">
            <w:pPr>
              <w:pStyle w:val="TableParagraph"/>
              <w:ind w:left="55"/>
              <w:jc w:val="center"/>
              <w:rPr>
                <w:sz w:val="16"/>
              </w:rPr>
            </w:pPr>
            <w:r>
              <w:rPr>
                <w:color w:val="231F20"/>
                <w:w w:val="99"/>
                <w:sz w:val="16"/>
              </w:rPr>
              <w:t>1</w:t>
            </w:r>
          </w:p>
          <w:p w14:paraId="76C99E7F" w14:textId="77777777" w:rsidR="00F10C65" w:rsidRDefault="00F10C65" w:rsidP="00F10C65">
            <w:pPr>
              <w:pStyle w:val="TableParagraph"/>
              <w:ind w:left="55"/>
              <w:jc w:val="center"/>
              <w:rPr>
                <w:sz w:val="16"/>
              </w:rPr>
            </w:pPr>
            <w:r>
              <w:rPr>
                <w:color w:val="231F20"/>
                <w:sz w:val="16"/>
              </w:rPr>
              <w:t>0.71 (0.21-2.36)</w:t>
            </w:r>
          </w:p>
        </w:tc>
        <w:tc>
          <w:tcPr>
            <w:tcW w:w="688" w:type="dxa"/>
            <w:shd w:val="clear" w:color="auto" w:fill="auto"/>
          </w:tcPr>
          <w:p w14:paraId="2FD25A42" w14:textId="77777777" w:rsidR="00F10C65" w:rsidRDefault="00F10C65" w:rsidP="00F10C65">
            <w:pPr>
              <w:pStyle w:val="TableParagraph"/>
              <w:ind w:left="54"/>
              <w:jc w:val="center"/>
              <w:rPr>
                <w:rFonts w:ascii="Times New Roman"/>
                <w:sz w:val="14"/>
              </w:rPr>
            </w:pPr>
            <w:r>
              <w:rPr>
                <w:color w:val="231F20"/>
                <w:sz w:val="16"/>
              </w:rPr>
              <w:t>0.57</w:t>
            </w:r>
          </w:p>
        </w:tc>
      </w:tr>
      <w:tr w:rsidR="009A1B7B" w14:paraId="0E0A60C2" w14:textId="77777777" w:rsidTr="00F10C65">
        <w:trPr>
          <w:trHeight w:val="257"/>
        </w:trPr>
        <w:tc>
          <w:tcPr>
            <w:tcW w:w="2259" w:type="dxa"/>
            <w:shd w:val="clear" w:color="auto" w:fill="auto"/>
          </w:tcPr>
          <w:p w14:paraId="51B86F5B" w14:textId="77777777" w:rsidR="009A1B7B" w:rsidRDefault="00D604A5">
            <w:pPr>
              <w:pStyle w:val="TableParagraph"/>
              <w:spacing w:before="38"/>
              <w:ind w:left="59"/>
              <w:rPr>
                <w:b/>
                <w:sz w:val="16"/>
              </w:rPr>
            </w:pPr>
            <w:r>
              <w:rPr>
                <w:b/>
                <w:color w:val="231F20"/>
                <w:sz w:val="16"/>
              </w:rPr>
              <w:t>Vessel location</w:t>
            </w:r>
          </w:p>
        </w:tc>
        <w:tc>
          <w:tcPr>
            <w:tcW w:w="999" w:type="dxa"/>
            <w:shd w:val="clear" w:color="auto" w:fill="auto"/>
          </w:tcPr>
          <w:p w14:paraId="2B94CEDA" w14:textId="77777777" w:rsidR="009A1B7B" w:rsidRDefault="009A1B7B" w:rsidP="00F10C65">
            <w:pPr>
              <w:pStyle w:val="TableParagraph"/>
              <w:spacing w:before="0"/>
              <w:jc w:val="center"/>
              <w:rPr>
                <w:rFonts w:ascii="Times New Roman"/>
                <w:sz w:val="14"/>
              </w:rPr>
            </w:pPr>
          </w:p>
        </w:tc>
        <w:tc>
          <w:tcPr>
            <w:tcW w:w="964" w:type="dxa"/>
            <w:shd w:val="clear" w:color="auto" w:fill="auto"/>
          </w:tcPr>
          <w:p w14:paraId="06D03E0A" w14:textId="77777777" w:rsidR="009A1B7B" w:rsidRDefault="009A1B7B" w:rsidP="00F10C65">
            <w:pPr>
              <w:pStyle w:val="TableParagraph"/>
              <w:spacing w:before="0"/>
              <w:jc w:val="center"/>
              <w:rPr>
                <w:rFonts w:ascii="Times New Roman"/>
                <w:sz w:val="14"/>
              </w:rPr>
            </w:pPr>
          </w:p>
        </w:tc>
        <w:tc>
          <w:tcPr>
            <w:tcW w:w="715" w:type="dxa"/>
            <w:shd w:val="clear" w:color="auto" w:fill="auto"/>
          </w:tcPr>
          <w:p w14:paraId="7DE8CBFD" w14:textId="77777777" w:rsidR="009A1B7B" w:rsidRDefault="009A1B7B" w:rsidP="00F10C65">
            <w:pPr>
              <w:pStyle w:val="TableParagraph"/>
              <w:spacing w:before="0"/>
              <w:jc w:val="center"/>
              <w:rPr>
                <w:rFonts w:ascii="Times New Roman"/>
                <w:sz w:val="14"/>
              </w:rPr>
            </w:pPr>
          </w:p>
        </w:tc>
        <w:tc>
          <w:tcPr>
            <w:tcW w:w="1306" w:type="dxa"/>
            <w:shd w:val="clear" w:color="auto" w:fill="auto"/>
          </w:tcPr>
          <w:p w14:paraId="66E69840" w14:textId="77777777" w:rsidR="009A1B7B" w:rsidRDefault="009A1B7B" w:rsidP="00F10C65">
            <w:pPr>
              <w:pStyle w:val="TableParagraph"/>
              <w:spacing w:before="0"/>
              <w:jc w:val="center"/>
              <w:rPr>
                <w:rFonts w:ascii="Times New Roman"/>
                <w:sz w:val="14"/>
              </w:rPr>
            </w:pPr>
          </w:p>
        </w:tc>
        <w:tc>
          <w:tcPr>
            <w:tcW w:w="715" w:type="dxa"/>
            <w:shd w:val="clear" w:color="auto" w:fill="auto"/>
          </w:tcPr>
          <w:p w14:paraId="376BCC75" w14:textId="77777777" w:rsidR="009A1B7B" w:rsidRDefault="009A1B7B" w:rsidP="00F10C65">
            <w:pPr>
              <w:pStyle w:val="TableParagraph"/>
              <w:spacing w:before="0"/>
              <w:jc w:val="center"/>
              <w:rPr>
                <w:rFonts w:ascii="Times New Roman"/>
                <w:sz w:val="14"/>
              </w:rPr>
            </w:pPr>
          </w:p>
        </w:tc>
        <w:tc>
          <w:tcPr>
            <w:tcW w:w="1279" w:type="dxa"/>
            <w:shd w:val="clear" w:color="auto" w:fill="auto"/>
          </w:tcPr>
          <w:p w14:paraId="3D8F6BFC" w14:textId="77777777" w:rsidR="009A1B7B" w:rsidRDefault="009A1B7B" w:rsidP="00F10C65">
            <w:pPr>
              <w:pStyle w:val="TableParagraph"/>
              <w:spacing w:before="0"/>
              <w:jc w:val="center"/>
              <w:rPr>
                <w:rFonts w:ascii="Times New Roman"/>
                <w:sz w:val="14"/>
              </w:rPr>
            </w:pPr>
          </w:p>
        </w:tc>
        <w:tc>
          <w:tcPr>
            <w:tcW w:w="688" w:type="dxa"/>
            <w:shd w:val="clear" w:color="auto" w:fill="auto"/>
          </w:tcPr>
          <w:p w14:paraId="422E8753" w14:textId="77777777" w:rsidR="009A1B7B" w:rsidRDefault="009A1B7B" w:rsidP="00F10C65">
            <w:pPr>
              <w:pStyle w:val="TableParagraph"/>
              <w:spacing w:before="0"/>
              <w:jc w:val="center"/>
              <w:rPr>
                <w:rFonts w:ascii="Times New Roman"/>
                <w:sz w:val="14"/>
              </w:rPr>
            </w:pPr>
          </w:p>
        </w:tc>
      </w:tr>
      <w:tr w:rsidR="001432A6" w14:paraId="14721EF5" w14:textId="77777777" w:rsidTr="00F10C65">
        <w:trPr>
          <w:trHeight w:val="257"/>
        </w:trPr>
        <w:tc>
          <w:tcPr>
            <w:tcW w:w="2259" w:type="dxa"/>
            <w:shd w:val="clear" w:color="auto" w:fill="auto"/>
          </w:tcPr>
          <w:p w14:paraId="3F2EB1A4" w14:textId="77777777" w:rsidR="001432A6" w:rsidRDefault="001432A6">
            <w:pPr>
              <w:pStyle w:val="TableParagraph"/>
              <w:ind w:left="59"/>
              <w:rPr>
                <w:sz w:val="16"/>
              </w:rPr>
            </w:pPr>
            <w:r>
              <w:rPr>
                <w:color w:val="231F20"/>
                <w:sz w:val="16"/>
              </w:rPr>
              <w:t>Lateral</w:t>
            </w:r>
          </w:p>
        </w:tc>
        <w:tc>
          <w:tcPr>
            <w:tcW w:w="999" w:type="dxa"/>
            <w:vMerge w:val="restart"/>
            <w:shd w:val="clear" w:color="auto" w:fill="auto"/>
          </w:tcPr>
          <w:p w14:paraId="7D61BF22" w14:textId="77777777" w:rsidR="001432A6" w:rsidRDefault="001432A6" w:rsidP="00F10C65">
            <w:pPr>
              <w:pStyle w:val="TableParagraph"/>
              <w:ind w:left="60"/>
              <w:jc w:val="center"/>
              <w:rPr>
                <w:sz w:val="16"/>
              </w:rPr>
            </w:pPr>
            <w:r>
              <w:rPr>
                <w:color w:val="231F20"/>
                <w:sz w:val="16"/>
              </w:rPr>
              <w:t>50 (90.9)</w:t>
            </w:r>
          </w:p>
          <w:p w14:paraId="29EE8466" w14:textId="77777777" w:rsidR="001432A6" w:rsidRDefault="001432A6" w:rsidP="00F10C65">
            <w:pPr>
              <w:pStyle w:val="TableParagraph"/>
              <w:ind w:left="60"/>
              <w:jc w:val="center"/>
              <w:rPr>
                <w:sz w:val="16"/>
              </w:rPr>
            </w:pPr>
            <w:r>
              <w:rPr>
                <w:color w:val="231F20"/>
                <w:sz w:val="16"/>
              </w:rPr>
              <w:t>47 (94)</w:t>
            </w:r>
          </w:p>
          <w:p w14:paraId="3E59F913" w14:textId="77777777" w:rsidR="001432A6" w:rsidRDefault="001432A6" w:rsidP="00F10C65">
            <w:pPr>
              <w:pStyle w:val="TableParagraph"/>
              <w:ind w:left="60"/>
              <w:jc w:val="center"/>
              <w:rPr>
                <w:sz w:val="16"/>
              </w:rPr>
            </w:pPr>
            <w:r>
              <w:rPr>
                <w:color w:val="231F20"/>
                <w:sz w:val="16"/>
              </w:rPr>
              <w:t>27 (87.1)</w:t>
            </w:r>
          </w:p>
          <w:p w14:paraId="1CB51456" w14:textId="77777777" w:rsidR="001432A6" w:rsidRDefault="001432A6" w:rsidP="00F10C65">
            <w:pPr>
              <w:pStyle w:val="TableParagraph"/>
              <w:ind w:left="60"/>
              <w:jc w:val="center"/>
              <w:rPr>
                <w:sz w:val="16"/>
              </w:rPr>
            </w:pPr>
            <w:r>
              <w:rPr>
                <w:color w:val="231F20"/>
                <w:sz w:val="16"/>
              </w:rPr>
              <w:t>5 (83.3)</w:t>
            </w:r>
          </w:p>
        </w:tc>
        <w:tc>
          <w:tcPr>
            <w:tcW w:w="964" w:type="dxa"/>
            <w:vMerge w:val="restart"/>
            <w:shd w:val="clear" w:color="auto" w:fill="auto"/>
          </w:tcPr>
          <w:p w14:paraId="69D9F730" w14:textId="77777777" w:rsidR="001432A6" w:rsidRDefault="001432A6" w:rsidP="00F10C65">
            <w:pPr>
              <w:pStyle w:val="TableParagraph"/>
              <w:ind w:left="59"/>
              <w:jc w:val="center"/>
              <w:rPr>
                <w:sz w:val="16"/>
              </w:rPr>
            </w:pPr>
            <w:r>
              <w:rPr>
                <w:color w:val="231F20"/>
                <w:sz w:val="16"/>
              </w:rPr>
              <w:t>5 (9.1)</w:t>
            </w:r>
          </w:p>
          <w:p w14:paraId="69ECE55F" w14:textId="77777777" w:rsidR="001432A6" w:rsidRDefault="001432A6" w:rsidP="00F10C65">
            <w:pPr>
              <w:pStyle w:val="TableParagraph"/>
              <w:ind w:left="59"/>
              <w:jc w:val="center"/>
              <w:rPr>
                <w:sz w:val="16"/>
              </w:rPr>
            </w:pPr>
            <w:r>
              <w:rPr>
                <w:color w:val="231F20"/>
                <w:sz w:val="16"/>
              </w:rPr>
              <w:t>3 (6)</w:t>
            </w:r>
          </w:p>
          <w:p w14:paraId="40284DCB" w14:textId="77777777" w:rsidR="001432A6" w:rsidRDefault="001432A6" w:rsidP="00F10C65">
            <w:pPr>
              <w:pStyle w:val="TableParagraph"/>
              <w:ind w:left="59"/>
              <w:jc w:val="center"/>
              <w:rPr>
                <w:sz w:val="16"/>
              </w:rPr>
            </w:pPr>
            <w:r>
              <w:rPr>
                <w:color w:val="231F20"/>
                <w:sz w:val="16"/>
              </w:rPr>
              <w:t>4 (12.9)</w:t>
            </w:r>
          </w:p>
          <w:p w14:paraId="653D4E3E" w14:textId="77777777" w:rsidR="001432A6" w:rsidRDefault="001432A6" w:rsidP="00F10C65">
            <w:pPr>
              <w:pStyle w:val="TableParagraph"/>
              <w:ind w:left="59"/>
              <w:jc w:val="center"/>
              <w:rPr>
                <w:sz w:val="16"/>
              </w:rPr>
            </w:pPr>
            <w:r>
              <w:rPr>
                <w:color w:val="231F20"/>
                <w:sz w:val="16"/>
              </w:rPr>
              <w:t>1 (16.7)</w:t>
            </w:r>
          </w:p>
        </w:tc>
        <w:tc>
          <w:tcPr>
            <w:tcW w:w="715" w:type="dxa"/>
            <w:vMerge w:val="restart"/>
            <w:shd w:val="clear" w:color="auto" w:fill="auto"/>
          </w:tcPr>
          <w:p w14:paraId="7BEF9722" w14:textId="77777777" w:rsidR="001432A6" w:rsidRDefault="001432A6" w:rsidP="00F10C65">
            <w:pPr>
              <w:pStyle w:val="TableParagraph"/>
              <w:ind w:left="59"/>
              <w:jc w:val="center"/>
              <w:rPr>
                <w:rFonts w:ascii="Times New Roman"/>
                <w:sz w:val="14"/>
              </w:rPr>
            </w:pPr>
            <w:r>
              <w:rPr>
                <w:color w:val="231F20"/>
                <w:sz w:val="16"/>
              </w:rPr>
              <w:t>0.5</w:t>
            </w:r>
          </w:p>
        </w:tc>
        <w:tc>
          <w:tcPr>
            <w:tcW w:w="1306" w:type="dxa"/>
            <w:vMerge w:val="restart"/>
            <w:shd w:val="clear" w:color="auto" w:fill="auto"/>
          </w:tcPr>
          <w:p w14:paraId="3185E1CC" w14:textId="77777777" w:rsidR="001432A6" w:rsidRDefault="001432A6" w:rsidP="00F10C65">
            <w:pPr>
              <w:pStyle w:val="TableParagraph"/>
              <w:ind w:left="58"/>
              <w:jc w:val="center"/>
              <w:rPr>
                <w:sz w:val="16"/>
              </w:rPr>
            </w:pPr>
            <w:r>
              <w:rPr>
                <w:color w:val="231F20"/>
                <w:w w:val="99"/>
                <w:sz w:val="16"/>
              </w:rPr>
              <w:t>1</w:t>
            </w:r>
          </w:p>
          <w:p w14:paraId="78341F0E" w14:textId="77777777" w:rsidR="001432A6" w:rsidRDefault="001432A6" w:rsidP="00F10C65">
            <w:pPr>
              <w:pStyle w:val="TableParagraph"/>
              <w:ind w:left="58"/>
              <w:jc w:val="center"/>
              <w:rPr>
                <w:sz w:val="16"/>
              </w:rPr>
            </w:pPr>
            <w:r>
              <w:rPr>
                <w:color w:val="231F20"/>
                <w:sz w:val="16"/>
              </w:rPr>
              <w:t>0.64 (0.14-2.8)</w:t>
            </w:r>
          </w:p>
          <w:p w14:paraId="02985506" w14:textId="77777777" w:rsidR="001432A6" w:rsidRDefault="001432A6" w:rsidP="00F10C65">
            <w:pPr>
              <w:pStyle w:val="TableParagraph"/>
              <w:ind w:left="58"/>
              <w:jc w:val="center"/>
              <w:rPr>
                <w:sz w:val="16"/>
              </w:rPr>
            </w:pPr>
            <w:r>
              <w:rPr>
                <w:color w:val="231F20"/>
                <w:sz w:val="16"/>
              </w:rPr>
              <w:t>1.48 (0.37-5.98)</w:t>
            </w:r>
          </w:p>
          <w:p w14:paraId="29028140" w14:textId="77777777" w:rsidR="001432A6" w:rsidRDefault="001432A6" w:rsidP="00F10C65">
            <w:pPr>
              <w:pStyle w:val="TableParagraph"/>
              <w:ind w:left="58"/>
              <w:jc w:val="center"/>
              <w:rPr>
                <w:sz w:val="16"/>
              </w:rPr>
            </w:pPr>
            <w:r>
              <w:rPr>
                <w:color w:val="231F20"/>
                <w:sz w:val="16"/>
              </w:rPr>
              <w:t>2 (0.19-20.6)</w:t>
            </w:r>
          </w:p>
        </w:tc>
        <w:tc>
          <w:tcPr>
            <w:tcW w:w="715" w:type="dxa"/>
            <w:vMerge w:val="restart"/>
            <w:shd w:val="clear" w:color="auto" w:fill="auto"/>
          </w:tcPr>
          <w:p w14:paraId="60254553" w14:textId="77777777" w:rsidR="001432A6" w:rsidRDefault="001432A6" w:rsidP="00F10C65">
            <w:pPr>
              <w:pStyle w:val="TableParagraph"/>
              <w:ind w:left="56"/>
              <w:jc w:val="center"/>
              <w:rPr>
                <w:color w:val="231F20"/>
                <w:sz w:val="16"/>
              </w:rPr>
            </w:pPr>
          </w:p>
          <w:p w14:paraId="10E1602A" w14:textId="77777777" w:rsidR="001432A6" w:rsidRDefault="001432A6" w:rsidP="00F10C65">
            <w:pPr>
              <w:pStyle w:val="TableParagraph"/>
              <w:ind w:left="56"/>
              <w:jc w:val="center"/>
              <w:rPr>
                <w:sz w:val="16"/>
              </w:rPr>
            </w:pPr>
            <w:r>
              <w:rPr>
                <w:color w:val="231F20"/>
                <w:sz w:val="16"/>
              </w:rPr>
              <w:t>0.55</w:t>
            </w:r>
          </w:p>
          <w:p w14:paraId="3132EB06" w14:textId="77777777" w:rsidR="001432A6" w:rsidRDefault="001432A6" w:rsidP="00F10C65">
            <w:pPr>
              <w:pStyle w:val="TableParagraph"/>
              <w:ind w:left="56"/>
              <w:jc w:val="center"/>
              <w:rPr>
                <w:sz w:val="16"/>
              </w:rPr>
            </w:pPr>
            <w:r>
              <w:rPr>
                <w:color w:val="231F20"/>
                <w:sz w:val="16"/>
              </w:rPr>
              <w:t>0.58</w:t>
            </w:r>
          </w:p>
          <w:p w14:paraId="096F0EC3" w14:textId="77777777" w:rsidR="001432A6" w:rsidRDefault="001432A6" w:rsidP="00F10C65">
            <w:pPr>
              <w:pStyle w:val="TableParagraph"/>
              <w:ind w:left="56"/>
              <w:jc w:val="center"/>
              <w:rPr>
                <w:rFonts w:ascii="Times New Roman"/>
                <w:sz w:val="14"/>
              </w:rPr>
            </w:pPr>
            <w:r>
              <w:rPr>
                <w:color w:val="231F20"/>
                <w:sz w:val="16"/>
              </w:rPr>
              <w:t>0.56</w:t>
            </w:r>
          </w:p>
        </w:tc>
        <w:tc>
          <w:tcPr>
            <w:tcW w:w="1279" w:type="dxa"/>
            <w:vMerge w:val="restart"/>
            <w:shd w:val="clear" w:color="auto" w:fill="auto"/>
          </w:tcPr>
          <w:p w14:paraId="0496108E" w14:textId="77777777" w:rsidR="001432A6" w:rsidRDefault="001432A6" w:rsidP="00F10C65">
            <w:pPr>
              <w:pStyle w:val="TableParagraph"/>
              <w:ind w:left="55"/>
              <w:jc w:val="center"/>
              <w:rPr>
                <w:sz w:val="16"/>
              </w:rPr>
            </w:pPr>
            <w:r>
              <w:rPr>
                <w:color w:val="231F20"/>
                <w:w w:val="99"/>
                <w:sz w:val="16"/>
              </w:rPr>
              <w:t>1</w:t>
            </w:r>
          </w:p>
          <w:p w14:paraId="0C05D687" w14:textId="77777777" w:rsidR="001432A6" w:rsidRDefault="001432A6" w:rsidP="00F10C65">
            <w:pPr>
              <w:pStyle w:val="TableParagraph"/>
              <w:ind w:left="55"/>
              <w:jc w:val="center"/>
              <w:rPr>
                <w:sz w:val="16"/>
              </w:rPr>
            </w:pPr>
            <w:r>
              <w:rPr>
                <w:color w:val="231F20"/>
                <w:sz w:val="16"/>
              </w:rPr>
              <w:t>0.69 (0.15-3.1)</w:t>
            </w:r>
          </w:p>
          <w:p w14:paraId="5703C2B2" w14:textId="77777777" w:rsidR="001432A6" w:rsidRDefault="001432A6" w:rsidP="00F10C65">
            <w:pPr>
              <w:pStyle w:val="TableParagraph"/>
              <w:ind w:left="55"/>
              <w:jc w:val="center"/>
              <w:rPr>
                <w:sz w:val="16"/>
              </w:rPr>
            </w:pPr>
            <w:r>
              <w:rPr>
                <w:color w:val="231F20"/>
                <w:sz w:val="16"/>
              </w:rPr>
              <w:t>1.39 (0.34-5.7)</w:t>
            </w:r>
          </w:p>
          <w:p w14:paraId="465115B5" w14:textId="77777777" w:rsidR="001432A6" w:rsidRDefault="001432A6" w:rsidP="00F10C65">
            <w:pPr>
              <w:pStyle w:val="TableParagraph"/>
              <w:ind w:left="55"/>
              <w:jc w:val="center"/>
              <w:rPr>
                <w:sz w:val="16"/>
              </w:rPr>
            </w:pPr>
            <w:r>
              <w:rPr>
                <w:color w:val="231F20"/>
                <w:sz w:val="16"/>
              </w:rPr>
              <w:t>2.6 (0.23-29)</w:t>
            </w:r>
          </w:p>
        </w:tc>
        <w:tc>
          <w:tcPr>
            <w:tcW w:w="688" w:type="dxa"/>
            <w:vMerge w:val="restart"/>
            <w:shd w:val="clear" w:color="auto" w:fill="auto"/>
          </w:tcPr>
          <w:p w14:paraId="2FBAA1F0" w14:textId="77777777" w:rsidR="001432A6" w:rsidRDefault="001432A6" w:rsidP="00F10C65">
            <w:pPr>
              <w:pStyle w:val="TableParagraph"/>
              <w:ind w:left="54"/>
              <w:jc w:val="center"/>
              <w:rPr>
                <w:color w:val="231F20"/>
                <w:sz w:val="16"/>
              </w:rPr>
            </w:pPr>
          </w:p>
          <w:p w14:paraId="25E33E38" w14:textId="77777777" w:rsidR="001432A6" w:rsidRDefault="001432A6" w:rsidP="00F10C65">
            <w:pPr>
              <w:pStyle w:val="TableParagraph"/>
              <w:ind w:left="54"/>
              <w:jc w:val="center"/>
              <w:rPr>
                <w:sz w:val="16"/>
              </w:rPr>
            </w:pPr>
            <w:r>
              <w:rPr>
                <w:color w:val="231F20"/>
                <w:sz w:val="16"/>
              </w:rPr>
              <w:t>0.62</w:t>
            </w:r>
          </w:p>
          <w:p w14:paraId="19D6AF81" w14:textId="77777777" w:rsidR="001432A6" w:rsidRDefault="001432A6" w:rsidP="00F10C65">
            <w:pPr>
              <w:pStyle w:val="TableParagraph"/>
              <w:ind w:left="54"/>
              <w:jc w:val="center"/>
              <w:rPr>
                <w:sz w:val="16"/>
              </w:rPr>
            </w:pPr>
            <w:r>
              <w:rPr>
                <w:color w:val="231F20"/>
                <w:sz w:val="16"/>
              </w:rPr>
              <w:t>0.64</w:t>
            </w:r>
          </w:p>
          <w:p w14:paraId="5C17B470" w14:textId="77777777" w:rsidR="001432A6" w:rsidRDefault="001432A6" w:rsidP="00F10C65">
            <w:pPr>
              <w:pStyle w:val="TableParagraph"/>
              <w:ind w:left="54"/>
              <w:jc w:val="center"/>
              <w:rPr>
                <w:rFonts w:ascii="Times New Roman"/>
                <w:sz w:val="14"/>
              </w:rPr>
            </w:pPr>
            <w:r>
              <w:rPr>
                <w:color w:val="231F20"/>
                <w:sz w:val="16"/>
              </w:rPr>
              <w:t>0.44</w:t>
            </w:r>
          </w:p>
        </w:tc>
      </w:tr>
      <w:tr w:rsidR="001432A6" w14:paraId="34D48730" w14:textId="77777777" w:rsidTr="00F10C65">
        <w:trPr>
          <w:trHeight w:val="257"/>
        </w:trPr>
        <w:tc>
          <w:tcPr>
            <w:tcW w:w="2259" w:type="dxa"/>
            <w:shd w:val="clear" w:color="auto" w:fill="auto"/>
          </w:tcPr>
          <w:p w14:paraId="791A508D" w14:textId="77777777" w:rsidR="001432A6" w:rsidRDefault="001432A6">
            <w:pPr>
              <w:pStyle w:val="TableParagraph"/>
              <w:ind w:left="59"/>
              <w:rPr>
                <w:sz w:val="16"/>
              </w:rPr>
            </w:pPr>
            <w:r>
              <w:rPr>
                <w:color w:val="231F20"/>
                <w:sz w:val="16"/>
              </w:rPr>
              <w:t>Superior</w:t>
            </w:r>
          </w:p>
        </w:tc>
        <w:tc>
          <w:tcPr>
            <w:tcW w:w="999" w:type="dxa"/>
            <w:vMerge/>
            <w:shd w:val="clear" w:color="auto" w:fill="auto"/>
          </w:tcPr>
          <w:p w14:paraId="0191303B" w14:textId="77777777" w:rsidR="001432A6" w:rsidRDefault="001432A6" w:rsidP="00F10C65">
            <w:pPr>
              <w:pStyle w:val="TableParagraph"/>
              <w:ind w:left="60"/>
              <w:jc w:val="center"/>
              <w:rPr>
                <w:sz w:val="16"/>
              </w:rPr>
            </w:pPr>
          </w:p>
        </w:tc>
        <w:tc>
          <w:tcPr>
            <w:tcW w:w="964" w:type="dxa"/>
            <w:vMerge/>
            <w:shd w:val="clear" w:color="auto" w:fill="auto"/>
          </w:tcPr>
          <w:p w14:paraId="39F3F66A" w14:textId="77777777" w:rsidR="001432A6" w:rsidRDefault="001432A6" w:rsidP="00F10C65">
            <w:pPr>
              <w:pStyle w:val="TableParagraph"/>
              <w:ind w:left="59"/>
              <w:jc w:val="center"/>
              <w:rPr>
                <w:sz w:val="16"/>
              </w:rPr>
            </w:pPr>
          </w:p>
        </w:tc>
        <w:tc>
          <w:tcPr>
            <w:tcW w:w="715" w:type="dxa"/>
            <w:vMerge/>
            <w:shd w:val="clear" w:color="auto" w:fill="auto"/>
          </w:tcPr>
          <w:p w14:paraId="5F411613" w14:textId="77777777" w:rsidR="001432A6" w:rsidRDefault="001432A6" w:rsidP="00F10C65">
            <w:pPr>
              <w:pStyle w:val="TableParagraph"/>
              <w:ind w:left="59"/>
              <w:jc w:val="center"/>
              <w:rPr>
                <w:rFonts w:ascii="Times New Roman"/>
                <w:sz w:val="14"/>
              </w:rPr>
            </w:pPr>
          </w:p>
        </w:tc>
        <w:tc>
          <w:tcPr>
            <w:tcW w:w="1306" w:type="dxa"/>
            <w:vMerge/>
            <w:shd w:val="clear" w:color="auto" w:fill="auto"/>
          </w:tcPr>
          <w:p w14:paraId="5EF8CCD7" w14:textId="77777777" w:rsidR="001432A6" w:rsidRDefault="001432A6" w:rsidP="00F10C65">
            <w:pPr>
              <w:pStyle w:val="TableParagraph"/>
              <w:ind w:left="58"/>
              <w:jc w:val="center"/>
              <w:rPr>
                <w:sz w:val="16"/>
              </w:rPr>
            </w:pPr>
          </w:p>
        </w:tc>
        <w:tc>
          <w:tcPr>
            <w:tcW w:w="715" w:type="dxa"/>
            <w:vMerge/>
            <w:shd w:val="clear" w:color="auto" w:fill="auto"/>
          </w:tcPr>
          <w:p w14:paraId="09D72A34" w14:textId="77777777" w:rsidR="001432A6" w:rsidRDefault="001432A6" w:rsidP="00F10C65">
            <w:pPr>
              <w:pStyle w:val="TableParagraph"/>
              <w:ind w:left="56"/>
              <w:jc w:val="center"/>
              <w:rPr>
                <w:sz w:val="16"/>
              </w:rPr>
            </w:pPr>
          </w:p>
        </w:tc>
        <w:tc>
          <w:tcPr>
            <w:tcW w:w="1279" w:type="dxa"/>
            <w:vMerge/>
            <w:shd w:val="clear" w:color="auto" w:fill="auto"/>
          </w:tcPr>
          <w:p w14:paraId="1E7AB50E" w14:textId="77777777" w:rsidR="001432A6" w:rsidRDefault="001432A6" w:rsidP="00F10C65">
            <w:pPr>
              <w:pStyle w:val="TableParagraph"/>
              <w:ind w:left="55"/>
              <w:jc w:val="center"/>
              <w:rPr>
                <w:sz w:val="16"/>
              </w:rPr>
            </w:pPr>
          </w:p>
        </w:tc>
        <w:tc>
          <w:tcPr>
            <w:tcW w:w="688" w:type="dxa"/>
            <w:vMerge/>
            <w:shd w:val="clear" w:color="auto" w:fill="auto"/>
          </w:tcPr>
          <w:p w14:paraId="64809B59" w14:textId="77777777" w:rsidR="001432A6" w:rsidRDefault="001432A6" w:rsidP="00F10C65">
            <w:pPr>
              <w:pStyle w:val="TableParagraph"/>
              <w:ind w:left="54"/>
              <w:jc w:val="center"/>
              <w:rPr>
                <w:sz w:val="16"/>
              </w:rPr>
            </w:pPr>
          </w:p>
        </w:tc>
      </w:tr>
      <w:tr w:rsidR="001432A6" w14:paraId="46250407" w14:textId="77777777" w:rsidTr="00F10C65">
        <w:trPr>
          <w:trHeight w:val="257"/>
        </w:trPr>
        <w:tc>
          <w:tcPr>
            <w:tcW w:w="2259" w:type="dxa"/>
            <w:shd w:val="clear" w:color="auto" w:fill="auto"/>
          </w:tcPr>
          <w:p w14:paraId="58531ED1" w14:textId="77777777" w:rsidR="001432A6" w:rsidRDefault="001432A6">
            <w:pPr>
              <w:pStyle w:val="TableParagraph"/>
              <w:ind w:left="59"/>
              <w:rPr>
                <w:sz w:val="16"/>
              </w:rPr>
            </w:pPr>
            <w:r>
              <w:rPr>
                <w:color w:val="231F20"/>
                <w:sz w:val="16"/>
              </w:rPr>
              <w:t>Latero-superior</w:t>
            </w:r>
          </w:p>
        </w:tc>
        <w:tc>
          <w:tcPr>
            <w:tcW w:w="999" w:type="dxa"/>
            <w:vMerge/>
            <w:shd w:val="clear" w:color="auto" w:fill="auto"/>
          </w:tcPr>
          <w:p w14:paraId="07D224BA" w14:textId="77777777" w:rsidR="001432A6" w:rsidRDefault="001432A6" w:rsidP="00F10C65">
            <w:pPr>
              <w:pStyle w:val="TableParagraph"/>
              <w:ind w:left="60"/>
              <w:jc w:val="center"/>
              <w:rPr>
                <w:sz w:val="16"/>
              </w:rPr>
            </w:pPr>
          </w:p>
        </w:tc>
        <w:tc>
          <w:tcPr>
            <w:tcW w:w="964" w:type="dxa"/>
            <w:vMerge/>
            <w:shd w:val="clear" w:color="auto" w:fill="auto"/>
          </w:tcPr>
          <w:p w14:paraId="23D79D28" w14:textId="77777777" w:rsidR="001432A6" w:rsidRDefault="001432A6" w:rsidP="00F10C65">
            <w:pPr>
              <w:pStyle w:val="TableParagraph"/>
              <w:ind w:left="59"/>
              <w:jc w:val="center"/>
              <w:rPr>
                <w:sz w:val="16"/>
              </w:rPr>
            </w:pPr>
          </w:p>
        </w:tc>
        <w:tc>
          <w:tcPr>
            <w:tcW w:w="715" w:type="dxa"/>
            <w:vMerge/>
            <w:shd w:val="clear" w:color="auto" w:fill="auto"/>
          </w:tcPr>
          <w:p w14:paraId="21B4DA1B" w14:textId="77777777" w:rsidR="001432A6" w:rsidRDefault="001432A6" w:rsidP="00F10C65">
            <w:pPr>
              <w:pStyle w:val="TableParagraph"/>
              <w:ind w:left="59"/>
              <w:jc w:val="center"/>
              <w:rPr>
                <w:rFonts w:ascii="Times New Roman"/>
                <w:sz w:val="14"/>
              </w:rPr>
            </w:pPr>
          </w:p>
        </w:tc>
        <w:tc>
          <w:tcPr>
            <w:tcW w:w="1306" w:type="dxa"/>
            <w:vMerge/>
            <w:shd w:val="clear" w:color="auto" w:fill="auto"/>
          </w:tcPr>
          <w:p w14:paraId="321FF7BB" w14:textId="77777777" w:rsidR="001432A6" w:rsidRDefault="001432A6" w:rsidP="00F10C65">
            <w:pPr>
              <w:pStyle w:val="TableParagraph"/>
              <w:ind w:left="58"/>
              <w:jc w:val="center"/>
              <w:rPr>
                <w:sz w:val="16"/>
              </w:rPr>
            </w:pPr>
          </w:p>
        </w:tc>
        <w:tc>
          <w:tcPr>
            <w:tcW w:w="715" w:type="dxa"/>
            <w:vMerge/>
            <w:shd w:val="clear" w:color="auto" w:fill="auto"/>
          </w:tcPr>
          <w:p w14:paraId="0F6F8413" w14:textId="77777777" w:rsidR="001432A6" w:rsidRDefault="001432A6" w:rsidP="00F10C65">
            <w:pPr>
              <w:pStyle w:val="TableParagraph"/>
              <w:ind w:left="56"/>
              <w:jc w:val="center"/>
              <w:rPr>
                <w:sz w:val="16"/>
              </w:rPr>
            </w:pPr>
          </w:p>
        </w:tc>
        <w:tc>
          <w:tcPr>
            <w:tcW w:w="1279" w:type="dxa"/>
            <w:vMerge/>
            <w:shd w:val="clear" w:color="auto" w:fill="auto"/>
          </w:tcPr>
          <w:p w14:paraId="442A76CA" w14:textId="77777777" w:rsidR="001432A6" w:rsidRDefault="001432A6" w:rsidP="00F10C65">
            <w:pPr>
              <w:pStyle w:val="TableParagraph"/>
              <w:ind w:left="55"/>
              <w:jc w:val="center"/>
              <w:rPr>
                <w:sz w:val="16"/>
              </w:rPr>
            </w:pPr>
          </w:p>
        </w:tc>
        <w:tc>
          <w:tcPr>
            <w:tcW w:w="688" w:type="dxa"/>
            <w:vMerge/>
            <w:shd w:val="clear" w:color="auto" w:fill="auto"/>
          </w:tcPr>
          <w:p w14:paraId="2C1BEB77" w14:textId="77777777" w:rsidR="001432A6" w:rsidRDefault="001432A6" w:rsidP="00F10C65">
            <w:pPr>
              <w:pStyle w:val="TableParagraph"/>
              <w:ind w:left="54"/>
              <w:jc w:val="center"/>
              <w:rPr>
                <w:sz w:val="16"/>
              </w:rPr>
            </w:pPr>
          </w:p>
        </w:tc>
      </w:tr>
      <w:tr w:rsidR="001432A6" w14:paraId="53C9DBC2" w14:textId="77777777" w:rsidTr="00F10C65">
        <w:trPr>
          <w:trHeight w:val="257"/>
        </w:trPr>
        <w:tc>
          <w:tcPr>
            <w:tcW w:w="2259" w:type="dxa"/>
            <w:shd w:val="clear" w:color="auto" w:fill="auto"/>
          </w:tcPr>
          <w:p w14:paraId="15186B8B" w14:textId="77777777" w:rsidR="001432A6" w:rsidRDefault="001432A6">
            <w:pPr>
              <w:pStyle w:val="TableParagraph"/>
              <w:ind w:left="59"/>
              <w:rPr>
                <w:sz w:val="16"/>
              </w:rPr>
            </w:pPr>
            <w:r>
              <w:rPr>
                <w:color w:val="231F20"/>
                <w:sz w:val="16"/>
              </w:rPr>
              <w:t>Other variants</w:t>
            </w:r>
          </w:p>
        </w:tc>
        <w:tc>
          <w:tcPr>
            <w:tcW w:w="999" w:type="dxa"/>
            <w:vMerge/>
            <w:shd w:val="clear" w:color="auto" w:fill="auto"/>
          </w:tcPr>
          <w:p w14:paraId="64E275A8" w14:textId="77777777" w:rsidR="001432A6" w:rsidRDefault="001432A6" w:rsidP="00F10C65">
            <w:pPr>
              <w:pStyle w:val="TableParagraph"/>
              <w:ind w:left="60"/>
              <w:jc w:val="center"/>
              <w:rPr>
                <w:sz w:val="16"/>
              </w:rPr>
            </w:pPr>
          </w:p>
        </w:tc>
        <w:tc>
          <w:tcPr>
            <w:tcW w:w="964" w:type="dxa"/>
            <w:vMerge/>
            <w:shd w:val="clear" w:color="auto" w:fill="auto"/>
          </w:tcPr>
          <w:p w14:paraId="5EC896C8" w14:textId="77777777" w:rsidR="001432A6" w:rsidRDefault="001432A6" w:rsidP="00F10C65">
            <w:pPr>
              <w:pStyle w:val="TableParagraph"/>
              <w:ind w:left="59"/>
              <w:jc w:val="center"/>
              <w:rPr>
                <w:sz w:val="16"/>
              </w:rPr>
            </w:pPr>
          </w:p>
        </w:tc>
        <w:tc>
          <w:tcPr>
            <w:tcW w:w="715" w:type="dxa"/>
            <w:vMerge/>
            <w:shd w:val="clear" w:color="auto" w:fill="auto"/>
          </w:tcPr>
          <w:p w14:paraId="504D4DF2" w14:textId="77777777" w:rsidR="001432A6" w:rsidRDefault="001432A6" w:rsidP="00F10C65">
            <w:pPr>
              <w:pStyle w:val="TableParagraph"/>
              <w:ind w:left="59"/>
              <w:jc w:val="center"/>
              <w:rPr>
                <w:sz w:val="16"/>
              </w:rPr>
            </w:pPr>
          </w:p>
        </w:tc>
        <w:tc>
          <w:tcPr>
            <w:tcW w:w="1306" w:type="dxa"/>
            <w:vMerge/>
            <w:shd w:val="clear" w:color="auto" w:fill="auto"/>
          </w:tcPr>
          <w:p w14:paraId="40B42E35" w14:textId="77777777" w:rsidR="001432A6" w:rsidRDefault="001432A6" w:rsidP="00F10C65">
            <w:pPr>
              <w:pStyle w:val="TableParagraph"/>
              <w:ind w:left="58"/>
              <w:jc w:val="center"/>
              <w:rPr>
                <w:sz w:val="16"/>
              </w:rPr>
            </w:pPr>
          </w:p>
        </w:tc>
        <w:tc>
          <w:tcPr>
            <w:tcW w:w="715" w:type="dxa"/>
            <w:vMerge/>
            <w:shd w:val="clear" w:color="auto" w:fill="auto"/>
          </w:tcPr>
          <w:p w14:paraId="5B5D734E" w14:textId="77777777" w:rsidR="001432A6" w:rsidRDefault="001432A6" w:rsidP="00F10C65">
            <w:pPr>
              <w:pStyle w:val="TableParagraph"/>
              <w:ind w:left="56"/>
              <w:jc w:val="center"/>
              <w:rPr>
                <w:sz w:val="16"/>
              </w:rPr>
            </w:pPr>
          </w:p>
        </w:tc>
        <w:tc>
          <w:tcPr>
            <w:tcW w:w="1279" w:type="dxa"/>
            <w:vMerge/>
            <w:shd w:val="clear" w:color="auto" w:fill="auto"/>
          </w:tcPr>
          <w:p w14:paraId="2B1D5F30" w14:textId="77777777" w:rsidR="001432A6" w:rsidRDefault="001432A6" w:rsidP="00F10C65">
            <w:pPr>
              <w:pStyle w:val="TableParagraph"/>
              <w:ind w:left="55"/>
              <w:jc w:val="center"/>
              <w:rPr>
                <w:sz w:val="16"/>
              </w:rPr>
            </w:pPr>
          </w:p>
        </w:tc>
        <w:tc>
          <w:tcPr>
            <w:tcW w:w="688" w:type="dxa"/>
            <w:vMerge/>
            <w:shd w:val="clear" w:color="auto" w:fill="auto"/>
          </w:tcPr>
          <w:p w14:paraId="20D984D6" w14:textId="77777777" w:rsidR="001432A6" w:rsidRDefault="001432A6" w:rsidP="00F10C65">
            <w:pPr>
              <w:pStyle w:val="TableParagraph"/>
              <w:ind w:left="54"/>
              <w:jc w:val="center"/>
              <w:rPr>
                <w:sz w:val="16"/>
              </w:rPr>
            </w:pPr>
          </w:p>
        </w:tc>
      </w:tr>
      <w:tr w:rsidR="009A1B7B" w14:paraId="1A707877" w14:textId="77777777" w:rsidTr="00F10C65">
        <w:trPr>
          <w:trHeight w:val="257"/>
        </w:trPr>
        <w:tc>
          <w:tcPr>
            <w:tcW w:w="2259" w:type="dxa"/>
            <w:shd w:val="clear" w:color="auto" w:fill="auto"/>
          </w:tcPr>
          <w:p w14:paraId="02008F67" w14:textId="77777777" w:rsidR="009A1B7B" w:rsidRDefault="00D604A5">
            <w:pPr>
              <w:pStyle w:val="TableParagraph"/>
              <w:spacing w:before="38"/>
              <w:ind w:left="59"/>
              <w:rPr>
                <w:b/>
                <w:sz w:val="16"/>
              </w:rPr>
            </w:pPr>
            <w:r>
              <w:rPr>
                <w:b/>
                <w:color w:val="231F20"/>
                <w:sz w:val="16"/>
              </w:rPr>
              <w:t>Indication for CVC insertion</w:t>
            </w:r>
          </w:p>
        </w:tc>
        <w:tc>
          <w:tcPr>
            <w:tcW w:w="999" w:type="dxa"/>
            <w:shd w:val="clear" w:color="auto" w:fill="auto"/>
          </w:tcPr>
          <w:p w14:paraId="6A8A0170" w14:textId="77777777" w:rsidR="009A1B7B" w:rsidRDefault="009A1B7B" w:rsidP="00F10C65">
            <w:pPr>
              <w:pStyle w:val="TableParagraph"/>
              <w:spacing w:before="0"/>
              <w:jc w:val="center"/>
              <w:rPr>
                <w:rFonts w:ascii="Times New Roman"/>
                <w:sz w:val="14"/>
              </w:rPr>
            </w:pPr>
          </w:p>
        </w:tc>
        <w:tc>
          <w:tcPr>
            <w:tcW w:w="964" w:type="dxa"/>
            <w:shd w:val="clear" w:color="auto" w:fill="auto"/>
          </w:tcPr>
          <w:p w14:paraId="4B66072C" w14:textId="77777777" w:rsidR="009A1B7B" w:rsidRDefault="009A1B7B" w:rsidP="00F10C65">
            <w:pPr>
              <w:pStyle w:val="TableParagraph"/>
              <w:spacing w:before="0"/>
              <w:jc w:val="center"/>
              <w:rPr>
                <w:rFonts w:ascii="Times New Roman"/>
                <w:sz w:val="14"/>
              </w:rPr>
            </w:pPr>
          </w:p>
        </w:tc>
        <w:tc>
          <w:tcPr>
            <w:tcW w:w="715" w:type="dxa"/>
            <w:shd w:val="clear" w:color="auto" w:fill="auto"/>
          </w:tcPr>
          <w:p w14:paraId="242DF987" w14:textId="77777777" w:rsidR="009A1B7B" w:rsidRDefault="009A1B7B" w:rsidP="00F10C65">
            <w:pPr>
              <w:pStyle w:val="TableParagraph"/>
              <w:spacing w:before="0"/>
              <w:jc w:val="center"/>
              <w:rPr>
                <w:rFonts w:ascii="Times New Roman"/>
                <w:sz w:val="14"/>
              </w:rPr>
            </w:pPr>
          </w:p>
        </w:tc>
        <w:tc>
          <w:tcPr>
            <w:tcW w:w="1306" w:type="dxa"/>
            <w:shd w:val="clear" w:color="auto" w:fill="auto"/>
          </w:tcPr>
          <w:p w14:paraId="12CA8205" w14:textId="77777777" w:rsidR="009A1B7B" w:rsidRDefault="009A1B7B" w:rsidP="00F10C65">
            <w:pPr>
              <w:pStyle w:val="TableParagraph"/>
              <w:spacing w:before="0"/>
              <w:jc w:val="center"/>
              <w:rPr>
                <w:rFonts w:ascii="Times New Roman"/>
                <w:sz w:val="14"/>
              </w:rPr>
            </w:pPr>
          </w:p>
        </w:tc>
        <w:tc>
          <w:tcPr>
            <w:tcW w:w="715" w:type="dxa"/>
            <w:shd w:val="clear" w:color="auto" w:fill="auto"/>
          </w:tcPr>
          <w:p w14:paraId="7DEAA259" w14:textId="77777777" w:rsidR="009A1B7B" w:rsidRDefault="009A1B7B" w:rsidP="00F10C65">
            <w:pPr>
              <w:pStyle w:val="TableParagraph"/>
              <w:spacing w:before="0"/>
              <w:jc w:val="center"/>
              <w:rPr>
                <w:rFonts w:ascii="Times New Roman"/>
                <w:sz w:val="14"/>
              </w:rPr>
            </w:pPr>
          </w:p>
        </w:tc>
        <w:tc>
          <w:tcPr>
            <w:tcW w:w="1279" w:type="dxa"/>
            <w:shd w:val="clear" w:color="auto" w:fill="auto"/>
          </w:tcPr>
          <w:p w14:paraId="2D633ACD" w14:textId="77777777" w:rsidR="009A1B7B" w:rsidRDefault="009A1B7B" w:rsidP="00F10C65">
            <w:pPr>
              <w:pStyle w:val="TableParagraph"/>
              <w:spacing w:before="0"/>
              <w:jc w:val="center"/>
              <w:rPr>
                <w:rFonts w:ascii="Times New Roman"/>
                <w:sz w:val="14"/>
              </w:rPr>
            </w:pPr>
          </w:p>
        </w:tc>
        <w:tc>
          <w:tcPr>
            <w:tcW w:w="688" w:type="dxa"/>
            <w:shd w:val="clear" w:color="auto" w:fill="auto"/>
          </w:tcPr>
          <w:p w14:paraId="52D397B9" w14:textId="77777777" w:rsidR="009A1B7B" w:rsidRDefault="009A1B7B" w:rsidP="00F10C65">
            <w:pPr>
              <w:pStyle w:val="TableParagraph"/>
              <w:spacing w:before="0"/>
              <w:jc w:val="center"/>
              <w:rPr>
                <w:rFonts w:ascii="Times New Roman"/>
                <w:sz w:val="14"/>
              </w:rPr>
            </w:pPr>
          </w:p>
        </w:tc>
      </w:tr>
      <w:tr w:rsidR="00F10C65" w14:paraId="080AECED" w14:textId="77777777" w:rsidTr="00F10C65">
        <w:trPr>
          <w:trHeight w:val="257"/>
        </w:trPr>
        <w:tc>
          <w:tcPr>
            <w:tcW w:w="2259" w:type="dxa"/>
            <w:vMerge w:val="restart"/>
            <w:shd w:val="clear" w:color="auto" w:fill="auto"/>
          </w:tcPr>
          <w:p w14:paraId="67CA220E" w14:textId="77777777" w:rsidR="00F10C65" w:rsidRDefault="00F10C65">
            <w:pPr>
              <w:pStyle w:val="TableParagraph"/>
              <w:ind w:left="59"/>
              <w:rPr>
                <w:sz w:val="16"/>
              </w:rPr>
            </w:pPr>
            <w:r>
              <w:rPr>
                <w:color w:val="231F20"/>
                <w:sz w:val="16"/>
              </w:rPr>
              <w:t>Chronic renal failure (CRF)</w:t>
            </w:r>
          </w:p>
          <w:p w14:paraId="50894F19" w14:textId="77777777" w:rsidR="00F10C65" w:rsidRDefault="00F10C65">
            <w:pPr>
              <w:pStyle w:val="TableParagraph"/>
              <w:ind w:left="59"/>
              <w:rPr>
                <w:sz w:val="16"/>
              </w:rPr>
            </w:pPr>
            <w:r>
              <w:rPr>
                <w:color w:val="231F20"/>
                <w:sz w:val="16"/>
              </w:rPr>
              <w:t>Acute over CRF</w:t>
            </w:r>
          </w:p>
          <w:p w14:paraId="3EAC4E05" w14:textId="77777777" w:rsidR="00F10C65" w:rsidRDefault="00F10C65">
            <w:pPr>
              <w:pStyle w:val="TableParagraph"/>
              <w:ind w:left="59"/>
              <w:rPr>
                <w:sz w:val="16"/>
              </w:rPr>
            </w:pPr>
            <w:r>
              <w:rPr>
                <w:color w:val="231F20"/>
                <w:sz w:val="16"/>
              </w:rPr>
              <w:t>Sepsis</w:t>
            </w:r>
          </w:p>
          <w:p w14:paraId="7339EAC8" w14:textId="77777777" w:rsidR="00F10C65" w:rsidRDefault="00F10C65">
            <w:pPr>
              <w:pStyle w:val="TableParagraph"/>
              <w:ind w:left="59"/>
              <w:rPr>
                <w:sz w:val="16"/>
              </w:rPr>
            </w:pPr>
            <w:r>
              <w:rPr>
                <w:color w:val="231F20"/>
                <w:sz w:val="16"/>
              </w:rPr>
              <w:t>Cardiovascular</w:t>
            </w:r>
          </w:p>
          <w:p w14:paraId="0FF0FA1D" w14:textId="77777777" w:rsidR="00F10C65" w:rsidRDefault="00F10C65">
            <w:pPr>
              <w:pStyle w:val="TableParagraph"/>
              <w:ind w:left="59"/>
              <w:rPr>
                <w:sz w:val="16"/>
              </w:rPr>
            </w:pPr>
            <w:r>
              <w:rPr>
                <w:color w:val="231F20"/>
                <w:sz w:val="16"/>
              </w:rPr>
              <w:t>Hematology/oncology</w:t>
            </w:r>
          </w:p>
          <w:p w14:paraId="2AB7DCF7" w14:textId="77777777" w:rsidR="00F10C65" w:rsidRDefault="00F10C65">
            <w:pPr>
              <w:pStyle w:val="TableParagraph"/>
              <w:ind w:left="59"/>
              <w:rPr>
                <w:sz w:val="16"/>
              </w:rPr>
            </w:pPr>
            <w:r>
              <w:rPr>
                <w:color w:val="231F20"/>
                <w:w w:val="105"/>
                <w:sz w:val="16"/>
              </w:rPr>
              <w:t>Metabolic</w:t>
            </w:r>
          </w:p>
          <w:p w14:paraId="6AA4AC92" w14:textId="77777777" w:rsidR="00F10C65" w:rsidRDefault="00F10C65">
            <w:pPr>
              <w:pStyle w:val="TableParagraph"/>
              <w:ind w:left="59"/>
              <w:rPr>
                <w:sz w:val="16"/>
              </w:rPr>
            </w:pPr>
            <w:r>
              <w:rPr>
                <w:color w:val="231F20"/>
                <w:sz w:val="16"/>
              </w:rPr>
              <w:t>Acute renal failure</w:t>
            </w:r>
          </w:p>
          <w:p w14:paraId="4A7D49C2" w14:textId="77777777" w:rsidR="00F10C65" w:rsidRDefault="00F10C65" w:rsidP="00A808F7">
            <w:pPr>
              <w:pStyle w:val="TableParagraph"/>
              <w:ind w:left="59"/>
              <w:rPr>
                <w:sz w:val="16"/>
              </w:rPr>
            </w:pPr>
            <w:r>
              <w:rPr>
                <w:color w:val="231F20"/>
                <w:sz w:val="16"/>
              </w:rPr>
              <w:t>Other</w:t>
            </w:r>
          </w:p>
        </w:tc>
        <w:tc>
          <w:tcPr>
            <w:tcW w:w="999" w:type="dxa"/>
            <w:vMerge w:val="restart"/>
            <w:shd w:val="clear" w:color="auto" w:fill="auto"/>
          </w:tcPr>
          <w:p w14:paraId="438386D2" w14:textId="77777777" w:rsidR="00F10C65" w:rsidRDefault="00F10C65" w:rsidP="00F10C65">
            <w:pPr>
              <w:pStyle w:val="TableParagraph"/>
              <w:ind w:left="60"/>
              <w:jc w:val="center"/>
              <w:rPr>
                <w:sz w:val="16"/>
              </w:rPr>
            </w:pPr>
            <w:r>
              <w:rPr>
                <w:color w:val="231F20"/>
                <w:sz w:val="16"/>
              </w:rPr>
              <w:t>70 (92.1)</w:t>
            </w:r>
          </w:p>
          <w:p w14:paraId="27D7FCFC" w14:textId="77777777" w:rsidR="00F10C65" w:rsidRDefault="00F10C65" w:rsidP="00F10C65">
            <w:pPr>
              <w:pStyle w:val="TableParagraph"/>
              <w:ind w:left="60"/>
              <w:jc w:val="center"/>
              <w:rPr>
                <w:sz w:val="16"/>
              </w:rPr>
            </w:pPr>
            <w:r>
              <w:rPr>
                <w:color w:val="231F20"/>
                <w:sz w:val="16"/>
              </w:rPr>
              <w:t>2 (100)</w:t>
            </w:r>
          </w:p>
          <w:p w14:paraId="24110918" w14:textId="77777777" w:rsidR="00F10C65" w:rsidRDefault="00F10C65" w:rsidP="00F10C65">
            <w:pPr>
              <w:pStyle w:val="TableParagraph"/>
              <w:ind w:left="60"/>
              <w:jc w:val="center"/>
              <w:rPr>
                <w:sz w:val="16"/>
              </w:rPr>
            </w:pPr>
            <w:r>
              <w:rPr>
                <w:color w:val="231F20"/>
                <w:sz w:val="16"/>
              </w:rPr>
              <w:t>18 (81.8)</w:t>
            </w:r>
          </w:p>
          <w:p w14:paraId="3C96A460" w14:textId="77777777" w:rsidR="00F10C65" w:rsidRDefault="00F10C65" w:rsidP="00F10C65">
            <w:pPr>
              <w:pStyle w:val="TableParagraph"/>
              <w:ind w:left="60"/>
              <w:jc w:val="center"/>
              <w:rPr>
                <w:sz w:val="16"/>
              </w:rPr>
            </w:pPr>
            <w:r>
              <w:rPr>
                <w:color w:val="231F20"/>
                <w:sz w:val="16"/>
              </w:rPr>
              <w:t>11 (100)</w:t>
            </w:r>
          </w:p>
          <w:p w14:paraId="7A2CDBBA" w14:textId="77777777" w:rsidR="00F10C65" w:rsidRDefault="00F10C65" w:rsidP="00F10C65">
            <w:pPr>
              <w:pStyle w:val="TableParagraph"/>
              <w:ind w:left="60"/>
              <w:jc w:val="center"/>
              <w:rPr>
                <w:sz w:val="16"/>
              </w:rPr>
            </w:pPr>
            <w:r>
              <w:rPr>
                <w:color w:val="231F20"/>
                <w:sz w:val="16"/>
              </w:rPr>
              <w:t>11 (100)</w:t>
            </w:r>
          </w:p>
          <w:p w14:paraId="25F65B25" w14:textId="77777777" w:rsidR="00F10C65" w:rsidRDefault="00F10C65" w:rsidP="00F10C65">
            <w:pPr>
              <w:pStyle w:val="TableParagraph"/>
              <w:ind w:left="60"/>
              <w:jc w:val="center"/>
              <w:rPr>
                <w:sz w:val="16"/>
              </w:rPr>
            </w:pPr>
            <w:r>
              <w:rPr>
                <w:color w:val="231F20"/>
                <w:sz w:val="16"/>
              </w:rPr>
              <w:t>6 (85.7)</w:t>
            </w:r>
          </w:p>
          <w:p w14:paraId="7713558F" w14:textId="77777777" w:rsidR="00F10C65" w:rsidRDefault="00F10C65" w:rsidP="00F10C65">
            <w:pPr>
              <w:pStyle w:val="TableParagraph"/>
              <w:ind w:left="60"/>
              <w:jc w:val="center"/>
              <w:rPr>
                <w:sz w:val="16"/>
              </w:rPr>
            </w:pPr>
            <w:r>
              <w:rPr>
                <w:color w:val="231F20"/>
                <w:sz w:val="16"/>
              </w:rPr>
              <w:t>5 (71.4)</w:t>
            </w:r>
          </w:p>
          <w:p w14:paraId="3BC634DA" w14:textId="77777777" w:rsidR="00F10C65" w:rsidRDefault="00F10C65" w:rsidP="00F10C65">
            <w:pPr>
              <w:pStyle w:val="TableParagraph"/>
              <w:ind w:left="60"/>
              <w:jc w:val="center"/>
              <w:rPr>
                <w:sz w:val="16"/>
              </w:rPr>
            </w:pPr>
            <w:r>
              <w:rPr>
                <w:color w:val="231F20"/>
                <w:sz w:val="16"/>
              </w:rPr>
              <w:t>6 (100)</w:t>
            </w:r>
          </w:p>
        </w:tc>
        <w:tc>
          <w:tcPr>
            <w:tcW w:w="964" w:type="dxa"/>
            <w:vMerge w:val="restart"/>
            <w:shd w:val="clear" w:color="auto" w:fill="auto"/>
          </w:tcPr>
          <w:p w14:paraId="3DE66A3C" w14:textId="77777777" w:rsidR="00F10C65" w:rsidRDefault="00F10C65" w:rsidP="00F10C65">
            <w:pPr>
              <w:pStyle w:val="TableParagraph"/>
              <w:ind w:left="59"/>
              <w:jc w:val="center"/>
              <w:rPr>
                <w:sz w:val="16"/>
              </w:rPr>
            </w:pPr>
            <w:r>
              <w:rPr>
                <w:color w:val="231F20"/>
                <w:sz w:val="16"/>
              </w:rPr>
              <w:t>6 (7.9)</w:t>
            </w:r>
          </w:p>
          <w:p w14:paraId="4B864DDF" w14:textId="77777777" w:rsidR="00F10C65" w:rsidRDefault="00F10C65" w:rsidP="00F10C65">
            <w:pPr>
              <w:pStyle w:val="TableParagraph"/>
              <w:ind w:left="59"/>
              <w:jc w:val="center"/>
              <w:rPr>
                <w:sz w:val="16"/>
              </w:rPr>
            </w:pPr>
            <w:r>
              <w:rPr>
                <w:color w:val="231F20"/>
                <w:w w:val="99"/>
                <w:sz w:val="16"/>
              </w:rPr>
              <w:t>0</w:t>
            </w:r>
          </w:p>
          <w:p w14:paraId="7A664830" w14:textId="77777777" w:rsidR="00F10C65" w:rsidRDefault="00F10C65" w:rsidP="00F10C65">
            <w:pPr>
              <w:pStyle w:val="TableParagraph"/>
              <w:ind w:left="59"/>
              <w:jc w:val="center"/>
              <w:rPr>
                <w:sz w:val="16"/>
              </w:rPr>
            </w:pPr>
            <w:r>
              <w:rPr>
                <w:color w:val="231F20"/>
                <w:sz w:val="16"/>
              </w:rPr>
              <w:t>4 (18.2)</w:t>
            </w:r>
          </w:p>
          <w:p w14:paraId="40EC5405" w14:textId="77777777" w:rsidR="00F10C65" w:rsidRDefault="00F10C65" w:rsidP="00F10C65">
            <w:pPr>
              <w:pStyle w:val="TableParagraph"/>
              <w:ind w:left="59"/>
              <w:jc w:val="center"/>
              <w:rPr>
                <w:sz w:val="16"/>
              </w:rPr>
            </w:pPr>
            <w:r>
              <w:rPr>
                <w:color w:val="231F20"/>
                <w:w w:val="99"/>
                <w:sz w:val="16"/>
              </w:rPr>
              <w:t>0</w:t>
            </w:r>
          </w:p>
          <w:p w14:paraId="456023F3" w14:textId="77777777" w:rsidR="00F10C65" w:rsidRDefault="00F10C65" w:rsidP="00F10C65">
            <w:pPr>
              <w:pStyle w:val="TableParagraph"/>
              <w:ind w:left="59"/>
              <w:jc w:val="center"/>
              <w:rPr>
                <w:sz w:val="16"/>
              </w:rPr>
            </w:pPr>
            <w:r>
              <w:rPr>
                <w:color w:val="231F20"/>
                <w:w w:val="99"/>
                <w:sz w:val="16"/>
              </w:rPr>
              <w:t>0</w:t>
            </w:r>
          </w:p>
          <w:p w14:paraId="144FFCD8" w14:textId="77777777" w:rsidR="00F10C65" w:rsidRDefault="00F10C65" w:rsidP="00F10C65">
            <w:pPr>
              <w:pStyle w:val="TableParagraph"/>
              <w:ind w:left="59"/>
              <w:jc w:val="center"/>
              <w:rPr>
                <w:sz w:val="16"/>
              </w:rPr>
            </w:pPr>
            <w:r>
              <w:rPr>
                <w:color w:val="231F20"/>
                <w:sz w:val="16"/>
              </w:rPr>
              <w:t>1 (14.3)</w:t>
            </w:r>
          </w:p>
          <w:p w14:paraId="5BA39C98" w14:textId="77777777" w:rsidR="00F10C65" w:rsidRDefault="00F10C65" w:rsidP="00F10C65">
            <w:pPr>
              <w:pStyle w:val="TableParagraph"/>
              <w:ind w:left="59"/>
              <w:jc w:val="center"/>
              <w:rPr>
                <w:sz w:val="16"/>
              </w:rPr>
            </w:pPr>
            <w:r>
              <w:rPr>
                <w:color w:val="231F20"/>
                <w:sz w:val="16"/>
              </w:rPr>
              <w:t>2 (28.6)</w:t>
            </w:r>
          </w:p>
          <w:p w14:paraId="2EBB60EA" w14:textId="77777777" w:rsidR="00F10C65" w:rsidRDefault="00F10C65" w:rsidP="00F10C65">
            <w:pPr>
              <w:pStyle w:val="TableParagraph"/>
              <w:ind w:left="59"/>
              <w:jc w:val="center"/>
              <w:rPr>
                <w:sz w:val="16"/>
              </w:rPr>
            </w:pPr>
            <w:r>
              <w:rPr>
                <w:color w:val="231F20"/>
                <w:w w:val="99"/>
                <w:sz w:val="16"/>
              </w:rPr>
              <w:t>0</w:t>
            </w:r>
          </w:p>
        </w:tc>
        <w:tc>
          <w:tcPr>
            <w:tcW w:w="715" w:type="dxa"/>
            <w:vMerge w:val="restart"/>
            <w:shd w:val="clear" w:color="auto" w:fill="auto"/>
          </w:tcPr>
          <w:p w14:paraId="6581C7D9" w14:textId="77777777" w:rsidR="00F10C65" w:rsidRDefault="00F10C65" w:rsidP="00F10C65">
            <w:pPr>
              <w:pStyle w:val="TableParagraph"/>
              <w:ind w:left="59"/>
              <w:jc w:val="center"/>
              <w:rPr>
                <w:rFonts w:ascii="Times New Roman"/>
                <w:sz w:val="14"/>
              </w:rPr>
            </w:pPr>
            <w:r>
              <w:rPr>
                <w:color w:val="231F20"/>
                <w:sz w:val="16"/>
              </w:rPr>
              <w:t>0.27</w:t>
            </w:r>
          </w:p>
        </w:tc>
        <w:tc>
          <w:tcPr>
            <w:tcW w:w="1306" w:type="dxa"/>
            <w:vMerge w:val="restart"/>
            <w:shd w:val="clear" w:color="auto" w:fill="auto"/>
          </w:tcPr>
          <w:p w14:paraId="3EDCBDAD" w14:textId="77777777" w:rsidR="00F10C65" w:rsidRDefault="00F10C65" w:rsidP="00F10C65">
            <w:pPr>
              <w:pStyle w:val="TableParagraph"/>
              <w:ind w:left="58"/>
              <w:jc w:val="center"/>
              <w:rPr>
                <w:sz w:val="16"/>
              </w:rPr>
            </w:pPr>
            <w:r>
              <w:rPr>
                <w:color w:val="231F20"/>
                <w:w w:val="99"/>
                <w:sz w:val="16"/>
              </w:rPr>
              <w:t>1</w:t>
            </w:r>
          </w:p>
          <w:p w14:paraId="35657AA1" w14:textId="77777777" w:rsidR="00F10C65" w:rsidRDefault="00F10C65" w:rsidP="00F10C65">
            <w:pPr>
              <w:pStyle w:val="TableParagraph"/>
              <w:ind w:left="58"/>
              <w:jc w:val="center"/>
              <w:rPr>
                <w:sz w:val="16"/>
              </w:rPr>
            </w:pPr>
            <w:r>
              <w:rPr>
                <w:color w:val="231F20"/>
                <w:sz w:val="16"/>
              </w:rPr>
              <w:t>na</w:t>
            </w:r>
          </w:p>
          <w:p w14:paraId="111E31BB" w14:textId="77777777" w:rsidR="00F10C65" w:rsidRDefault="00F10C65" w:rsidP="00F10C65">
            <w:pPr>
              <w:pStyle w:val="TableParagraph"/>
              <w:ind w:left="58"/>
              <w:jc w:val="center"/>
              <w:rPr>
                <w:sz w:val="16"/>
              </w:rPr>
            </w:pPr>
            <w:r>
              <w:rPr>
                <w:color w:val="231F20"/>
                <w:sz w:val="16"/>
              </w:rPr>
              <w:t>2.59 (0.66-10.1)</w:t>
            </w:r>
          </w:p>
          <w:p w14:paraId="4E669219" w14:textId="77777777" w:rsidR="00F10C65" w:rsidRDefault="00F10C65" w:rsidP="00F10C65">
            <w:pPr>
              <w:pStyle w:val="TableParagraph"/>
              <w:ind w:left="58"/>
              <w:jc w:val="center"/>
              <w:rPr>
                <w:sz w:val="16"/>
              </w:rPr>
            </w:pPr>
            <w:r>
              <w:rPr>
                <w:color w:val="231F20"/>
                <w:sz w:val="16"/>
              </w:rPr>
              <w:t>na</w:t>
            </w:r>
          </w:p>
          <w:p w14:paraId="4FFFA7A4" w14:textId="77777777" w:rsidR="00F10C65" w:rsidRDefault="00F10C65" w:rsidP="00F10C65">
            <w:pPr>
              <w:pStyle w:val="TableParagraph"/>
              <w:ind w:left="58"/>
              <w:jc w:val="center"/>
              <w:rPr>
                <w:sz w:val="16"/>
              </w:rPr>
            </w:pPr>
            <w:r>
              <w:rPr>
                <w:color w:val="231F20"/>
                <w:sz w:val="16"/>
              </w:rPr>
              <w:t>na</w:t>
            </w:r>
          </w:p>
          <w:p w14:paraId="1DCF2143" w14:textId="77777777" w:rsidR="00F10C65" w:rsidRDefault="00F10C65" w:rsidP="00F10C65">
            <w:pPr>
              <w:pStyle w:val="TableParagraph"/>
              <w:ind w:left="58"/>
              <w:jc w:val="center"/>
              <w:rPr>
                <w:sz w:val="16"/>
              </w:rPr>
            </w:pPr>
            <w:r>
              <w:rPr>
                <w:color w:val="231F20"/>
                <w:sz w:val="16"/>
              </w:rPr>
              <w:t>1.94 (0.2-18.9)</w:t>
            </w:r>
          </w:p>
          <w:p w14:paraId="2E3BC349" w14:textId="77777777" w:rsidR="00F10C65" w:rsidRDefault="00F10C65" w:rsidP="00F10C65">
            <w:pPr>
              <w:pStyle w:val="TableParagraph"/>
              <w:ind w:left="58"/>
              <w:jc w:val="center"/>
              <w:rPr>
                <w:sz w:val="16"/>
              </w:rPr>
            </w:pPr>
            <w:r>
              <w:rPr>
                <w:color w:val="231F20"/>
                <w:sz w:val="16"/>
              </w:rPr>
              <w:t>4.7 (0.74-29.4)</w:t>
            </w:r>
          </w:p>
          <w:p w14:paraId="45BF86FC" w14:textId="77777777" w:rsidR="00F10C65" w:rsidRDefault="00F10C65" w:rsidP="00F10C65">
            <w:pPr>
              <w:pStyle w:val="TableParagraph"/>
              <w:ind w:left="58"/>
              <w:jc w:val="center"/>
              <w:rPr>
                <w:sz w:val="16"/>
              </w:rPr>
            </w:pPr>
            <w:r>
              <w:rPr>
                <w:color w:val="231F20"/>
                <w:sz w:val="16"/>
              </w:rPr>
              <w:t>na</w:t>
            </w:r>
          </w:p>
        </w:tc>
        <w:tc>
          <w:tcPr>
            <w:tcW w:w="715" w:type="dxa"/>
            <w:shd w:val="clear" w:color="auto" w:fill="auto"/>
          </w:tcPr>
          <w:p w14:paraId="5FAA459D" w14:textId="77777777" w:rsidR="00F10C65" w:rsidRDefault="00F10C65" w:rsidP="00F10C65">
            <w:pPr>
              <w:pStyle w:val="TableParagraph"/>
              <w:spacing w:before="0"/>
              <w:jc w:val="center"/>
              <w:rPr>
                <w:rFonts w:ascii="Times New Roman"/>
                <w:sz w:val="14"/>
              </w:rPr>
            </w:pPr>
          </w:p>
        </w:tc>
        <w:tc>
          <w:tcPr>
            <w:tcW w:w="1279" w:type="dxa"/>
            <w:shd w:val="clear" w:color="auto" w:fill="auto"/>
          </w:tcPr>
          <w:p w14:paraId="223D9099" w14:textId="77777777" w:rsidR="00F10C65" w:rsidRDefault="00F10C65" w:rsidP="00F10C65">
            <w:pPr>
              <w:pStyle w:val="TableParagraph"/>
              <w:ind w:left="55"/>
              <w:jc w:val="center"/>
              <w:rPr>
                <w:sz w:val="16"/>
              </w:rPr>
            </w:pPr>
            <w:r>
              <w:rPr>
                <w:color w:val="231F20"/>
                <w:w w:val="99"/>
                <w:sz w:val="16"/>
              </w:rPr>
              <w:t>1</w:t>
            </w:r>
          </w:p>
        </w:tc>
        <w:tc>
          <w:tcPr>
            <w:tcW w:w="688" w:type="dxa"/>
            <w:shd w:val="clear" w:color="auto" w:fill="auto"/>
          </w:tcPr>
          <w:p w14:paraId="2EE0FB06" w14:textId="77777777" w:rsidR="00F10C65" w:rsidRDefault="00F10C65" w:rsidP="00F10C65">
            <w:pPr>
              <w:pStyle w:val="TableParagraph"/>
              <w:spacing w:before="0"/>
              <w:jc w:val="center"/>
              <w:rPr>
                <w:rFonts w:ascii="Times New Roman"/>
                <w:sz w:val="14"/>
              </w:rPr>
            </w:pPr>
          </w:p>
        </w:tc>
      </w:tr>
      <w:tr w:rsidR="00F10C65" w14:paraId="534CA4E1" w14:textId="77777777" w:rsidTr="00F10C65">
        <w:trPr>
          <w:trHeight w:val="257"/>
        </w:trPr>
        <w:tc>
          <w:tcPr>
            <w:tcW w:w="2259" w:type="dxa"/>
            <w:vMerge/>
            <w:shd w:val="clear" w:color="auto" w:fill="auto"/>
          </w:tcPr>
          <w:p w14:paraId="262FE81C" w14:textId="77777777" w:rsidR="00F10C65" w:rsidRDefault="00F10C65" w:rsidP="00A808F7">
            <w:pPr>
              <w:pStyle w:val="TableParagraph"/>
              <w:ind w:left="59"/>
              <w:rPr>
                <w:sz w:val="16"/>
              </w:rPr>
            </w:pPr>
          </w:p>
        </w:tc>
        <w:tc>
          <w:tcPr>
            <w:tcW w:w="999" w:type="dxa"/>
            <w:vMerge/>
            <w:shd w:val="clear" w:color="auto" w:fill="auto"/>
          </w:tcPr>
          <w:p w14:paraId="16E853DD" w14:textId="77777777" w:rsidR="00F10C65" w:rsidRDefault="00F10C65" w:rsidP="00F10C65">
            <w:pPr>
              <w:pStyle w:val="TableParagraph"/>
              <w:ind w:left="60"/>
              <w:jc w:val="center"/>
              <w:rPr>
                <w:sz w:val="16"/>
              </w:rPr>
            </w:pPr>
          </w:p>
        </w:tc>
        <w:tc>
          <w:tcPr>
            <w:tcW w:w="964" w:type="dxa"/>
            <w:vMerge/>
            <w:shd w:val="clear" w:color="auto" w:fill="auto"/>
          </w:tcPr>
          <w:p w14:paraId="69E60905" w14:textId="77777777" w:rsidR="00F10C65" w:rsidRDefault="00F10C65" w:rsidP="00F10C65">
            <w:pPr>
              <w:pStyle w:val="TableParagraph"/>
              <w:ind w:left="59"/>
              <w:jc w:val="center"/>
              <w:rPr>
                <w:sz w:val="16"/>
              </w:rPr>
            </w:pPr>
          </w:p>
        </w:tc>
        <w:tc>
          <w:tcPr>
            <w:tcW w:w="715" w:type="dxa"/>
            <w:vMerge/>
            <w:shd w:val="clear" w:color="auto" w:fill="auto"/>
          </w:tcPr>
          <w:p w14:paraId="38F4E673" w14:textId="77777777" w:rsidR="00F10C65" w:rsidRDefault="00F10C65" w:rsidP="00F10C65">
            <w:pPr>
              <w:pStyle w:val="TableParagraph"/>
              <w:ind w:left="59"/>
              <w:jc w:val="center"/>
              <w:rPr>
                <w:rFonts w:ascii="Times New Roman"/>
                <w:sz w:val="14"/>
              </w:rPr>
            </w:pPr>
          </w:p>
        </w:tc>
        <w:tc>
          <w:tcPr>
            <w:tcW w:w="1306" w:type="dxa"/>
            <w:vMerge/>
            <w:shd w:val="clear" w:color="auto" w:fill="auto"/>
          </w:tcPr>
          <w:p w14:paraId="26399741" w14:textId="77777777" w:rsidR="00F10C65" w:rsidRDefault="00F10C65" w:rsidP="00F10C65">
            <w:pPr>
              <w:pStyle w:val="TableParagraph"/>
              <w:ind w:left="58"/>
              <w:jc w:val="center"/>
              <w:rPr>
                <w:sz w:val="16"/>
              </w:rPr>
            </w:pPr>
          </w:p>
        </w:tc>
        <w:tc>
          <w:tcPr>
            <w:tcW w:w="715" w:type="dxa"/>
            <w:shd w:val="clear" w:color="auto" w:fill="auto"/>
          </w:tcPr>
          <w:p w14:paraId="0A6C6B6A" w14:textId="77777777" w:rsidR="00F10C65" w:rsidRDefault="00F10C65" w:rsidP="00F10C65">
            <w:pPr>
              <w:pStyle w:val="TableParagraph"/>
              <w:spacing w:before="0"/>
              <w:jc w:val="center"/>
              <w:rPr>
                <w:rFonts w:ascii="Times New Roman"/>
                <w:sz w:val="14"/>
              </w:rPr>
            </w:pPr>
          </w:p>
        </w:tc>
        <w:tc>
          <w:tcPr>
            <w:tcW w:w="1279" w:type="dxa"/>
            <w:shd w:val="clear" w:color="auto" w:fill="auto"/>
          </w:tcPr>
          <w:p w14:paraId="7C6169F7" w14:textId="77777777" w:rsidR="00F10C65" w:rsidRDefault="00F10C65" w:rsidP="00F10C65">
            <w:pPr>
              <w:pStyle w:val="TableParagraph"/>
              <w:ind w:left="55"/>
              <w:jc w:val="center"/>
              <w:rPr>
                <w:sz w:val="16"/>
              </w:rPr>
            </w:pPr>
            <w:r>
              <w:rPr>
                <w:color w:val="231F20"/>
                <w:sz w:val="16"/>
              </w:rPr>
              <w:t>na</w:t>
            </w:r>
          </w:p>
        </w:tc>
        <w:tc>
          <w:tcPr>
            <w:tcW w:w="688" w:type="dxa"/>
            <w:shd w:val="clear" w:color="auto" w:fill="auto"/>
          </w:tcPr>
          <w:p w14:paraId="402B2C3B" w14:textId="77777777" w:rsidR="00F10C65" w:rsidRDefault="00F10C65" w:rsidP="00F10C65">
            <w:pPr>
              <w:pStyle w:val="TableParagraph"/>
              <w:spacing w:before="0"/>
              <w:jc w:val="center"/>
              <w:rPr>
                <w:rFonts w:ascii="Times New Roman"/>
                <w:sz w:val="14"/>
              </w:rPr>
            </w:pPr>
          </w:p>
        </w:tc>
      </w:tr>
      <w:tr w:rsidR="00F10C65" w14:paraId="3461AB04" w14:textId="77777777" w:rsidTr="00F10C65">
        <w:trPr>
          <w:trHeight w:val="257"/>
        </w:trPr>
        <w:tc>
          <w:tcPr>
            <w:tcW w:w="2259" w:type="dxa"/>
            <w:vMerge/>
            <w:shd w:val="clear" w:color="auto" w:fill="auto"/>
          </w:tcPr>
          <w:p w14:paraId="3E5E3696" w14:textId="77777777" w:rsidR="00F10C65" w:rsidRDefault="00F10C65" w:rsidP="00A808F7">
            <w:pPr>
              <w:pStyle w:val="TableParagraph"/>
              <w:ind w:left="59"/>
              <w:rPr>
                <w:sz w:val="16"/>
              </w:rPr>
            </w:pPr>
          </w:p>
        </w:tc>
        <w:tc>
          <w:tcPr>
            <w:tcW w:w="999" w:type="dxa"/>
            <w:vMerge/>
            <w:shd w:val="clear" w:color="auto" w:fill="auto"/>
          </w:tcPr>
          <w:p w14:paraId="3F60F315" w14:textId="77777777" w:rsidR="00F10C65" w:rsidRDefault="00F10C65" w:rsidP="00F10C65">
            <w:pPr>
              <w:pStyle w:val="TableParagraph"/>
              <w:ind w:left="60"/>
              <w:jc w:val="center"/>
              <w:rPr>
                <w:sz w:val="16"/>
              </w:rPr>
            </w:pPr>
          </w:p>
        </w:tc>
        <w:tc>
          <w:tcPr>
            <w:tcW w:w="964" w:type="dxa"/>
            <w:vMerge/>
            <w:shd w:val="clear" w:color="auto" w:fill="auto"/>
          </w:tcPr>
          <w:p w14:paraId="055A3743" w14:textId="77777777" w:rsidR="00F10C65" w:rsidRDefault="00F10C65" w:rsidP="00F10C65">
            <w:pPr>
              <w:pStyle w:val="TableParagraph"/>
              <w:ind w:left="59"/>
              <w:jc w:val="center"/>
              <w:rPr>
                <w:sz w:val="16"/>
              </w:rPr>
            </w:pPr>
          </w:p>
        </w:tc>
        <w:tc>
          <w:tcPr>
            <w:tcW w:w="715" w:type="dxa"/>
            <w:vMerge/>
            <w:shd w:val="clear" w:color="auto" w:fill="auto"/>
          </w:tcPr>
          <w:p w14:paraId="7106B584" w14:textId="77777777" w:rsidR="00F10C65" w:rsidRDefault="00F10C65" w:rsidP="00F10C65">
            <w:pPr>
              <w:pStyle w:val="TableParagraph"/>
              <w:ind w:left="59"/>
              <w:jc w:val="center"/>
              <w:rPr>
                <w:rFonts w:ascii="Times New Roman"/>
                <w:sz w:val="14"/>
              </w:rPr>
            </w:pPr>
          </w:p>
        </w:tc>
        <w:tc>
          <w:tcPr>
            <w:tcW w:w="1306" w:type="dxa"/>
            <w:vMerge/>
            <w:shd w:val="clear" w:color="auto" w:fill="auto"/>
          </w:tcPr>
          <w:p w14:paraId="296E814A" w14:textId="77777777" w:rsidR="00F10C65" w:rsidRDefault="00F10C65" w:rsidP="00F10C65">
            <w:pPr>
              <w:pStyle w:val="TableParagraph"/>
              <w:ind w:left="58"/>
              <w:jc w:val="center"/>
              <w:rPr>
                <w:sz w:val="16"/>
              </w:rPr>
            </w:pPr>
          </w:p>
        </w:tc>
        <w:tc>
          <w:tcPr>
            <w:tcW w:w="715" w:type="dxa"/>
            <w:shd w:val="clear" w:color="auto" w:fill="auto"/>
          </w:tcPr>
          <w:p w14:paraId="0F62C2EF" w14:textId="77777777" w:rsidR="00F10C65" w:rsidRDefault="00F10C65" w:rsidP="00F10C65">
            <w:pPr>
              <w:pStyle w:val="TableParagraph"/>
              <w:ind w:left="56"/>
              <w:jc w:val="center"/>
              <w:rPr>
                <w:sz w:val="16"/>
              </w:rPr>
            </w:pPr>
            <w:r>
              <w:rPr>
                <w:color w:val="231F20"/>
                <w:sz w:val="16"/>
              </w:rPr>
              <w:t>0.17</w:t>
            </w:r>
          </w:p>
        </w:tc>
        <w:tc>
          <w:tcPr>
            <w:tcW w:w="1279" w:type="dxa"/>
            <w:shd w:val="clear" w:color="auto" w:fill="auto"/>
          </w:tcPr>
          <w:p w14:paraId="5ADD1680" w14:textId="77777777" w:rsidR="00F10C65" w:rsidRDefault="00F10C65" w:rsidP="00F10C65">
            <w:pPr>
              <w:pStyle w:val="TableParagraph"/>
              <w:ind w:left="55"/>
              <w:jc w:val="center"/>
              <w:rPr>
                <w:sz w:val="16"/>
              </w:rPr>
            </w:pPr>
            <w:r>
              <w:rPr>
                <w:color w:val="231F20"/>
                <w:sz w:val="16"/>
              </w:rPr>
              <w:t>2.9 (0.68-12.2)</w:t>
            </w:r>
          </w:p>
        </w:tc>
        <w:tc>
          <w:tcPr>
            <w:tcW w:w="688" w:type="dxa"/>
            <w:shd w:val="clear" w:color="auto" w:fill="auto"/>
          </w:tcPr>
          <w:p w14:paraId="6EB517DF" w14:textId="77777777" w:rsidR="00F10C65" w:rsidRDefault="00F10C65" w:rsidP="00F10C65">
            <w:pPr>
              <w:pStyle w:val="TableParagraph"/>
              <w:ind w:left="54"/>
              <w:jc w:val="center"/>
              <w:rPr>
                <w:sz w:val="16"/>
              </w:rPr>
            </w:pPr>
            <w:r>
              <w:rPr>
                <w:color w:val="231F20"/>
                <w:sz w:val="16"/>
              </w:rPr>
              <w:t>0.15</w:t>
            </w:r>
          </w:p>
        </w:tc>
      </w:tr>
      <w:tr w:rsidR="00F10C65" w14:paraId="637EEBF5" w14:textId="77777777" w:rsidTr="00F10C65">
        <w:trPr>
          <w:trHeight w:val="257"/>
        </w:trPr>
        <w:tc>
          <w:tcPr>
            <w:tcW w:w="2259" w:type="dxa"/>
            <w:vMerge/>
            <w:shd w:val="clear" w:color="auto" w:fill="auto"/>
          </w:tcPr>
          <w:p w14:paraId="21EA8C9A" w14:textId="77777777" w:rsidR="00F10C65" w:rsidRDefault="00F10C65" w:rsidP="00A808F7">
            <w:pPr>
              <w:pStyle w:val="TableParagraph"/>
              <w:ind w:left="59"/>
              <w:rPr>
                <w:sz w:val="16"/>
              </w:rPr>
            </w:pPr>
          </w:p>
        </w:tc>
        <w:tc>
          <w:tcPr>
            <w:tcW w:w="999" w:type="dxa"/>
            <w:vMerge/>
            <w:shd w:val="clear" w:color="auto" w:fill="auto"/>
          </w:tcPr>
          <w:p w14:paraId="3E20A2BF" w14:textId="77777777" w:rsidR="00F10C65" w:rsidRDefault="00F10C65" w:rsidP="00F10C65">
            <w:pPr>
              <w:pStyle w:val="TableParagraph"/>
              <w:ind w:left="60"/>
              <w:jc w:val="center"/>
              <w:rPr>
                <w:sz w:val="16"/>
              </w:rPr>
            </w:pPr>
          </w:p>
        </w:tc>
        <w:tc>
          <w:tcPr>
            <w:tcW w:w="964" w:type="dxa"/>
            <w:vMerge/>
            <w:shd w:val="clear" w:color="auto" w:fill="auto"/>
          </w:tcPr>
          <w:p w14:paraId="05105913" w14:textId="77777777" w:rsidR="00F10C65" w:rsidRDefault="00F10C65" w:rsidP="00F10C65">
            <w:pPr>
              <w:pStyle w:val="TableParagraph"/>
              <w:ind w:left="59"/>
              <w:jc w:val="center"/>
              <w:rPr>
                <w:sz w:val="16"/>
              </w:rPr>
            </w:pPr>
          </w:p>
        </w:tc>
        <w:tc>
          <w:tcPr>
            <w:tcW w:w="715" w:type="dxa"/>
            <w:vMerge/>
            <w:shd w:val="clear" w:color="auto" w:fill="auto"/>
          </w:tcPr>
          <w:p w14:paraId="5F35DFA7" w14:textId="77777777" w:rsidR="00F10C65" w:rsidRDefault="00F10C65" w:rsidP="00F10C65">
            <w:pPr>
              <w:pStyle w:val="TableParagraph"/>
              <w:ind w:left="59"/>
              <w:jc w:val="center"/>
              <w:rPr>
                <w:rFonts w:ascii="Times New Roman"/>
                <w:sz w:val="14"/>
              </w:rPr>
            </w:pPr>
          </w:p>
        </w:tc>
        <w:tc>
          <w:tcPr>
            <w:tcW w:w="1306" w:type="dxa"/>
            <w:vMerge/>
            <w:shd w:val="clear" w:color="auto" w:fill="auto"/>
          </w:tcPr>
          <w:p w14:paraId="30D1FAE3" w14:textId="77777777" w:rsidR="00F10C65" w:rsidRDefault="00F10C65" w:rsidP="00F10C65">
            <w:pPr>
              <w:pStyle w:val="TableParagraph"/>
              <w:ind w:left="58"/>
              <w:jc w:val="center"/>
              <w:rPr>
                <w:sz w:val="16"/>
              </w:rPr>
            </w:pPr>
          </w:p>
        </w:tc>
        <w:tc>
          <w:tcPr>
            <w:tcW w:w="715" w:type="dxa"/>
            <w:shd w:val="clear" w:color="auto" w:fill="auto"/>
          </w:tcPr>
          <w:p w14:paraId="02929B8E" w14:textId="77777777" w:rsidR="00F10C65" w:rsidRDefault="00F10C65" w:rsidP="00F10C65">
            <w:pPr>
              <w:pStyle w:val="TableParagraph"/>
              <w:spacing w:before="0"/>
              <w:jc w:val="center"/>
              <w:rPr>
                <w:rFonts w:ascii="Times New Roman"/>
                <w:sz w:val="14"/>
              </w:rPr>
            </w:pPr>
          </w:p>
        </w:tc>
        <w:tc>
          <w:tcPr>
            <w:tcW w:w="1279" w:type="dxa"/>
            <w:shd w:val="clear" w:color="auto" w:fill="auto"/>
          </w:tcPr>
          <w:p w14:paraId="4D6635D5" w14:textId="77777777" w:rsidR="00F10C65" w:rsidRDefault="00F10C65" w:rsidP="00F10C65">
            <w:pPr>
              <w:pStyle w:val="TableParagraph"/>
              <w:ind w:left="55"/>
              <w:jc w:val="center"/>
              <w:rPr>
                <w:sz w:val="16"/>
              </w:rPr>
            </w:pPr>
            <w:r>
              <w:rPr>
                <w:color w:val="231F20"/>
                <w:sz w:val="16"/>
              </w:rPr>
              <w:t>na</w:t>
            </w:r>
          </w:p>
        </w:tc>
        <w:tc>
          <w:tcPr>
            <w:tcW w:w="688" w:type="dxa"/>
            <w:shd w:val="clear" w:color="auto" w:fill="auto"/>
          </w:tcPr>
          <w:p w14:paraId="652BFC67" w14:textId="77777777" w:rsidR="00F10C65" w:rsidRDefault="00F10C65" w:rsidP="00F10C65">
            <w:pPr>
              <w:pStyle w:val="TableParagraph"/>
              <w:spacing w:before="0"/>
              <w:jc w:val="center"/>
              <w:rPr>
                <w:rFonts w:ascii="Times New Roman"/>
                <w:sz w:val="14"/>
              </w:rPr>
            </w:pPr>
          </w:p>
        </w:tc>
      </w:tr>
      <w:tr w:rsidR="00F10C65" w14:paraId="5028B574" w14:textId="77777777" w:rsidTr="00F10C65">
        <w:trPr>
          <w:trHeight w:val="257"/>
        </w:trPr>
        <w:tc>
          <w:tcPr>
            <w:tcW w:w="2259" w:type="dxa"/>
            <w:vMerge/>
            <w:shd w:val="clear" w:color="auto" w:fill="auto"/>
          </w:tcPr>
          <w:p w14:paraId="172F0F77" w14:textId="77777777" w:rsidR="00F10C65" w:rsidRDefault="00F10C65" w:rsidP="00A808F7">
            <w:pPr>
              <w:pStyle w:val="TableParagraph"/>
              <w:ind w:left="59"/>
              <w:rPr>
                <w:sz w:val="16"/>
              </w:rPr>
            </w:pPr>
          </w:p>
        </w:tc>
        <w:tc>
          <w:tcPr>
            <w:tcW w:w="999" w:type="dxa"/>
            <w:vMerge/>
            <w:shd w:val="clear" w:color="auto" w:fill="auto"/>
          </w:tcPr>
          <w:p w14:paraId="03710C92" w14:textId="77777777" w:rsidR="00F10C65" w:rsidRDefault="00F10C65" w:rsidP="00F10C65">
            <w:pPr>
              <w:pStyle w:val="TableParagraph"/>
              <w:ind w:left="60"/>
              <w:jc w:val="center"/>
              <w:rPr>
                <w:sz w:val="16"/>
              </w:rPr>
            </w:pPr>
          </w:p>
        </w:tc>
        <w:tc>
          <w:tcPr>
            <w:tcW w:w="964" w:type="dxa"/>
            <w:vMerge/>
            <w:shd w:val="clear" w:color="auto" w:fill="auto"/>
          </w:tcPr>
          <w:p w14:paraId="22FBE354" w14:textId="77777777" w:rsidR="00F10C65" w:rsidRDefault="00F10C65" w:rsidP="00F10C65">
            <w:pPr>
              <w:pStyle w:val="TableParagraph"/>
              <w:ind w:left="59"/>
              <w:jc w:val="center"/>
              <w:rPr>
                <w:sz w:val="16"/>
              </w:rPr>
            </w:pPr>
          </w:p>
        </w:tc>
        <w:tc>
          <w:tcPr>
            <w:tcW w:w="715" w:type="dxa"/>
            <w:vMerge/>
            <w:shd w:val="clear" w:color="auto" w:fill="auto"/>
          </w:tcPr>
          <w:p w14:paraId="344CE063" w14:textId="77777777" w:rsidR="00F10C65" w:rsidRDefault="00F10C65" w:rsidP="00F10C65">
            <w:pPr>
              <w:pStyle w:val="TableParagraph"/>
              <w:ind w:left="59"/>
              <w:jc w:val="center"/>
              <w:rPr>
                <w:rFonts w:ascii="Times New Roman"/>
                <w:sz w:val="14"/>
              </w:rPr>
            </w:pPr>
          </w:p>
        </w:tc>
        <w:tc>
          <w:tcPr>
            <w:tcW w:w="1306" w:type="dxa"/>
            <w:vMerge/>
            <w:shd w:val="clear" w:color="auto" w:fill="auto"/>
          </w:tcPr>
          <w:p w14:paraId="04490BC3" w14:textId="77777777" w:rsidR="00F10C65" w:rsidRDefault="00F10C65" w:rsidP="00F10C65">
            <w:pPr>
              <w:pStyle w:val="TableParagraph"/>
              <w:ind w:left="58"/>
              <w:jc w:val="center"/>
              <w:rPr>
                <w:sz w:val="16"/>
              </w:rPr>
            </w:pPr>
          </w:p>
        </w:tc>
        <w:tc>
          <w:tcPr>
            <w:tcW w:w="715" w:type="dxa"/>
            <w:shd w:val="clear" w:color="auto" w:fill="auto"/>
          </w:tcPr>
          <w:p w14:paraId="0154EA7F" w14:textId="77777777" w:rsidR="00F10C65" w:rsidRDefault="00F10C65" w:rsidP="00F10C65">
            <w:pPr>
              <w:pStyle w:val="TableParagraph"/>
              <w:spacing w:before="0"/>
              <w:jc w:val="center"/>
              <w:rPr>
                <w:rFonts w:ascii="Times New Roman"/>
                <w:sz w:val="14"/>
              </w:rPr>
            </w:pPr>
          </w:p>
        </w:tc>
        <w:tc>
          <w:tcPr>
            <w:tcW w:w="1279" w:type="dxa"/>
            <w:shd w:val="clear" w:color="auto" w:fill="auto"/>
          </w:tcPr>
          <w:p w14:paraId="31B4B585" w14:textId="77777777" w:rsidR="00F10C65" w:rsidRDefault="00F10C65" w:rsidP="00F10C65">
            <w:pPr>
              <w:pStyle w:val="TableParagraph"/>
              <w:ind w:left="55"/>
              <w:jc w:val="center"/>
              <w:rPr>
                <w:sz w:val="16"/>
              </w:rPr>
            </w:pPr>
            <w:r>
              <w:rPr>
                <w:color w:val="231F20"/>
                <w:sz w:val="16"/>
              </w:rPr>
              <w:t>na</w:t>
            </w:r>
          </w:p>
        </w:tc>
        <w:tc>
          <w:tcPr>
            <w:tcW w:w="688" w:type="dxa"/>
            <w:shd w:val="clear" w:color="auto" w:fill="auto"/>
          </w:tcPr>
          <w:p w14:paraId="7CA48FAC" w14:textId="77777777" w:rsidR="00F10C65" w:rsidRDefault="00F10C65" w:rsidP="00F10C65">
            <w:pPr>
              <w:pStyle w:val="TableParagraph"/>
              <w:spacing w:before="0"/>
              <w:jc w:val="center"/>
              <w:rPr>
                <w:rFonts w:ascii="Times New Roman"/>
                <w:sz w:val="14"/>
              </w:rPr>
            </w:pPr>
          </w:p>
        </w:tc>
      </w:tr>
      <w:tr w:rsidR="00F10C65" w14:paraId="2009C432" w14:textId="77777777" w:rsidTr="00F10C65">
        <w:trPr>
          <w:trHeight w:val="257"/>
        </w:trPr>
        <w:tc>
          <w:tcPr>
            <w:tcW w:w="2259" w:type="dxa"/>
            <w:vMerge/>
            <w:shd w:val="clear" w:color="auto" w:fill="auto"/>
          </w:tcPr>
          <w:p w14:paraId="44C5FE07" w14:textId="77777777" w:rsidR="00F10C65" w:rsidRDefault="00F10C65" w:rsidP="00A808F7">
            <w:pPr>
              <w:pStyle w:val="TableParagraph"/>
              <w:ind w:left="59"/>
              <w:rPr>
                <w:sz w:val="16"/>
              </w:rPr>
            </w:pPr>
          </w:p>
        </w:tc>
        <w:tc>
          <w:tcPr>
            <w:tcW w:w="999" w:type="dxa"/>
            <w:vMerge/>
            <w:shd w:val="clear" w:color="auto" w:fill="auto"/>
          </w:tcPr>
          <w:p w14:paraId="7AAF390B" w14:textId="77777777" w:rsidR="00F10C65" w:rsidRDefault="00F10C65" w:rsidP="00F10C65">
            <w:pPr>
              <w:pStyle w:val="TableParagraph"/>
              <w:ind w:left="60"/>
              <w:jc w:val="center"/>
              <w:rPr>
                <w:sz w:val="16"/>
              </w:rPr>
            </w:pPr>
          </w:p>
        </w:tc>
        <w:tc>
          <w:tcPr>
            <w:tcW w:w="964" w:type="dxa"/>
            <w:vMerge/>
            <w:shd w:val="clear" w:color="auto" w:fill="auto"/>
          </w:tcPr>
          <w:p w14:paraId="2F2C476B" w14:textId="77777777" w:rsidR="00F10C65" w:rsidRDefault="00F10C65" w:rsidP="00F10C65">
            <w:pPr>
              <w:pStyle w:val="TableParagraph"/>
              <w:ind w:left="59"/>
              <w:jc w:val="center"/>
              <w:rPr>
                <w:sz w:val="16"/>
              </w:rPr>
            </w:pPr>
          </w:p>
        </w:tc>
        <w:tc>
          <w:tcPr>
            <w:tcW w:w="715" w:type="dxa"/>
            <w:vMerge/>
            <w:shd w:val="clear" w:color="auto" w:fill="auto"/>
          </w:tcPr>
          <w:p w14:paraId="50BCA76A" w14:textId="77777777" w:rsidR="00F10C65" w:rsidRDefault="00F10C65" w:rsidP="00F10C65">
            <w:pPr>
              <w:pStyle w:val="TableParagraph"/>
              <w:ind w:left="59"/>
              <w:jc w:val="center"/>
              <w:rPr>
                <w:rFonts w:ascii="Times New Roman"/>
                <w:sz w:val="14"/>
              </w:rPr>
            </w:pPr>
          </w:p>
        </w:tc>
        <w:tc>
          <w:tcPr>
            <w:tcW w:w="1306" w:type="dxa"/>
            <w:vMerge/>
            <w:shd w:val="clear" w:color="auto" w:fill="auto"/>
          </w:tcPr>
          <w:p w14:paraId="706F7BA6" w14:textId="77777777" w:rsidR="00F10C65" w:rsidRDefault="00F10C65" w:rsidP="00F10C65">
            <w:pPr>
              <w:pStyle w:val="TableParagraph"/>
              <w:ind w:left="58"/>
              <w:jc w:val="center"/>
              <w:rPr>
                <w:sz w:val="16"/>
              </w:rPr>
            </w:pPr>
          </w:p>
        </w:tc>
        <w:tc>
          <w:tcPr>
            <w:tcW w:w="715" w:type="dxa"/>
            <w:shd w:val="clear" w:color="auto" w:fill="auto"/>
          </w:tcPr>
          <w:p w14:paraId="7FE78FF4" w14:textId="77777777" w:rsidR="00F10C65" w:rsidRDefault="00F10C65" w:rsidP="00F10C65">
            <w:pPr>
              <w:pStyle w:val="TableParagraph"/>
              <w:ind w:left="56"/>
              <w:jc w:val="center"/>
              <w:rPr>
                <w:sz w:val="16"/>
              </w:rPr>
            </w:pPr>
            <w:r>
              <w:rPr>
                <w:color w:val="231F20"/>
                <w:sz w:val="16"/>
              </w:rPr>
              <w:t>0.56</w:t>
            </w:r>
          </w:p>
        </w:tc>
        <w:tc>
          <w:tcPr>
            <w:tcW w:w="1279" w:type="dxa"/>
            <w:shd w:val="clear" w:color="auto" w:fill="auto"/>
          </w:tcPr>
          <w:p w14:paraId="718A7F32" w14:textId="77777777" w:rsidR="00F10C65" w:rsidRDefault="00F10C65" w:rsidP="00F10C65">
            <w:pPr>
              <w:pStyle w:val="TableParagraph"/>
              <w:ind w:left="55"/>
              <w:jc w:val="center"/>
              <w:rPr>
                <w:sz w:val="16"/>
              </w:rPr>
            </w:pPr>
            <w:r>
              <w:rPr>
                <w:color w:val="231F20"/>
                <w:sz w:val="16"/>
              </w:rPr>
              <w:t>1.25 (0.11-14)</w:t>
            </w:r>
          </w:p>
        </w:tc>
        <w:tc>
          <w:tcPr>
            <w:tcW w:w="688" w:type="dxa"/>
            <w:shd w:val="clear" w:color="auto" w:fill="auto"/>
          </w:tcPr>
          <w:p w14:paraId="693E8F3B" w14:textId="77777777" w:rsidR="00F10C65" w:rsidRDefault="00F10C65" w:rsidP="00F10C65">
            <w:pPr>
              <w:pStyle w:val="TableParagraph"/>
              <w:ind w:left="54"/>
              <w:jc w:val="center"/>
              <w:rPr>
                <w:sz w:val="16"/>
              </w:rPr>
            </w:pPr>
            <w:r>
              <w:rPr>
                <w:color w:val="231F20"/>
                <w:sz w:val="16"/>
              </w:rPr>
              <w:t>0.86</w:t>
            </w:r>
          </w:p>
        </w:tc>
      </w:tr>
      <w:tr w:rsidR="00F10C65" w14:paraId="1513D5AE" w14:textId="77777777" w:rsidTr="00F10C65">
        <w:trPr>
          <w:trHeight w:val="257"/>
        </w:trPr>
        <w:tc>
          <w:tcPr>
            <w:tcW w:w="2259" w:type="dxa"/>
            <w:vMerge/>
            <w:shd w:val="clear" w:color="auto" w:fill="auto"/>
          </w:tcPr>
          <w:p w14:paraId="31B86C03" w14:textId="77777777" w:rsidR="00F10C65" w:rsidRDefault="00F10C65" w:rsidP="00A808F7">
            <w:pPr>
              <w:pStyle w:val="TableParagraph"/>
              <w:ind w:left="59"/>
              <w:rPr>
                <w:sz w:val="16"/>
              </w:rPr>
            </w:pPr>
          </w:p>
        </w:tc>
        <w:tc>
          <w:tcPr>
            <w:tcW w:w="999" w:type="dxa"/>
            <w:vMerge/>
            <w:shd w:val="clear" w:color="auto" w:fill="auto"/>
          </w:tcPr>
          <w:p w14:paraId="0B146B43" w14:textId="77777777" w:rsidR="00F10C65" w:rsidRDefault="00F10C65" w:rsidP="00F10C65">
            <w:pPr>
              <w:pStyle w:val="TableParagraph"/>
              <w:ind w:left="60"/>
              <w:jc w:val="center"/>
              <w:rPr>
                <w:sz w:val="16"/>
              </w:rPr>
            </w:pPr>
          </w:p>
        </w:tc>
        <w:tc>
          <w:tcPr>
            <w:tcW w:w="964" w:type="dxa"/>
            <w:vMerge/>
            <w:shd w:val="clear" w:color="auto" w:fill="auto"/>
          </w:tcPr>
          <w:p w14:paraId="29639759" w14:textId="77777777" w:rsidR="00F10C65" w:rsidRDefault="00F10C65" w:rsidP="00F10C65">
            <w:pPr>
              <w:pStyle w:val="TableParagraph"/>
              <w:ind w:left="59"/>
              <w:jc w:val="center"/>
              <w:rPr>
                <w:sz w:val="16"/>
              </w:rPr>
            </w:pPr>
          </w:p>
        </w:tc>
        <w:tc>
          <w:tcPr>
            <w:tcW w:w="715" w:type="dxa"/>
            <w:vMerge/>
            <w:shd w:val="clear" w:color="auto" w:fill="auto"/>
          </w:tcPr>
          <w:p w14:paraId="6CB1F909" w14:textId="77777777" w:rsidR="00F10C65" w:rsidRDefault="00F10C65" w:rsidP="00F10C65">
            <w:pPr>
              <w:pStyle w:val="TableParagraph"/>
              <w:ind w:left="59"/>
              <w:jc w:val="center"/>
              <w:rPr>
                <w:rFonts w:ascii="Times New Roman"/>
                <w:sz w:val="14"/>
              </w:rPr>
            </w:pPr>
          </w:p>
        </w:tc>
        <w:tc>
          <w:tcPr>
            <w:tcW w:w="1306" w:type="dxa"/>
            <w:vMerge/>
            <w:shd w:val="clear" w:color="auto" w:fill="auto"/>
          </w:tcPr>
          <w:p w14:paraId="02ABC7F5" w14:textId="77777777" w:rsidR="00F10C65" w:rsidRDefault="00F10C65" w:rsidP="00F10C65">
            <w:pPr>
              <w:pStyle w:val="TableParagraph"/>
              <w:ind w:left="58"/>
              <w:jc w:val="center"/>
              <w:rPr>
                <w:sz w:val="16"/>
              </w:rPr>
            </w:pPr>
          </w:p>
        </w:tc>
        <w:tc>
          <w:tcPr>
            <w:tcW w:w="715" w:type="dxa"/>
            <w:shd w:val="clear" w:color="auto" w:fill="auto"/>
          </w:tcPr>
          <w:p w14:paraId="1322B4E2" w14:textId="77777777" w:rsidR="00F10C65" w:rsidRDefault="00F10C65" w:rsidP="00F10C65">
            <w:pPr>
              <w:pStyle w:val="TableParagraph"/>
              <w:ind w:left="56"/>
              <w:jc w:val="center"/>
              <w:rPr>
                <w:sz w:val="16"/>
              </w:rPr>
            </w:pPr>
            <w:r>
              <w:rPr>
                <w:color w:val="231F20"/>
                <w:sz w:val="16"/>
              </w:rPr>
              <w:t>0.1</w:t>
            </w:r>
          </w:p>
        </w:tc>
        <w:tc>
          <w:tcPr>
            <w:tcW w:w="1279" w:type="dxa"/>
            <w:shd w:val="clear" w:color="auto" w:fill="auto"/>
          </w:tcPr>
          <w:p w14:paraId="35820265" w14:textId="77777777" w:rsidR="00F10C65" w:rsidRDefault="00F10C65" w:rsidP="00F10C65">
            <w:pPr>
              <w:pStyle w:val="TableParagraph"/>
              <w:ind w:left="55"/>
              <w:jc w:val="center"/>
              <w:rPr>
                <w:sz w:val="16"/>
              </w:rPr>
            </w:pPr>
            <w:r>
              <w:rPr>
                <w:color w:val="231F20"/>
                <w:sz w:val="16"/>
              </w:rPr>
              <w:t>3.7 (0.48-28.9)</w:t>
            </w:r>
          </w:p>
        </w:tc>
        <w:tc>
          <w:tcPr>
            <w:tcW w:w="688" w:type="dxa"/>
            <w:shd w:val="clear" w:color="auto" w:fill="auto"/>
          </w:tcPr>
          <w:p w14:paraId="57A2A153" w14:textId="77777777" w:rsidR="00F10C65" w:rsidRDefault="00F10C65" w:rsidP="00F10C65">
            <w:pPr>
              <w:pStyle w:val="TableParagraph"/>
              <w:ind w:left="54"/>
              <w:jc w:val="center"/>
              <w:rPr>
                <w:sz w:val="16"/>
              </w:rPr>
            </w:pPr>
            <w:r>
              <w:rPr>
                <w:color w:val="231F20"/>
                <w:sz w:val="16"/>
              </w:rPr>
              <w:t>0.21</w:t>
            </w:r>
          </w:p>
        </w:tc>
      </w:tr>
      <w:tr w:rsidR="00F10C65" w14:paraId="049FDBE2" w14:textId="77777777" w:rsidTr="00F10C65">
        <w:trPr>
          <w:trHeight w:val="257"/>
        </w:trPr>
        <w:tc>
          <w:tcPr>
            <w:tcW w:w="2259" w:type="dxa"/>
            <w:vMerge/>
            <w:shd w:val="clear" w:color="auto" w:fill="auto"/>
          </w:tcPr>
          <w:p w14:paraId="34F93699" w14:textId="77777777" w:rsidR="00F10C65" w:rsidRDefault="00F10C65">
            <w:pPr>
              <w:pStyle w:val="TableParagraph"/>
              <w:ind w:left="59"/>
              <w:rPr>
                <w:sz w:val="16"/>
              </w:rPr>
            </w:pPr>
            <w:bookmarkStart w:id="20" w:name="_bookmark5"/>
            <w:bookmarkEnd w:id="20"/>
          </w:p>
        </w:tc>
        <w:tc>
          <w:tcPr>
            <w:tcW w:w="999" w:type="dxa"/>
            <w:vMerge/>
            <w:shd w:val="clear" w:color="auto" w:fill="auto"/>
          </w:tcPr>
          <w:p w14:paraId="57B062DF" w14:textId="77777777" w:rsidR="00F10C65" w:rsidRDefault="00F10C65" w:rsidP="00F10C65">
            <w:pPr>
              <w:pStyle w:val="TableParagraph"/>
              <w:ind w:left="60"/>
              <w:jc w:val="center"/>
              <w:rPr>
                <w:sz w:val="16"/>
              </w:rPr>
            </w:pPr>
          </w:p>
        </w:tc>
        <w:tc>
          <w:tcPr>
            <w:tcW w:w="964" w:type="dxa"/>
            <w:vMerge/>
            <w:shd w:val="clear" w:color="auto" w:fill="auto"/>
          </w:tcPr>
          <w:p w14:paraId="24CDF64E" w14:textId="77777777" w:rsidR="00F10C65" w:rsidRDefault="00F10C65" w:rsidP="00F10C65">
            <w:pPr>
              <w:pStyle w:val="TableParagraph"/>
              <w:ind w:left="59"/>
              <w:jc w:val="center"/>
              <w:rPr>
                <w:sz w:val="16"/>
              </w:rPr>
            </w:pPr>
          </w:p>
        </w:tc>
        <w:tc>
          <w:tcPr>
            <w:tcW w:w="715" w:type="dxa"/>
            <w:vMerge/>
            <w:shd w:val="clear" w:color="auto" w:fill="auto"/>
          </w:tcPr>
          <w:p w14:paraId="0C6EDA64" w14:textId="77777777" w:rsidR="00F10C65" w:rsidRDefault="00F10C65" w:rsidP="00F10C65">
            <w:pPr>
              <w:pStyle w:val="TableParagraph"/>
              <w:ind w:left="59"/>
              <w:jc w:val="center"/>
              <w:rPr>
                <w:sz w:val="16"/>
              </w:rPr>
            </w:pPr>
          </w:p>
        </w:tc>
        <w:tc>
          <w:tcPr>
            <w:tcW w:w="1306" w:type="dxa"/>
            <w:vMerge/>
            <w:shd w:val="clear" w:color="auto" w:fill="auto"/>
          </w:tcPr>
          <w:p w14:paraId="13BCEFD2" w14:textId="77777777" w:rsidR="00F10C65" w:rsidRDefault="00F10C65" w:rsidP="00F10C65">
            <w:pPr>
              <w:pStyle w:val="TableParagraph"/>
              <w:ind w:left="58"/>
              <w:jc w:val="center"/>
              <w:rPr>
                <w:sz w:val="16"/>
              </w:rPr>
            </w:pPr>
          </w:p>
        </w:tc>
        <w:tc>
          <w:tcPr>
            <w:tcW w:w="715" w:type="dxa"/>
            <w:shd w:val="clear" w:color="auto" w:fill="auto"/>
          </w:tcPr>
          <w:p w14:paraId="5248F553" w14:textId="77777777" w:rsidR="00F10C65" w:rsidRDefault="00F10C65" w:rsidP="00F10C65">
            <w:pPr>
              <w:pStyle w:val="TableParagraph"/>
              <w:spacing w:before="0"/>
              <w:jc w:val="center"/>
              <w:rPr>
                <w:rFonts w:ascii="Times New Roman"/>
                <w:sz w:val="14"/>
              </w:rPr>
            </w:pPr>
          </w:p>
        </w:tc>
        <w:tc>
          <w:tcPr>
            <w:tcW w:w="1279" w:type="dxa"/>
            <w:shd w:val="clear" w:color="auto" w:fill="auto"/>
          </w:tcPr>
          <w:p w14:paraId="53F8472B" w14:textId="77777777" w:rsidR="00F10C65" w:rsidRDefault="00F10C65" w:rsidP="00F10C65">
            <w:pPr>
              <w:pStyle w:val="TableParagraph"/>
              <w:ind w:left="55"/>
              <w:jc w:val="center"/>
              <w:rPr>
                <w:sz w:val="16"/>
              </w:rPr>
            </w:pPr>
            <w:r>
              <w:rPr>
                <w:color w:val="231F20"/>
                <w:sz w:val="16"/>
              </w:rPr>
              <w:t>na</w:t>
            </w:r>
          </w:p>
        </w:tc>
        <w:tc>
          <w:tcPr>
            <w:tcW w:w="688" w:type="dxa"/>
            <w:shd w:val="clear" w:color="auto" w:fill="auto"/>
          </w:tcPr>
          <w:p w14:paraId="76CF2A8A" w14:textId="77777777" w:rsidR="00F10C65" w:rsidRDefault="00F10C65" w:rsidP="00F10C65">
            <w:pPr>
              <w:pStyle w:val="TableParagraph"/>
              <w:spacing w:before="0"/>
              <w:jc w:val="center"/>
              <w:rPr>
                <w:rFonts w:ascii="Times New Roman"/>
                <w:sz w:val="14"/>
              </w:rPr>
            </w:pPr>
          </w:p>
        </w:tc>
      </w:tr>
      <w:tr w:rsidR="009A1B7B" w14:paraId="5CD6BF75" w14:textId="77777777" w:rsidTr="00F10C65">
        <w:trPr>
          <w:trHeight w:val="257"/>
        </w:trPr>
        <w:tc>
          <w:tcPr>
            <w:tcW w:w="2259" w:type="dxa"/>
            <w:shd w:val="clear" w:color="auto" w:fill="auto"/>
          </w:tcPr>
          <w:p w14:paraId="03C32860" w14:textId="77777777" w:rsidR="009A1B7B" w:rsidRPr="001432A6" w:rsidRDefault="00D604A5">
            <w:pPr>
              <w:pStyle w:val="TableParagraph"/>
              <w:ind w:left="59"/>
              <w:rPr>
                <w:color w:val="FF0000"/>
                <w:sz w:val="16"/>
              </w:rPr>
            </w:pPr>
            <w:r w:rsidRPr="001432A6">
              <w:rPr>
                <w:b/>
                <w:color w:val="FF0000"/>
                <w:sz w:val="16"/>
              </w:rPr>
              <w:t xml:space="preserve">Puncture time </w:t>
            </w:r>
            <w:hyperlink w:anchor="_bookmark5" w:history="1">
              <w:r w:rsidRPr="001432A6">
                <w:rPr>
                  <w:color w:val="FF0000"/>
                  <w:sz w:val="16"/>
                </w:rPr>
                <w:t>*</w:t>
              </w:r>
            </w:hyperlink>
          </w:p>
        </w:tc>
        <w:tc>
          <w:tcPr>
            <w:tcW w:w="999" w:type="dxa"/>
            <w:shd w:val="clear" w:color="auto" w:fill="auto"/>
          </w:tcPr>
          <w:p w14:paraId="70F091FC" w14:textId="77777777" w:rsidR="009A1B7B" w:rsidRDefault="009A1B7B" w:rsidP="00F10C65">
            <w:pPr>
              <w:pStyle w:val="TableParagraph"/>
              <w:spacing w:before="0"/>
              <w:jc w:val="center"/>
              <w:rPr>
                <w:rFonts w:ascii="Times New Roman"/>
                <w:sz w:val="14"/>
              </w:rPr>
            </w:pPr>
          </w:p>
        </w:tc>
        <w:tc>
          <w:tcPr>
            <w:tcW w:w="964" w:type="dxa"/>
            <w:shd w:val="clear" w:color="auto" w:fill="auto"/>
          </w:tcPr>
          <w:p w14:paraId="581D69B4" w14:textId="77777777" w:rsidR="009A1B7B" w:rsidRDefault="009A1B7B" w:rsidP="00F10C65">
            <w:pPr>
              <w:pStyle w:val="TableParagraph"/>
              <w:spacing w:before="0"/>
              <w:jc w:val="center"/>
              <w:rPr>
                <w:rFonts w:ascii="Times New Roman"/>
                <w:sz w:val="14"/>
              </w:rPr>
            </w:pPr>
          </w:p>
        </w:tc>
        <w:tc>
          <w:tcPr>
            <w:tcW w:w="715" w:type="dxa"/>
            <w:shd w:val="clear" w:color="auto" w:fill="auto"/>
          </w:tcPr>
          <w:p w14:paraId="7B6D13A6" w14:textId="77777777" w:rsidR="009A1B7B" w:rsidRDefault="009A1B7B" w:rsidP="00F10C65">
            <w:pPr>
              <w:pStyle w:val="TableParagraph"/>
              <w:spacing w:before="0"/>
              <w:jc w:val="center"/>
              <w:rPr>
                <w:rFonts w:ascii="Times New Roman"/>
                <w:sz w:val="14"/>
              </w:rPr>
            </w:pPr>
          </w:p>
        </w:tc>
        <w:tc>
          <w:tcPr>
            <w:tcW w:w="1306" w:type="dxa"/>
            <w:shd w:val="clear" w:color="auto" w:fill="auto"/>
          </w:tcPr>
          <w:p w14:paraId="2297D1C6" w14:textId="77777777" w:rsidR="009A1B7B" w:rsidRDefault="009A1B7B" w:rsidP="00F10C65">
            <w:pPr>
              <w:pStyle w:val="TableParagraph"/>
              <w:spacing w:before="0"/>
              <w:jc w:val="center"/>
              <w:rPr>
                <w:rFonts w:ascii="Times New Roman"/>
                <w:sz w:val="14"/>
              </w:rPr>
            </w:pPr>
          </w:p>
        </w:tc>
        <w:tc>
          <w:tcPr>
            <w:tcW w:w="715" w:type="dxa"/>
            <w:shd w:val="clear" w:color="auto" w:fill="auto"/>
          </w:tcPr>
          <w:p w14:paraId="3557662F" w14:textId="77777777" w:rsidR="009A1B7B" w:rsidRDefault="009A1B7B" w:rsidP="00F10C65">
            <w:pPr>
              <w:pStyle w:val="TableParagraph"/>
              <w:spacing w:before="0"/>
              <w:jc w:val="center"/>
              <w:rPr>
                <w:rFonts w:ascii="Times New Roman"/>
                <w:sz w:val="14"/>
              </w:rPr>
            </w:pPr>
          </w:p>
        </w:tc>
        <w:tc>
          <w:tcPr>
            <w:tcW w:w="1279" w:type="dxa"/>
            <w:shd w:val="clear" w:color="auto" w:fill="auto"/>
          </w:tcPr>
          <w:p w14:paraId="74F7D6F6" w14:textId="77777777" w:rsidR="009A1B7B" w:rsidRDefault="009A1B7B" w:rsidP="00F10C65">
            <w:pPr>
              <w:pStyle w:val="TableParagraph"/>
              <w:spacing w:before="0"/>
              <w:jc w:val="center"/>
              <w:rPr>
                <w:rFonts w:ascii="Times New Roman"/>
                <w:sz w:val="14"/>
              </w:rPr>
            </w:pPr>
          </w:p>
        </w:tc>
        <w:tc>
          <w:tcPr>
            <w:tcW w:w="688" w:type="dxa"/>
            <w:shd w:val="clear" w:color="auto" w:fill="auto"/>
          </w:tcPr>
          <w:p w14:paraId="62FE9CEB" w14:textId="77777777" w:rsidR="009A1B7B" w:rsidRDefault="009A1B7B" w:rsidP="00F10C65">
            <w:pPr>
              <w:pStyle w:val="TableParagraph"/>
              <w:spacing w:before="0"/>
              <w:jc w:val="center"/>
              <w:rPr>
                <w:rFonts w:ascii="Times New Roman"/>
                <w:sz w:val="14"/>
              </w:rPr>
            </w:pPr>
          </w:p>
        </w:tc>
      </w:tr>
      <w:tr w:rsidR="00F10C65" w14:paraId="4A88CA96" w14:textId="77777777" w:rsidTr="00F10C65">
        <w:trPr>
          <w:trHeight w:val="524"/>
        </w:trPr>
        <w:tc>
          <w:tcPr>
            <w:tcW w:w="2259" w:type="dxa"/>
            <w:shd w:val="clear" w:color="auto" w:fill="auto"/>
          </w:tcPr>
          <w:p w14:paraId="357BCE69" w14:textId="77777777" w:rsidR="00F10C65" w:rsidRPr="001432A6" w:rsidRDefault="00F10C65">
            <w:pPr>
              <w:pStyle w:val="TableParagraph"/>
              <w:ind w:left="59"/>
              <w:rPr>
                <w:color w:val="FF0000"/>
                <w:sz w:val="16"/>
              </w:rPr>
            </w:pPr>
            <w:r w:rsidRPr="001432A6">
              <w:rPr>
                <w:color w:val="FF0000"/>
                <w:sz w:val="16"/>
              </w:rPr>
              <w:t>0–2 min</w:t>
            </w:r>
          </w:p>
          <w:p w14:paraId="69AA62FD" w14:textId="77777777" w:rsidR="00F10C65" w:rsidRPr="001432A6" w:rsidRDefault="00F10C65" w:rsidP="00DF4D15">
            <w:pPr>
              <w:pStyle w:val="TableParagraph"/>
              <w:ind w:left="59"/>
              <w:rPr>
                <w:color w:val="FF0000"/>
                <w:sz w:val="16"/>
              </w:rPr>
            </w:pPr>
            <w:r w:rsidRPr="001432A6">
              <w:rPr>
                <w:color w:val="FF0000"/>
                <w:sz w:val="16"/>
              </w:rPr>
              <w:t>3–60 min</w:t>
            </w:r>
          </w:p>
        </w:tc>
        <w:tc>
          <w:tcPr>
            <w:tcW w:w="999" w:type="dxa"/>
            <w:shd w:val="clear" w:color="auto" w:fill="auto"/>
          </w:tcPr>
          <w:p w14:paraId="48A483BD" w14:textId="77777777" w:rsidR="00F10C65" w:rsidRDefault="00F10C65" w:rsidP="00F10C65">
            <w:pPr>
              <w:pStyle w:val="TableParagraph"/>
              <w:ind w:left="60"/>
              <w:jc w:val="center"/>
              <w:rPr>
                <w:sz w:val="16"/>
              </w:rPr>
            </w:pPr>
            <w:r>
              <w:rPr>
                <w:color w:val="231F20"/>
                <w:sz w:val="16"/>
              </w:rPr>
              <w:t>85 (96.6)</w:t>
            </w:r>
          </w:p>
          <w:p w14:paraId="6A5EBEDA" w14:textId="77777777" w:rsidR="00F10C65" w:rsidRDefault="00F10C65" w:rsidP="00F10C65">
            <w:pPr>
              <w:pStyle w:val="TableParagraph"/>
              <w:ind w:left="60"/>
              <w:jc w:val="center"/>
              <w:rPr>
                <w:sz w:val="16"/>
              </w:rPr>
            </w:pPr>
            <w:r>
              <w:rPr>
                <w:color w:val="231F20"/>
                <w:sz w:val="16"/>
              </w:rPr>
              <w:t>35 (77.8)</w:t>
            </w:r>
          </w:p>
        </w:tc>
        <w:tc>
          <w:tcPr>
            <w:tcW w:w="964" w:type="dxa"/>
            <w:shd w:val="clear" w:color="auto" w:fill="auto"/>
          </w:tcPr>
          <w:p w14:paraId="4FCC9F30" w14:textId="77777777" w:rsidR="00F10C65" w:rsidRDefault="00F10C65" w:rsidP="00F10C65">
            <w:pPr>
              <w:pStyle w:val="TableParagraph"/>
              <w:ind w:left="59"/>
              <w:jc w:val="center"/>
              <w:rPr>
                <w:sz w:val="16"/>
              </w:rPr>
            </w:pPr>
            <w:r>
              <w:rPr>
                <w:color w:val="231F20"/>
                <w:sz w:val="16"/>
              </w:rPr>
              <w:t>3 (3.4)</w:t>
            </w:r>
          </w:p>
          <w:p w14:paraId="7803E726" w14:textId="77777777" w:rsidR="00F10C65" w:rsidRDefault="00F10C65" w:rsidP="00F10C65">
            <w:pPr>
              <w:pStyle w:val="TableParagraph"/>
              <w:ind w:left="59"/>
              <w:jc w:val="center"/>
              <w:rPr>
                <w:sz w:val="16"/>
              </w:rPr>
            </w:pPr>
            <w:r>
              <w:rPr>
                <w:color w:val="231F20"/>
                <w:sz w:val="16"/>
              </w:rPr>
              <w:t>10 (22.2)</w:t>
            </w:r>
          </w:p>
        </w:tc>
        <w:tc>
          <w:tcPr>
            <w:tcW w:w="715" w:type="dxa"/>
            <w:shd w:val="clear" w:color="auto" w:fill="auto"/>
          </w:tcPr>
          <w:p w14:paraId="48C7A087" w14:textId="77777777" w:rsidR="00F10C65" w:rsidRDefault="00F10C65" w:rsidP="00F10C65">
            <w:pPr>
              <w:pStyle w:val="TableParagraph"/>
              <w:spacing w:before="38"/>
              <w:ind w:left="59"/>
              <w:jc w:val="center"/>
              <w:rPr>
                <w:rFonts w:ascii="Times New Roman"/>
                <w:sz w:val="14"/>
              </w:rPr>
            </w:pPr>
            <w:r>
              <w:rPr>
                <w:b/>
                <w:color w:val="231F20"/>
                <w:sz w:val="16"/>
              </w:rPr>
              <w:t>0.001</w:t>
            </w:r>
          </w:p>
        </w:tc>
        <w:tc>
          <w:tcPr>
            <w:tcW w:w="1306" w:type="dxa"/>
            <w:shd w:val="clear" w:color="auto" w:fill="auto"/>
          </w:tcPr>
          <w:p w14:paraId="2D664179" w14:textId="77777777" w:rsidR="00F10C65" w:rsidRDefault="00F10C65" w:rsidP="00F10C65">
            <w:pPr>
              <w:pStyle w:val="TableParagraph"/>
              <w:ind w:left="58"/>
              <w:jc w:val="center"/>
              <w:rPr>
                <w:sz w:val="16"/>
              </w:rPr>
            </w:pPr>
            <w:r>
              <w:rPr>
                <w:color w:val="231F20"/>
                <w:w w:val="99"/>
                <w:sz w:val="16"/>
              </w:rPr>
              <w:t>1</w:t>
            </w:r>
          </w:p>
          <w:p w14:paraId="46EA7E0C" w14:textId="77777777" w:rsidR="00F10C65" w:rsidRDefault="00F10C65" w:rsidP="00F10C65">
            <w:pPr>
              <w:pStyle w:val="TableParagraph"/>
              <w:ind w:left="58"/>
              <w:jc w:val="center"/>
              <w:rPr>
                <w:sz w:val="16"/>
              </w:rPr>
            </w:pPr>
            <w:r>
              <w:rPr>
                <w:color w:val="231F20"/>
                <w:sz w:val="16"/>
              </w:rPr>
              <w:t>8.1 (2.1-31)</w:t>
            </w:r>
          </w:p>
        </w:tc>
        <w:tc>
          <w:tcPr>
            <w:tcW w:w="715" w:type="dxa"/>
            <w:shd w:val="clear" w:color="auto" w:fill="auto"/>
          </w:tcPr>
          <w:p w14:paraId="2CF269F4" w14:textId="77777777" w:rsidR="00F10C65" w:rsidRDefault="00F10C65" w:rsidP="00F10C65">
            <w:pPr>
              <w:pStyle w:val="TableParagraph"/>
              <w:ind w:left="56"/>
              <w:jc w:val="center"/>
              <w:rPr>
                <w:rFonts w:ascii="Times New Roman"/>
                <w:sz w:val="14"/>
              </w:rPr>
            </w:pPr>
            <w:r>
              <w:rPr>
                <w:color w:val="231F20"/>
                <w:sz w:val="16"/>
              </w:rPr>
              <w:t>0.002</w:t>
            </w:r>
          </w:p>
        </w:tc>
        <w:tc>
          <w:tcPr>
            <w:tcW w:w="1279" w:type="dxa"/>
            <w:shd w:val="clear" w:color="auto" w:fill="auto"/>
          </w:tcPr>
          <w:p w14:paraId="6AD77614" w14:textId="77777777" w:rsidR="00F10C65" w:rsidRDefault="00F10C65" w:rsidP="00F10C65">
            <w:pPr>
              <w:pStyle w:val="TableParagraph"/>
              <w:ind w:left="55"/>
              <w:jc w:val="center"/>
              <w:rPr>
                <w:rFonts w:ascii="Times New Roman"/>
                <w:sz w:val="14"/>
              </w:rPr>
            </w:pPr>
            <w:r>
              <w:rPr>
                <w:color w:val="231F20"/>
                <w:sz w:val="16"/>
              </w:rPr>
              <w:t>7.8 (2-31)</w:t>
            </w:r>
          </w:p>
        </w:tc>
        <w:tc>
          <w:tcPr>
            <w:tcW w:w="688" w:type="dxa"/>
            <w:shd w:val="clear" w:color="auto" w:fill="auto"/>
          </w:tcPr>
          <w:p w14:paraId="66D9BF32" w14:textId="77777777" w:rsidR="00F10C65" w:rsidRDefault="00F10C65" w:rsidP="00F10C65">
            <w:pPr>
              <w:pStyle w:val="TableParagraph"/>
              <w:spacing w:before="38"/>
              <w:ind w:left="54"/>
              <w:jc w:val="center"/>
              <w:rPr>
                <w:rFonts w:ascii="Times New Roman"/>
                <w:sz w:val="14"/>
              </w:rPr>
            </w:pPr>
            <w:r>
              <w:rPr>
                <w:b/>
                <w:color w:val="231F20"/>
                <w:sz w:val="16"/>
              </w:rPr>
              <w:t>0.004</w:t>
            </w:r>
          </w:p>
        </w:tc>
      </w:tr>
      <w:tr w:rsidR="009A1B7B" w14:paraId="713426EA" w14:textId="77777777" w:rsidTr="00F10C65">
        <w:trPr>
          <w:trHeight w:val="253"/>
        </w:trPr>
        <w:tc>
          <w:tcPr>
            <w:tcW w:w="8925" w:type="dxa"/>
            <w:gridSpan w:val="8"/>
            <w:shd w:val="clear" w:color="auto" w:fill="auto"/>
          </w:tcPr>
          <w:p w14:paraId="7CD0CC22" w14:textId="77777777" w:rsidR="009A1B7B" w:rsidRDefault="00D604A5" w:rsidP="00F10C65">
            <w:pPr>
              <w:pStyle w:val="TableParagraph"/>
              <w:spacing w:before="38"/>
              <w:ind w:left="3447" w:right="3444"/>
              <w:jc w:val="center"/>
              <w:rPr>
                <w:b/>
                <w:sz w:val="16"/>
              </w:rPr>
            </w:pPr>
            <w:r>
              <w:rPr>
                <w:b/>
                <w:color w:val="231F20"/>
                <w:sz w:val="16"/>
              </w:rPr>
              <w:t>Mechanical complications</w:t>
            </w:r>
          </w:p>
        </w:tc>
      </w:tr>
      <w:tr w:rsidR="009A1B7B" w14:paraId="21FA524F" w14:textId="77777777" w:rsidTr="00F10C65">
        <w:trPr>
          <w:trHeight w:val="257"/>
        </w:trPr>
        <w:tc>
          <w:tcPr>
            <w:tcW w:w="2259" w:type="dxa"/>
            <w:shd w:val="clear" w:color="auto" w:fill="auto"/>
          </w:tcPr>
          <w:p w14:paraId="78C5D4DE" w14:textId="77777777" w:rsidR="009A1B7B" w:rsidRPr="001432A6" w:rsidRDefault="00D604A5">
            <w:pPr>
              <w:pStyle w:val="TableParagraph"/>
              <w:ind w:left="59"/>
              <w:rPr>
                <w:color w:val="FF0000"/>
                <w:sz w:val="16"/>
              </w:rPr>
            </w:pPr>
            <w:r w:rsidRPr="001432A6">
              <w:rPr>
                <w:b/>
                <w:color w:val="FF0000"/>
                <w:sz w:val="16"/>
              </w:rPr>
              <w:t xml:space="preserve">Puncture time </w:t>
            </w:r>
            <w:hyperlink w:anchor="_bookmark5" w:history="1">
              <w:r w:rsidRPr="001432A6">
                <w:rPr>
                  <w:color w:val="FF0000"/>
                  <w:sz w:val="16"/>
                </w:rPr>
                <w:t>*</w:t>
              </w:r>
            </w:hyperlink>
            <w:r w:rsidR="00B84D24" w:rsidRPr="001432A6">
              <w:rPr>
                <w:rStyle w:val="Refdecomentario"/>
                <w:rFonts w:ascii="Times New Roman" w:eastAsia="Times New Roman" w:hAnsi="Times New Roman" w:cs="Times New Roman"/>
                <w:color w:val="FF0000"/>
              </w:rPr>
              <w:commentReference w:id="21"/>
            </w:r>
          </w:p>
        </w:tc>
        <w:tc>
          <w:tcPr>
            <w:tcW w:w="999" w:type="dxa"/>
            <w:shd w:val="clear" w:color="auto" w:fill="auto"/>
          </w:tcPr>
          <w:p w14:paraId="58843E36" w14:textId="77777777" w:rsidR="009A1B7B" w:rsidRDefault="00D604A5" w:rsidP="00F10C65">
            <w:pPr>
              <w:pStyle w:val="TableParagraph"/>
              <w:ind w:left="60"/>
              <w:jc w:val="center"/>
              <w:rPr>
                <w:sz w:val="16"/>
              </w:rPr>
            </w:pPr>
            <w:r>
              <w:rPr>
                <w:color w:val="231F20"/>
                <w:sz w:val="16"/>
              </w:rPr>
              <w:t>(N=129)</w:t>
            </w:r>
          </w:p>
        </w:tc>
        <w:tc>
          <w:tcPr>
            <w:tcW w:w="964" w:type="dxa"/>
            <w:shd w:val="clear" w:color="auto" w:fill="auto"/>
          </w:tcPr>
          <w:p w14:paraId="6453774E" w14:textId="77777777" w:rsidR="009A1B7B" w:rsidRDefault="00D604A5" w:rsidP="00F10C65">
            <w:pPr>
              <w:pStyle w:val="TableParagraph"/>
              <w:ind w:left="59"/>
              <w:jc w:val="center"/>
              <w:rPr>
                <w:sz w:val="16"/>
              </w:rPr>
            </w:pPr>
            <w:r>
              <w:rPr>
                <w:color w:val="231F20"/>
                <w:w w:val="105"/>
                <w:sz w:val="16"/>
              </w:rPr>
              <w:t>(N=6)</w:t>
            </w:r>
          </w:p>
        </w:tc>
        <w:tc>
          <w:tcPr>
            <w:tcW w:w="715" w:type="dxa"/>
            <w:shd w:val="clear" w:color="auto" w:fill="auto"/>
          </w:tcPr>
          <w:p w14:paraId="7114D56F" w14:textId="77777777" w:rsidR="009A1B7B" w:rsidRDefault="009A1B7B" w:rsidP="00F10C65">
            <w:pPr>
              <w:pStyle w:val="TableParagraph"/>
              <w:spacing w:before="0"/>
              <w:jc w:val="center"/>
              <w:rPr>
                <w:rFonts w:ascii="Times New Roman"/>
                <w:sz w:val="14"/>
              </w:rPr>
            </w:pPr>
          </w:p>
        </w:tc>
        <w:tc>
          <w:tcPr>
            <w:tcW w:w="1306" w:type="dxa"/>
            <w:shd w:val="clear" w:color="auto" w:fill="auto"/>
          </w:tcPr>
          <w:p w14:paraId="474CE4F5" w14:textId="77777777" w:rsidR="009A1B7B" w:rsidRDefault="009A1B7B" w:rsidP="00F10C65">
            <w:pPr>
              <w:pStyle w:val="TableParagraph"/>
              <w:spacing w:before="0"/>
              <w:jc w:val="center"/>
              <w:rPr>
                <w:rFonts w:ascii="Times New Roman"/>
                <w:sz w:val="14"/>
              </w:rPr>
            </w:pPr>
          </w:p>
        </w:tc>
        <w:tc>
          <w:tcPr>
            <w:tcW w:w="715" w:type="dxa"/>
            <w:shd w:val="clear" w:color="auto" w:fill="auto"/>
          </w:tcPr>
          <w:p w14:paraId="6BF8588D" w14:textId="77777777" w:rsidR="009A1B7B" w:rsidRDefault="009A1B7B" w:rsidP="00F10C65">
            <w:pPr>
              <w:pStyle w:val="TableParagraph"/>
              <w:spacing w:before="0"/>
              <w:jc w:val="center"/>
              <w:rPr>
                <w:rFonts w:ascii="Times New Roman"/>
                <w:sz w:val="14"/>
              </w:rPr>
            </w:pPr>
          </w:p>
        </w:tc>
        <w:tc>
          <w:tcPr>
            <w:tcW w:w="1279" w:type="dxa"/>
            <w:shd w:val="clear" w:color="auto" w:fill="auto"/>
          </w:tcPr>
          <w:p w14:paraId="316A195A" w14:textId="77777777" w:rsidR="009A1B7B" w:rsidRDefault="009A1B7B" w:rsidP="00F10C65">
            <w:pPr>
              <w:pStyle w:val="TableParagraph"/>
              <w:spacing w:before="0"/>
              <w:jc w:val="center"/>
              <w:rPr>
                <w:rFonts w:ascii="Times New Roman"/>
                <w:sz w:val="14"/>
              </w:rPr>
            </w:pPr>
          </w:p>
        </w:tc>
        <w:tc>
          <w:tcPr>
            <w:tcW w:w="688" w:type="dxa"/>
            <w:shd w:val="clear" w:color="auto" w:fill="auto"/>
          </w:tcPr>
          <w:p w14:paraId="4E5B5C8C" w14:textId="77777777" w:rsidR="009A1B7B" w:rsidRDefault="009A1B7B" w:rsidP="00F10C65">
            <w:pPr>
              <w:pStyle w:val="TableParagraph"/>
              <w:spacing w:before="0"/>
              <w:jc w:val="center"/>
              <w:rPr>
                <w:rFonts w:ascii="Times New Roman"/>
                <w:sz w:val="14"/>
              </w:rPr>
            </w:pPr>
          </w:p>
        </w:tc>
      </w:tr>
      <w:tr w:rsidR="00F10C65" w14:paraId="12F058D5" w14:textId="77777777" w:rsidTr="00F10C65">
        <w:trPr>
          <w:trHeight w:val="524"/>
        </w:trPr>
        <w:tc>
          <w:tcPr>
            <w:tcW w:w="2259" w:type="dxa"/>
            <w:shd w:val="clear" w:color="auto" w:fill="auto"/>
          </w:tcPr>
          <w:p w14:paraId="1B34664F" w14:textId="77777777" w:rsidR="00F10C65" w:rsidRPr="001432A6" w:rsidRDefault="00F10C65">
            <w:pPr>
              <w:pStyle w:val="TableParagraph"/>
              <w:ind w:left="59"/>
              <w:rPr>
                <w:color w:val="FF0000"/>
                <w:sz w:val="16"/>
              </w:rPr>
            </w:pPr>
            <w:r w:rsidRPr="001432A6">
              <w:rPr>
                <w:color w:val="FF0000"/>
                <w:sz w:val="16"/>
              </w:rPr>
              <w:t>0–2 min</w:t>
            </w:r>
          </w:p>
          <w:p w14:paraId="4445B4B9" w14:textId="77777777" w:rsidR="00F10C65" w:rsidRPr="001432A6" w:rsidRDefault="00F10C65" w:rsidP="00794ABB">
            <w:pPr>
              <w:pStyle w:val="TableParagraph"/>
              <w:ind w:left="59"/>
              <w:rPr>
                <w:color w:val="FF0000"/>
                <w:sz w:val="16"/>
              </w:rPr>
            </w:pPr>
            <w:r w:rsidRPr="001432A6">
              <w:rPr>
                <w:color w:val="FF0000"/>
                <w:sz w:val="16"/>
              </w:rPr>
              <w:t>3–60 min</w:t>
            </w:r>
          </w:p>
        </w:tc>
        <w:tc>
          <w:tcPr>
            <w:tcW w:w="999" w:type="dxa"/>
            <w:shd w:val="clear" w:color="auto" w:fill="auto"/>
          </w:tcPr>
          <w:p w14:paraId="4132F6BF" w14:textId="77777777" w:rsidR="00F10C65" w:rsidRDefault="00F10C65" w:rsidP="00F10C65">
            <w:pPr>
              <w:pStyle w:val="TableParagraph"/>
              <w:ind w:left="60"/>
              <w:jc w:val="center"/>
              <w:rPr>
                <w:sz w:val="16"/>
              </w:rPr>
            </w:pPr>
            <w:r>
              <w:rPr>
                <w:color w:val="231F20"/>
                <w:sz w:val="16"/>
              </w:rPr>
              <w:t>85 (98.8)</w:t>
            </w:r>
          </w:p>
          <w:p w14:paraId="5B30D98C" w14:textId="77777777" w:rsidR="00F10C65" w:rsidRDefault="00F10C65" w:rsidP="00F10C65">
            <w:pPr>
              <w:pStyle w:val="TableParagraph"/>
              <w:ind w:left="60"/>
              <w:jc w:val="center"/>
              <w:rPr>
                <w:sz w:val="16"/>
              </w:rPr>
            </w:pPr>
            <w:r>
              <w:rPr>
                <w:color w:val="231F20"/>
                <w:sz w:val="16"/>
              </w:rPr>
              <w:t>35 (87.5)</w:t>
            </w:r>
          </w:p>
        </w:tc>
        <w:tc>
          <w:tcPr>
            <w:tcW w:w="964" w:type="dxa"/>
            <w:shd w:val="clear" w:color="auto" w:fill="auto"/>
          </w:tcPr>
          <w:p w14:paraId="7C16B9BB" w14:textId="77777777" w:rsidR="00F10C65" w:rsidRDefault="00F10C65" w:rsidP="00F10C65">
            <w:pPr>
              <w:pStyle w:val="TableParagraph"/>
              <w:ind w:left="59"/>
              <w:jc w:val="center"/>
              <w:rPr>
                <w:sz w:val="16"/>
              </w:rPr>
            </w:pPr>
            <w:r>
              <w:rPr>
                <w:color w:val="231F20"/>
                <w:sz w:val="16"/>
              </w:rPr>
              <w:t>1 (1.2)</w:t>
            </w:r>
          </w:p>
          <w:p w14:paraId="0EE02E07" w14:textId="77777777" w:rsidR="00F10C65" w:rsidRDefault="00F10C65" w:rsidP="00F10C65">
            <w:pPr>
              <w:pStyle w:val="TableParagraph"/>
              <w:ind w:left="59"/>
              <w:jc w:val="center"/>
              <w:rPr>
                <w:sz w:val="16"/>
              </w:rPr>
            </w:pPr>
            <w:r>
              <w:rPr>
                <w:color w:val="231F20"/>
                <w:sz w:val="16"/>
              </w:rPr>
              <w:t>5 (12.5)</w:t>
            </w:r>
          </w:p>
        </w:tc>
        <w:tc>
          <w:tcPr>
            <w:tcW w:w="715" w:type="dxa"/>
            <w:shd w:val="clear" w:color="auto" w:fill="auto"/>
          </w:tcPr>
          <w:p w14:paraId="49527605" w14:textId="77777777" w:rsidR="00F10C65" w:rsidRDefault="00F10C65" w:rsidP="00F10C65">
            <w:pPr>
              <w:pStyle w:val="TableParagraph"/>
              <w:spacing w:before="38"/>
              <w:ind w:left="59"/>
              <w:jc w:val="center"/>
              <w:rPr>
                <w:rFonts w:ascii="Times New Roman"/>
                <w:sz w:val="14"/>
              </w:rPr>
            </w:pPr>
            <w:r>
              <w:rPr>
                <w:b/>
                <w:color w:val="231F20"/>
                <w:sz w:val="16"/>
              </w:rPr>
              <w:t>0.01</w:t>
            </w:r>
          </w:p>
        </w:tc>
        <w:tc>
          <w:tcPr>
            <w:tcW w:w="1306" w:type="dxa"/>
            <w:shd w:val="clear" w:color="auto" w:fill="auto"/>
          </w:tcPr>
          <w:p w14:paraId="7B866F7C" w14:textId="77777777" w:rsidR="00F10C65" w:rsidRDefault="00F10C65" w:rsidP="00F10C65">
            <w:pPr>
              <w:pStyle w:val="TableParagraph"/>
              <w:ind w:left="58"/>
              <w:jc w:val="center"/>
              <w:rPr>
                <w:sz w:val="16"/>
              </w:rPr>
            </w:pPr>
            <w:r>
              <w:rPr>
                <w:color w:val="231F20"/>
                <w:w w:val="99"/>
                <w:sz w:val="16"/>
              </w:rPr>
              <w:t>1</w:t>
            </w:r>
          </w:p>
          <w:p w14:paraId="6F6FE7CC" w14:textId="77777777" w:rsidR="00F10C65" w:rsidRDefault="00F10C65" w:rsidP="00F10C65">
            <w:pPr>
              <w:pStyle w:val="TableParagraph"/>
              <w:ind w:left="58"/>
              <w:jc w:val="center"/>
              <w:rPr>
                <w:sz w:val="16"/>
              </w:rPr>
            </w:pPr>
            <w:r>
              <w:rPr>
                <w:color w:val="231F20"/>
                <w:sz w:val="16"/>
              </w:rPr>
              <w:t>12.1 (1.4-107)</w:t>
            </w:r>
          </w:p>
        </w:tc>
        <w:tc>
          <w:tcPr>
            <w:tcW w:w="715" w:type="dxa"/>
            <w:shd w:val="clear" w:color="auto" w:fill="auto"/>
          </w:tcPr>
          <w:p w14:paraId="331C71C6" w14:textId="77777777" w:rsidR="00F10C65" w:rsidRDefault="00F10C65" w:rsidP="00F10C65">
            <w:pPr>
              <w:pStyle w:val="TableParagraph"/>
              <w:spacing w:before="38"/>
              <w:ind w:left="56"/>
              <w:jc w:val="center"/>
              <w:rPr>
                <w:rFonts w:ascii="Times New Roman"/>
                <w:sz w:val="14"/>
              </w:rPr>
            </w:pPr>
            <w:r>
              <w:rPr>
                <w:b/>
                <w:color w:val="231F20"/>
                <w:sz w:val="16"/>
              </w:rPr>
              <w:t>0.03</w:t>
            </w:r>
          </w:p>
        </w:tc>
        <w:tc>
          <w:tcPr>
            <w:tcW w:w="1279" w:type="dxa"/>
            <w:shd w:val="clear" w:color="auto" w:fill="auto"/>
          </w:tcPr>
          <w:p w14:paraId="65458BB9" w14:textId="77777777" w:rsidR="00F10C65" w:rsidRDefault="00F10C65" w:rsidP="00F10C65">
            <w:pPr>
              <w:pStyle w:val="TableParagraph"/>
              <w:ind w:left="55"/>
              <w:jc w:val="center"/>
              <w:rPr>
                <w:rFonts w:ascii="Times New Roman"/>
                <w:sz w:val="14"/>
              </w:rPr>
            </w:pPr>
            <w:r>
              <w:rPr>
                <w:color w:val="231F20"/>
                <w:sz w:val="16"/>
              </w:rPr>
              <w:t>12.4 (1.3-118)</w:t>
            </w:r>
          </w:p>
        </w:tc>
        <w:tc>
          <w:tcPr>
            <w:tcW w:w="688" w:type="dxa"/>
            <w:shd w:val="clear" w:color="auto" w:fill="auto"/>
          </w:tcPr>
          <w:p w14:paraId="380E2D65" w14:textId="77777777" w:rsidR="00F10C65" w:rsidRDefault="00F10C65" w:rsidP="00F10C65">
            <w:pPr>
              <w:pStyle w:val="TableParagraph"/>
              <w:spacing w:before="38"/>
              <w:ind w:left="54"/>
              <w:jc w:val="center"/>
              <w:rPr>
                <w:rFonts w:ascii="Times New Roman"/>
                <w:sz w:val="14"/>
              </w:rPr>
            </w:pPr>
            <w:r>
              <w:rPr>
                <w:b/>
                <w:color w:val="231F20"/>
                <w:sz w:val="16"/>
              </w:rPr>
              <w:t>0.03</w:t>
            </w:r>
          </w:p>
        </w:tc>
      </w:tr>
      <w:tr w:rsidR="009A1B7B" w14:paraId="6697C936" w14:textId="77777777" w:rsidTr="00F10C65">
        <w:trPr>
          <w:trHeight w:val="257"/>
        </w:trPr>
        <w:tc>
          <w:tcPr>
            <w:tcW w:w="2259" w:type="dxa"/>
            <w:shd w:val="clear" w:color="auto" w:fill="auto"/>
          </w:tcPr>
          <w:p w14:paraId="298C8E64" w14:textId="77777777" w:rsidR="009A1B7B" w:rsidRDefault="00D604A5">
            <w:pPr>
              <w:pStyle w:val="TableParagraph"/>
              <w:spacing w:before="38"/>
              <w:ind w:left="59"/>
              <w:rPr>
                <w:b/>
                <w:sz w:val="16"/>
              </w:rPr>
            </w:pPr>
            <w:r>
              <w:rPr>
                <w:b/>
                <w:color w:val="231F20"/>
                <w:sz w:val="16"/>
              </w:rPr>
              <w:t>Type of procedure</w:t>
            </w:r>
          </w:p>
        </w:tc>
        <w:tc>
          <w:tcPr>
            <w:tcW w:w="999" w:type="dxa"/>
            <w:shd w:val="clear" w:color="auto" w:fill="auto"/>
          </w:tcPr>
          <w:p w14:paraId="103F4FD9" w14:textId="77777777" w:rsidR="009A1B7B" w:rsidRDefault="009A1B7B" w:rsidP="00F10C65">
            <w:pPr>
              <w:pStyle w:val="TableParagraph"/>
              <w:spacing w:before="0"/>
              <w:jc w:val="center"/>
              <w:rPr>
                <w:rFonts w:ascii="Times New Roman"/>
                <w:sz w:val="14"/>
              </w:rPr>
            </w:pPr>
          </w:p>
        </w:tc>
        <w:tc>
          <w:tcPr>
            <w:tcW w:w="964" w:type="dxa"/>
            <w:shd w:val="clear" w:color="auto" w:fill="auto"/>
          </w:tcPr>
          <w:p w14:paraId="67E6F02D" w14:textId="77777777" w:rsidR="009A1B7B" w:rsidRDefault="009A1B7B" w:rsidP="00F10C65">
            <w:pPr>
              <w:pStyle w:val="TableParagraph"/>
              <w:spacing w:before="0"/>
              <w:jc w:val="center"/>
              <w:rPr>
                <w:rFonts w:ascii="Times New Roman"/>
                <w:sz w:val="14"/>
              </w:rPr>
            </w:pPr>
          </w:p>
        </w:tc>
        <w:tc>
          <w:tcPr>
            <w:tcW w:w="715" w:type="dxa"/>
            <w:shd w:val="clear" w:color="auto" w:fill="auto"/>
          </w:tcPr>
          <w:p w14:paraId="2198DEF8" w14:textId="77777777" w:rsidR="009A1B7B" w:rsidRDefault="009A1B7B" w:rsidP="00F10C65">
            <w:pPr>
              <w:pStyle w:val="TableParagraph"/>
              <w:spacing w:before="0"/>
              <w:jc w:val="center"/>
              <w:rPr>
                <w:rFonts w:ascii="Times New Roman"/>
                <w:sz w:val="14"/>
              </w:rPr>
            </w:pPr>
          </w:p>
        </w:tc>
        <w:tc>
          <w:tcPr>
            <w:tcW w:w="1306" w:type="dxa"/>
            <w:shd w:val="clear" w:color="auto" w:fill="auto"/>
          </w:tcPr>
          <w:p w14:paraId="00AE83CC" w14:textId="77777777" w:rsidR="009A1B7B" w:rsidRDefault="009A1B7B" w:rsidP="00F10C65">
            <w:pPr>
              <w:pStyle w:val="TableParagraph"/>
              <w:spacing w:before="0"/>
              <w:jc w:val="center"/>
              <w:rPr>
                <w:rFonts w:ascii="Times New Roman"/>
                <w:sz w:val="14"/>
              </w:rPr>
            </w:pPr>
          </w:p>
        </w:tc>
        <w:tc>
          <w:tcPr>
            <w:tcW w:w="715" w:type="dxa"/>
            <w:shd w:val="clear" w:color="auto" w:fill="auto"/>
          </w:tcPr>
          <w:p w14:paraId="4202E953" w14:textId="77777777" w:rsidR="009A1B7B" w:rsidRDefault="009A1B7B" w:rsidP="00F10C65">
            <w:pPr>
              <w:pStyle w:val="TableParagraph"/>
              <w:spacing w:before="0"/>
              <w:jc w:val="center"/>
              <w:rPr>
                <w:rFonts w:ascii="Times New Roman"/>
                <w:sz w:val="14"/>
              </w:rPr>
            </w:pPr>
          </w:p>
        </w:tc>
        <w:tc>
          <w:tcPr>
            <w:tcW w:w="1279" w:type="dxa"/>
            <w:shd w:val="clear" w:color="auto" w:fill="auto"/>
          </w:tcPr>
          <w:p w14:paraId="04BDE22F" w14:textId="77777777" w:rsidR="009A1B7B" w:rsidRDefault="009A1B7B" w:rsidP="00F10C65">
            <w:pPr>
              <w:pStyle w:val="TableParagraph"/>
              <w:spacing w:before="0"/>
              <w:jc w:val="center"/>
              <w:rPr>
                <w:rFonts w:ascii="Times New Roman"/>
                <w:sz w:val="14"/>
              </w:rPr>
            </w:pPr>
          </w:p>
        </w:tc>
        <w:tc>
          <w:tcPr>
            <w:tcW w:w="688" w:type="dxa"/>
            <w:shd w:val="clear" w:color="auto" w:fill="auto"/>
          </w:tcPr>
          <w:p w14:paraId="039AD987" w14:textId="77777777" w:rsidR="009A1B7B" w:rsidRDefault="009A1B7B" w:rsidP="00F10C65">
            <w:pPr>
              <w:pStyle w:val="TableParagraph"/>
              <w:spacing w:before="0"/>
              <w:jc w:val="center"/>
              <w:rPr>
                <w:rFonts w:ascii="Times New Roman"/>
                <w:sz w:val="14"/>
              </w:rPr>
            </w:pPr>
          </w:p>
        </w:tc>
      </w:tr>
      <w:tr w:rsidR="00F10C65" w14:paraId="2CFC3F20" w14:textId="77777777" w:rsidTr="00F10C65">
        <w:trPr>
          <w:trHeight w:val="524"/>
        </w:trPr>
        <w:tc>
          <w:tcPr>
            <w:tcW w:w="2259" w:type="dxa"/>
            <w:shd w:val="clear" w:color="auto" w:fill="auto"/>
          </w:tcPr>
          <w:p w14:paraId="680F0D28" w14:textId="77777777" w:rsidR="00F10C65" w:rsidRDefault="00F10C65">
            <w:pPr>
              <w:pStyle w:val="TableParagraph"/>
              <w:ind w:left="59"/>
              <w:rPr>
                <w:sz w:val="16"/>
              </w:rPr>
            </w:pPr>
            <w:r>
              <w:rPr>
                <w:color w:val="231F20"/>
                <w:sz w:val="16"/>
              </w:rPr>
              <w:t>Emergency</w:t>
            </w:r>
          </w:p>
          <w:p w14:paraId="2478B0FE" w14:textId="77777777" w:rsidR="00F10C65" w:rsidRDefault="00F10C65" w:rsidP="006E3935">
            <w:pPr>
              <w:pStyle w:val="TableParagraph"/>
              <w:ind w:left="59"/>
              <w:rPr>
                <w:sz w:val="16"/>
              </w:rPr>
            </w:pPr>
            <w:r>
              <w:rPr>
                <w:color w:val="231F20"/>
                <w:sz w:val="16"/>
              </w:rPr>
              <w:t>Planned</w:t>
            </w:r>
            <w:bookmarkStart w:id="22" w:name="_GoBack"/>
            <w:bookmarkEnd w:id="22"/>
          </w:p>
        </w:tc>
        <w:tc>
          <w:tcPr>
            <w:tcW w:w="999" w:type="dxa"/>
            <w:shd w:val="clear" w:color="auto" w:fill="auto"/>
          </w:tcPr>
          <w:p w14:paraId="452AC49C" w14:textId="77777777" w:rsidR="00F10C65" w:rsidRDefault="00F10C65" w:rsidP="00F10C65">
            <w:pPr>
              <w:pStyle w:val="TableParagraph"/>
              <w:ind w:left="60"/>
              <w:jc w:val="center"/>
              <w:rPr>
                <w:sz w:val="16"/>
              </w:rPr>
            </w:pPr>
            <w:r>
              <w:rPr>
                <w:color w:val="231F20"/>
                <w:sz w:val="16"/>
              </w:rPr>
              <w:t>45 (93.8)</w:t>
            </w:r>
          </w:p>
          <w:p w14:paraId="14C56154" w14:textId="77777777" w:rsidR="00F10C65" w:rsidRDefault="00F10C65" w:rsidP="00F10C65">
            <w:pPr>
              <w:pStyle w:val="TableParagraph"/>
              <w:ind w:left="60"/>
              <w:jc w:val="center"/>
              <w:rPr>
                <w:sz w:val="16"/>
              </w:rPr>
            </w:pPr>
            <w:r>
              <w:rPr>
                <w:color w:val="231F20"/>
                <w:sz w:val="16"/>
              </w:rPr>
              <w:t>84 (96.6)</w:t>
            </w:r>
          </w:p>
        </w:tc>
        <w:tc>
          <w:tcPr>
            <w:tcW w:w="964" w:type="dxa"/>
            <w:shd w:val="clear" w:color="auto" w:fill="auto"/>
          </w:tcPr>
          <w:p w14:paraId="73338005" w14:textId="77777777" w:rsidR="00F10C65" w:rsidRDefault="00F10C65" w:rsidP="00F10C65">
            <w:pPr>
              <w:pStyle w:val="TableParagraph"/>
              <w:ind w:left="59"/>
              <w:jc w:val="center"/>
              <w:rPr>
                <w:sz w:val="16"/>
              </w:rPr>
            </w:pPr>
            <w:r>
              <w:rPr>
                <w:color w:val="231F20"/>
                <w:sz w:val="16"/>
              </w:rPr>
              <w:t>3 (6.2)</w:t>
            </w:r>
          </w:p>
          <w:p w14:paraId="19C33BFA" w14:textId="77777777" w:rsidR="00F10C65" w:rsidRDefault="00F10C65" w:rsidP="00F10C65">
            <w:pPr>
              <w:pStyle w:val="TableParagraph"/>
              <w:ind w:left="59"/>
              <w:jc w:val="center"/>
              <w:rPr>
                <w:sz w:val="16"/>
              </w:rPr>
            </w:pPr>
            <w:r>
              <w:rPr>
                <w:color w:val="231F20"/>
                <w:sz w:val="16"/>
              </w:rPr>
              <w:t>3 (3.4)</w:t>
            </w:r>
          </w:p>
        </w:tc>
        <w:tc>
          <w:tcPr>
            <w:tcW w:w="715" w:type="dxa"/>
            <w:shd w:val="clear" w:color="auto" w:fill="auto"/>
          </w:tcPr>
          <w:p w14:paraId="71E0988B" w14:textId="77777777" w:rsidR="00F10C65" w:rsidRDefault="00F10C65" w:rsidP="00F10C65">
            <w:pPr>
              <w:pStyle w:val="TableParagraph"/>
              <w:ind w:left="59"/>
              <w:jc w:val="center"/>
              <w:rPr>
                <w:rFonts w:ascii="Times New Roman"/>
                <w:sz w:val="14"/>
              </w:rPr>
            </w:pPr>
            <w:r>
              <w:rPr>
                <w:color w:val="231F20"/>
                <w:sz w:val="16"/>
              </w:rPr>
              <w:t>0.66</w:t>
            </w:r>
          </w:p>
        </w:tc>
        <w:tc>
          <w:tcPr>
            <w:tcW w:w="1306" w:type="dxa"/>
            <w:shd w:val="clear" w:color="auto" w:fill="auto"/>
          </w:tcPr>
          <w:p w14:paraId="50490B93" w14:textId="77777777" w:rsidR="00F10C65" w:rsidRDefault="00F10C65" w:rsidP="00F10C65">
            <w:pPr>
              <w:pStyle w:val="TableParagraph"/>
              <w:ind w:left="58"/>
              <w:jc w:val="center"/>
              <w:rPr>
                <w:sz w:val="16"/>
              </w:rPr>
            </w:pPr>
            <w:r>
              <w:rPr>
                <w:color w:val="231F20"/>
                <w:w w:val="99"/>
                <w:sz w:val="16"/>
              </w:rPr>
              <w:t>1</w:t>
            </w:r>
          </w:p>
          <w:p w14:paraId="1D4DE2A4" w14:textId="77777777" w:rsidR="00F10C65" w:rsidRDefault="00F10C65" w:rsidP="00F10C65">
            <w:pPr>
              <w:pStyle w:val="TableParagraph"/>
              <w:ind w:left="58"/>
              <w:jc w:val="center"/>
              <w:rPr>
                <w:sz w:val="16"/>
              </w:rPr>
            </w:pPr>
            <w:r>
              <w:rPr>
                <w:color w:val="231F20"/>
                <w:sz w:val="16"/>
              </w:rPr>
              <w:t>0.53 (0.1-2.8)</w:t>
            </w:r>
          </w:p>
        </w:tc>
        <w:tc>
          <w:tcPr>
            <w:tcW w:w="715" w:type="dxa"/>
            <w:shd w:val="clear" w:color="auto" w:fill="auto"/>
          </w:tcPr>
          <w:p w14:paraId="4FFC780E" w14:textId="77777777" w:rsidR="00F10C65" w:rsidRDefault="00F10C65" w:rsidP="00F10C65">
            <w:pPr>
              <w:pStyle w:val="TableParagraph"/>
              <w:ind w:left="56"/>
              <w:jc w:val="center"/>
              <w:rPr>
                <w:rFonts w:ascii="Times New Roman"/>
                <w:sz w:val="14"/>
              </w:rPr>
            </w:pPr>
            <w:r>
              <w:rPr>
                <w:color w:val="231F20"/>
                <w:sz w:val="16"/>
              </w:rPr>
              <w:t>0.45</w:t>
            </w:r>
          </w:p>
        </w:tc>
        <w:tc>
          <w:tcPr>
            <w:tcW w:w="1279" w:type="dxa"/>
            <w:shd w:val="clear" w:color="auto" w:fill="auto"/>
          </w:tcPr>
          <w:p w14:paraId="2396A00F" w14:textId="77777777" w:rsidR="00F10C65" w:rsidRDefault="00F10C65" w:rsidP="00F10C65">
            <w:pPr>
              <w:pStyle w:val="TableParagraph"/>
              <w:ind w:left="55"/>
              <w:jc w:val="center"/>
              <w:rPr>
                <w:rFonts w:ascii="Times New Roman"/>
                <w:sz w:val="14"/>
              </w:rPr>
            </w:pPr>
            <w:r>
              <w:rPr>
                <w:color w:val="231F20"/>
                <w:sz w:val="16"/>
              </w:rPr>
              <w:t>0.5 (0.09-2.8)</w:t>
            </w:r>
          </w:p>
        </w:tc>
        <w:tc>
          <w:tcPr>
            <w:tcW w:w="688" w:type="dxa"/>
            <w:shd w:val="clear" w:color="auto" w:fill="auto"/>
          </w:tcPr>
          <w:p w14:paraId="6487134C" w14:textId="77777777" w:rsidR="00F10C65" w:rsidRDefault="00F10C65" w:rsidP="00F10C65">
            <w:pPr>
              <w:pStyle w:val="TableParagraph"/>
              <w:ind w:left="54"/>
              <w:jc w:val="center"/>
              <w:rPr>
                <w:rFonts w:ascii="Times New Roman"/>
                <w:sz w:val="14"/>
              </w:rPr>
            </w:pPr>
            <w:r>
              <w:rPr>
                <w:color w:val="231F20"/>
                <w:sz w:val="16"/>
              </w:rPr>
              <w:t>0.43</w:t>
            </w:r>
          </w:p>
        </w:tc>
      </w:tr>
      <w:tr w:rsidR="009A1B7B" w14:paraId="196E533F" w14:textId="77777777" w:rsidTr="00F10C65">
        <w:trPr>
          <w:trHeight w:val="253"/>
        </w:trPr>
        <w:tc>
          <w:tcPr>
            <w:tcW w:w="8925" w:type="dxa"/>
            <w:gridSpan w:val="8"/>
            <w:shd w:val="clear" w:color="auto" w:fill="auto"/>
          </w:tcPr>
          <w:p w14:paraId="640E7368" w14:textId="77777777" w:rsidR="009A1B7B" w:rsidRDefault="00D604A5" w:rsidP="00F10C65">
            <w:pPr>
              <w:pStyle w:val="TableParagraph"/>
              <w:spacing w:before="38"/>
              <w:ind w:left="3447" w:right="3444"/>
              <w:jc w:val="center"/>
              <w:rPr>
                <w:b/>
                <w:sz w:val="16"/>
              </w:rPr>
            </w:pPr>
            <w:r>
              <w:rPr>
                <w:b/>
                <w:color w:val="231F20"/>
                <w:sz w:val="16"/>
              </w:rPr>
              <w:t>Technical complications</w:t>
            </w:r>
          </w:p>
        </w:tc>
      </w:tr>
      <w:tr w:rsidR="009A1B7B" w14:paraId="427345A9" w14:textId="77777777" w:rsidTr="00F10C65">
        <w:trPr>
          <w:trHeight w:val="257"/>
        </w:trPr>
        <w:tc>
          <w:tcPr>
            <w:tcW w:w="2259" w:type="dxa"/>
            <w:shd w:val="clear" w:color="auto" w:fill="auto"/>
          </w:tcPr>
          <w:p w14:paraId="387C5208" w14:textId="77777777" w:rsidR="009A1B7B" w:rsidRPr="001432A6" w:rsidRDefault="00D604A5">
            <w:pPr>
              <w:pStyle w:val="TableParagraph"/>
              <w:ind w:left="59"/>
              <w:rPr>
                <w:color w:val="FF0000"/>
                <w:sz w:val="16"/>
              </w:rPr>
            </w:pPr>
            <w:r w:rsidRPr="001432A6">
              <w:rPr>
                <w:b/>
                <w:color w:val="FF0000"/>
                <w:sz w:val="16"/>
              </w:rPr>
              <w:t xml:space="preserve">Puncture time </w:t>
            </w:r>
            <w:hyperlink w:anchor="_bookmark5" w:history="1">
              <w:r w:rsidRPr="001432A6">
                <w:rPr>
                  <w:color w:val="FF0000"/>
                  <w:sz w:val="16"/>
                </w:rPr>
                <w:t>*</w:t>
              </w:r>
            </w:hyperlink>
          </w:p>
        </w:tc>
        <w:tc>
          <w:tcPr>
            <w:tcW w:w="999" w:type="dxa"/>
            <w:shd w:val="clear" w:color="auto" w:fill="auto"/>
          </w:tcPr>
          <w:p w14:paraId="1463D4F3" w14:textId="77777777" w:rsidR="009A1B7B" w:rsidRDefault="00D604A5" w:rsidP="00F10C65">
            <w:pPr>
              <w:pStyle w:val="TableParagraph"/>
              <w:ind w:left="60"/>
              <w:jc w:val="center"/>
              <w:rPr>
                <w:sz w:val="16"/>
              </w:rPr>
            </w:pPr>
            <w:r>
              <w:rPr>
                <w:color w:val="231F20"/>
                <w:sz w:val="16"/>
              </w:rPr>
              <w:t>(N=129)</w:t>
            </w:r>
          </w:p>
        </w:tc>
        <w:tc>
          <w:tcPr>
            <w:tcW w:w="964" w:type="dxa"/>
            <w:shd w:val="clear" w:color="auto" w:fill="auto"/>
          </w:tcPr>
          <w:p w14:paraId="54ED3229" w14:textId="77777777" w:rsidR="009A1B7B" w:rsidRDefault="00D604A5" w:rsidP="00F10C65">
            <w:pPr>
              <w:pStyle w:val="TableParagraph"/>
              <w:ind w:left="59"/>
              <w:jc w:val="center"/>
              <w:rPr>
                <w:sz w:val="16"/>
              </w:rPr>
            </w:pPr>
            <w:r>
              <w:rPr>
                <w:color w:val="231F20"/>
                <w:w w:val="105"/>
                <w:sz w:val="16"/>
              </w:rPr>
              <w:t>(N=7)</w:t>
            </w:r>
          </w:p>
        </w:tc>
        <w:tc>
          <w:tcPr>
            <w:tcW w:w="715" w:type="dxa"/>
            <w:shd w:val="clear" w:color="auto" w:fill="auto"/>
          </w:tcPr>
          <w:p w14:paraId="2AAA3E77" w14:textId="77777777" w:rsidR="009A1B7B" w:rsidRDefault="009A1B7B" w:rsidP="00F10C65">
            <w:pPr>
              <w:pStyle w:val="TableParagraph"/>
              <w:spacing w:before="0"/>
              <w:jc w:val="center"/>
              <w:rPr>
                <w:rFonts w:ascii="Times New Roman"/>
                <w:sz w:val="14"/>
              </w:rPr>
            </w:pPr>
          </w:p>
        </w:tc>
        <w:tc>
          <w:tcPr>
            <w:tcW w:w="1306" w:type="dxa"/>
            <w:shd w:val="clear" w:color="auto" w:fill="auto"/>
          </w:tcPr>
          <w:p w14:paraId="602B2076" w14:textId="77777777" w:rsidR="009A1B7B" w:rsidRDefault="009A1B7B" w:rsidP="00F10C65">
            <w:pPr>
              <w:pStyle w:val="TableParagraph"/>
              <w:spacing w:before="0"/>
              <w:jc w:val="center"/>
              <w:rPr>
                <w:rFonts w:ascii="Times New Roman"/>
                <w:sz w:val="14"/>
              </w:rPr>
            </w:pPr>
          </w:p>
        </w:tc>
        <w:tc>
          <w:tcPr>
            <w:tcW w:w="715" w:type="dxa"/>
            <w:shd w:val="clear" w:color="auto" w:fill="auto"/>
          </w:tcPr>
          <w:p w14:paraId="718948C6" w14:textId="77777777" w:rsidR="009A1B7B" w:rsidRDefault="009A1B7B" w:rsidP="00F10C65">
            <w:pPr>
              <w:pStyle w:val="TableParagraph"/>
              <w:spacing w:before="0"/>
              <w:jc w:val="center"/>
              <w:rPr>
                <w:rFonts w:ascii="Times New Roman"/>
                <w:sz w:val="14"/>
              </w:rPr>
            </w:pPr>
          </w:p>
        </w:tc>
        <w:tc>
          <w:tcPr>
            <w:tcW w:w="1279" w:type="dxa"/>
            <w:shd w:val="clear" w:color="auto" w:fill="auto"/>
          </w:tcPr>
          <w:p w14:paraId="3AB9C213" w14:textId="77777777" w:rsidR="009A1B7B" w:rsidRDefault="009A1B7B" w:rsidP="00F10C65">
            <w:pPr>
              <w:pStyle w:val="TableParagraph"/>
              <w:spacing w:before="0"/>
              <w:jc w:val="center"/>
              <w:rPr>
                <w:rFonts w:ascii="Times New Roman"/>
                <w:sz w:val="14"/>
              </w:rPr>
            </w:pPr>
          </w:p>
        </w:tc>
        <w:tc>
          <w:tcPr>
            <w:tcW w:w="688" w:type="dxa"/>
            <w:shd w:val="clear" w:color="auto" w:fill="auto"/>
          </w:tcPr>
          <w:p w14:paraId="03572D58" w14:textId="77777777" w:rsidR="009A1B7B" w:rsidRDefault="009A1B7B" w:rsidP="00F10C65">
            <w:pPr>
              <w:pStyle w:val="TableParagraph"/>
              <w:spacing w:before="0"/>
              <w:jc w:val="center"/>
              <w:rPr>
                <w:rFonts w:ascii="Times New Roman"/>
                <w:sz w:val="14"/>
              </w:rPr>
            </w:pPr>
          </w:p>
        </w:tc>
      </w:tr>
      <w:tr w:rsidR="00F10C65" w14:paraId="7DE6A071" w14:textId="77777777" w:rsidTr="00F10C65">
        <w:trPr>
          <w:trHeight w:val="524"/>
        </w:trPr>
        <w:tc>
          <w:tcPr>
            <w:tcW w:w="2259" w:type="dxa"/>
            <w:shd w:val="clear" w:color="auto" w:fill="auto"/>
          </w:tcPr>
          <w:p w14:paraId="5B44432D" w14:textId="77777777" w:rsidR="00F10C65" w:rsidRPr="001432A6" w:rsidRDefault="00F10C65">
            <w:pPr>
              <w:pStyle w:val="TableParagraph"/>
              <w:ind w:left="59"/>
              <w:rPr>
                <w:color w:val="FF0000"/>
                <w:sz w:val="16"/>
              </w:rPr>
            </w:pPr>
            <w:r w:rsidRPr="001432A6">
              <w:rPr>
                <w:color w:val="FF0000"/>
                <w:sz w:val="16"/>
              </w:rPr>
              <w:t>0–2 min</w:t>
            </w:r>
          </w:p>
          <w:p w14:paraId="64D20CEE" w14:textId="77777777" w:rsidR="00F10C65" w:rsidRPr="001432A6" w:rsidRDefault="00F10C65" w:rsidP="00713AF3">
            <w:pPr>
              <w:pStyle w:val="TableParagraph"/>
              <w:ind w:left="59"/>
              <w:rPr>
                <w:color w:val="FF0000"/>
                <w:sz w:val="16"/>
              </w:rPr>
            </w:pPr>
            <w:r w:rsidRPr="001432A6">
              <w:rPr>
                <w:color w:val="FF0000"/>
                <w:sz w:val="16"/>
              </w:rPr>
              <w:t>3–60 min</w:t>
            </w:r>
          </w:p>
        </w:tc>
        <w:tc>
          <w:tcPr>
            <w:tcW w:w="999" w:type="dxa"/>
            <w:shd w:val="clear" w:color="auto" w:fill="auto"/>
          </w:tcPr>
          <w:p w14:paraId="694702C4" w14:textId="77777777" w:rsidR="00F10C65" w:rsidRDefault="00F10C65" w:rsidP="00F10C65">
            <w:pPr>
              <w:pStyle w:val="TableParagraph"/>
              <w:ind w:left="60"/>
              <w:jc w:val="center"/>
              <w:rPr>
                <w:sz w:val="16"/>
              </w:rPr>
            </w:pPr>
            <w:r>
              <w:rPr>
                <w:color w:val="231F20"/>
                <w:sz w:val="16"/>
              </w:rPr>
              <w:t>85 (97.7)</w:t>
            </w:r>
          </w:p>
          <w:p w14:paraId="64420027" w14:textId="77777777" w:rsidR="00F10C65" w:rsidRDefault="00F10C65" w:rsidP="00F10C65">
            <w:pPr>
              <w:pStyle w:val="TableParagraph"/>
              <w:ind w:left="60"/>
              <w:jc w:val="center"/>
              <w:rPr>
                <w:sz w:val="16"/>
              </w:rPr>
            </w:pPr>
            <w:r>
              <w:rPr>
                <w:color w:val="231F20"/>
                <w:sz w:val="16"/>
              </w:rPr>
              <w:t>35 (87.5)</w:t>
            </w:r>
          </w:p>
        </w:tc>
        <w:tc>
          <w:tcPr>
            <w:tcW w:w="964" w:type="dxa"/>
            <w:shd w:val="clear" w:color="auto" w:fill="auto"/>
          </w:tcPr>
          <w:p w14:paraId="530CC809" w14:textId="77777777" w:rsidR="00F10C65" w:rsidRDefault="00F10C65" w:rsidP="00F10C65">
            <w:pPr>
              <w:pStyle w:val="TableParagraph"/>
              <w:ind w:left="59"/>
              <w:jc w:val="center"/>
              <w:rPr>
                <w:sz w:val="16"/>
              </w:rPr>
            </w:pPr>
            <w:r>
              <w:rPr>
                <w:color w:val="231F20"/>
                <w:sz w:val="16"/>
              </w:rPr>
              <w:t>2 (2.3)</w:t>
            </w:r>
          </w:p>
          <w:p w14:paraId="2C62E261" w14:textId="77777777" w:rsidR="00F10C65" w:rsidRDefault="00F10C65" w:rsidP="00F10C65">
            <w:pPr>
              <w:pStyle w:val="TableParagraph"/>
              <w:ind w:left="59"/>
              <w:jc w:val="center"/>
              <w:rPr>
                <w:sz w:val="16"/>
              </w:rPr>
            </w:pPr>
            <w:r>
              <w:rPr>
                <w:color w:val="231F20"/>
                <w:sz w:val="16"/>
              </w:rPr>
              <w:t>5 (12.5)</w:t>
            </w:r>
          </w:p>
        </w:tc>
        <w:tc>
          <w:tcPr>
            <w:tcW w:w="715" w:type="dxa"/>
            <w:shd w:val="clear" w:color="auto" w:fill="auto"/>
          </w:tcPr>
          <w:p w14:paraId="6893664C" w14:textId="77777777" w:rsidR="00F10C65" w:rsidRDefault="00F10C65" w:rsidP="00F10C65">
            <w:pPr>
              <w:pStyle w:val="TableParagraph"/>
              <w:spacing w:before="38"/>
              <w:ind w:left="59"/>
              <w:jc w:val="center"/>
              <w:rPr>
                <w:rFonts w:ascii="Times New Roman"/>
                <w:sz w:val="14"/>
              </w:rPr>
            </w:pPr>
            <w:r>
              <w:rPr>
                <w:b/>
                <w:color w:val="231F20"/>
                <w:sz w:val="16"/>
              </w:rPr>
              <w:t>0.03</w:t>
            </w:r>
          </w:p>
        </w:tc>
        <w:tc>
          <w:tcPr>
            <w:tcW w:w="1306" w:type="dxa"/>
            <w:shd w:val="clear" w:color="auto" w:fill="auto"/>
          </w:tcPr>
          <w:p w14:paraId="79C86140" w14:textId="77777777" w:rsidR="00F10C65" w:rsidRDefault="00F10C65" w:rsidP="00F10C65">
            <w:pPr>
              <w:pStyle w:val="TableParagraph"/>
              <w:ind w:left="58"/>
              <w:jc w:val="center"/>
              <w:rPr>
                <w:sz w:val="16"/>
              </w:rPr>
            </w:pPr>
            <w:r>
              <w:rPr>
                <w:color w:val="231F20"/>
                <w:w w:val="99"/>
                <w:sz w:val="16"/>
              </w:rPr>
              <w:t>1</w:t>
            </w:r>
          </w:p>
          <w:p w14:paraId="1747C6D1" w14:textId="77777777" w:rsidR="00F10C65" w:rsidRDefault="00F10C65" w:rsidP="00F10C65">
            <w:pPr>
              <w:pStyle w:val="TableParagraph"/>
              <w:ind w:left="58"/>
              <w:jc w:val="center"/>
              <w:rPr>
                <w:sz w:val="16"/>
              </w:rPr>
            </w:pPr>
            <w:r>
              <w:rPr>
                <w:color w:val="231F20"/>
                <w:sz w:val="16"/>
              </w:rPr>
              <w:t>6.1 (1-33)</w:t>
            </w:r>
          </w:p>
        </w:tc>
        <w:tc>
          <w:tcPr>
            <w:tcW w:w="715" w:type="dxa"/>
            <w:shd w:val="clear" w:color="auto" w:fill="auto"/>
          </w:tcPr>
          <w:p w14:paraId="37A30F6D" w14:textId="77777777" w:rsidR="00F10C65" w:rsidRDefault="00F10C65" w:rsidP="00F10C65">
            <w:pPr>
              <w:pStyle w:val="TableParagraph"/>
              <w:spacing w:before="38"/>
              <w:ind w:left="56"/>
              <w:jc w:val="center"/>
              <w:rPr>
                <w:rFonts w:ascii="Times New Roman"/>
                <w:sz w:val="14"/>
              </w:rPr>
            </w:pPr>
            <w:r>
              <w:rPr>
                <w:b/>
                <w:color w:val="231F20"/>
                <w:sz w:val="16"/>
              </w:rPr>
              <w:t>0.04</w:t>
            </w:r>
          </w:p>
        </w:tc>
        <w:tc>
          <w:tcPr>
            <w:tcW w:w="1279" w:type="dxa"/>
            <w:shd w:val="clear" w:color="auto" w:fill="auto"/>
          </w:tcPr>
          <w:p w14:paraId="059397BA" w14:textId="77777777" w:rsidR="00F10C65" w:rsidRDefault="00F10C65" w:rsidP="00F10C65">
            <w:pPr>
              <w:pStyle w:val="TableParagraph"/>
              <w:ind w:left="55"/>
              <w:jc w:val="center"/>
              <w:rPr>
                <w:rFonts w:ascii="Times New Roman"/>
                <w:sz w:val="14"/>
              </w:rPr>
            </w:pPr>
            <w:r>
              <w:rPr>
                <w:color w:val="231F20"/>
                <w:sz w:val="16"/>
              </w:rPr>
              <w:t>5.8 (1.0-33.5)</w:t>
            </w:r>
          </w:p>
        </w:tc>
        <w:tc>
          <w:tcPr>
            <w:tcW w:w="688" w:type="dxa"/>
            <w:shd w:val="clear" w:color="auto" w:fill="auto"/>
          </w:tcPr>
          <w:p w14:paraId="0A3066DB" w14:textId="77777777" w:rsidR="00F10C65" w:rsidRDefault="00F10C65" w:rsidP="00F10C65">
            <w:pPr>
              <w:pStyle w:val="TableParagraph"/>
              <w:spacing w:before="38"/>
              <w:ind w:left="54"/>
              <w:jc w:val="center"/>
              <w:rPr>
                <w:rFonts w:ascii="Times New Roman"/>
                <w:sz w:val="14"/>
              </w:rPr>
            </w:pPr>
            <w:r>
              <w:rPr>
                <w:b/>
                <w:color w:val="231F20"/>
                <w:sz w:val="16"/>
              </w:rPr>
              <w:t>0.05</w:t>
            </w:r>
          </w:p>
        </w:tc>
      </w:tr>
      <w:tr w:rsidR="009A1B7B" w14:paraId="0C827E3E" w14:textId="77777777" w:rsidTr="00F10C65">
        <w:trPr>
          <w:trHeight w:val="257"/>
        </w:trPr>
        <w:tc>
          <w:tcPr>
            <w:tcW w:w="2259" w:type="dxa"/>
            <w:shd w:val="clear" w:color="auto" w:fill="auto"/>
          </w:tcPr>
          <w:p w14:paraId="13A61ACC" w14:textId="77777777" w:rsidR="009A1B7B" w:rsidRDefault="00D604A5">
            <w:pPr>
              <w:pStyle w:val="TableParagraph"/>
              <w:spacing w:before="38"/>
              <w:ind w:left="59"/>
              <w:rPr>
                <w:b/>
                <w:sz w:val="16"/>
              </w:rPr>
            </w:pPr>
            <w:r>
              <w:rPr>
                <w:b/>
                <w:color w:val="231F20"/>
                <w:sz w:val="16"/>
              </w:rPr>
              <w:t>Type of procedure</w:t>
            </w:r>
          </w:p>
        </w:tc>
        <w:tc>
          <w:tcPr>
            <w:tcW w:w="999" w:type="dxa"/>
            <w:shd w:val="clear" w:color="auto" w:fill="auto"/>
          </w:tcPr>
          <w:p w14:paraId="665EAE71" w14:textId="77777777" w:rsidR="009A1B7B" w:rsidRDefault="009A1B7B" w:rsidP="00F10C65">
            <w:pPr>
              <w:pStyle w:val="TableParagraph"/>
              <w:spacing w:before="0"/>
              <w:jc w:val="center"/>
              <w:rPr>
                <w:rFonts w:ascii="Times New Roman"/>
                <w:sz w:val="14"/>
              </w:rPr>
            </w:pPr>
          </w:p>
        </w:tc>
        <w:tc>
          <w:tcPr>
            <w:tcW w:w="964" w:type="dxa"/>
            <w:shd w:val="clear" w:color="auto" w:fill="auto"/>
          </w:tcPr>
          <w:p w14:paraId="595716F1" w14:textId="77777777" w:rsidR="009A1B7B" w:rsidRDefault="009A1B7B" w:rsidP="00F10C65">
            <w:pPr>
              <w:pStyle w:val="TableParagraph"/>
              <w:spacing w:before="0"/>
              <w:jc w:val="center"/>
              <w:rPr>
                <w:rFonts w:ascii="Times New Roman"/>
                <w:sz w:val="14"/>
              </w:rPr>
            </w:pPr>
          </w:p>
        </w:tc>
        <w:tc>
          <w:tcPr>
            <w:tcW w:w="715" w:type="dxa"/>
            <w:shd w:val="clear" w:color="auto" w:fill="auto"/>
          </w:tcPr>
          <w:p w14:paraId="7D17F8FC" w14:textId="77777777" w:rsidR="009A1B7B" w:rsidRDefault="009A1B7B" w:rsidP="00F10C65">
            <w:pPr>
              <w:pStyle w:val="TableParagraph"/>
              <w:spacing w:before="0"/>
              <w:jc w:val="center"/>
              <w:rPr>
                <w:rFonts w:ascii="Times New Roman"/>
                <w:sz w:val="14"/>
              </w:rPr>
            </w:pPr>
          </w:p>
        </w:tc>
        <w:tc>
          <w:tcPr>
            <w:tcW w:w="1306" w:type="dxa"/>
            <w:shd w:val="clear" w:color="auto" w:fill="auto"/>
          </w:tcPr>
          <w:p w14:paraId="1BB7C8CB" w14:textId="77777777" w:rsidR="009A1B7B" w:rsidRDefault="009A1B7B" w:rsidP="00F10C65">
            <w:pPr>
              <w:pStyle w:val="TableParagraph"/>
              <w:spacing w:before="0"/>
              <w:jc w:val="center"/>
              <w:rPr>
                <w:rFonts w:ascii="Times New Roman"/>
                <w:sz w:val="14"/>
              </w:rPr>
            </w:pPr>
          </w:p>
        </w:tc>
        <w:tc>
          <w:tcPr>
            <w:tcW w:w="715" w:type="dxa"/>
            <w:shd w:val="clear" w:color="auto" w:fill="auto"/>
          </w:tcPr>
          <w:p w14:paraId="749EE74A" w14:textId="77777777" w:rsidR="009A1B7B" w:rsidRDefault="009A1B7B" w:rsidP="00F10C65">
            <w:pPr>
              <w:pStyle w:val="TableParagraph"/>
              <w:spacing w:before="0"/>
              <w:jc w:val="center"/>
              <w:rPr>
                <w:rFonts w:ascii="Times New Roman"/>
                <w:sz w:val="14"/>
              </w:rPr>
            </w:pPr>
          </w:p>
        </w:tc>
        <w:tc>
          <w:tcPr>
            <w:tcW w:w="1279" w:type="dxa"/>
            <w:shd w:val="clear" w:color="auto" w:fill="auto"/>
          </w:tcPr>
          <w:p w14:paraId="0F1BF008" w14:textId="77777777" w:rsidR="009A1B7B" w:rsidRDefault="009A1B7B" w:rsidP="00F10C65">
            <w:pPr>
              <w:pStyle w:val="TableParagraph"/>
              <w:spacing w:before="0"/>
              <w:jc w:val="center"/>
              <w:rPr>
                <w:rFonts w:ascii="Times New Roman"/>
                <w:sz w:val="14"/>
              </w:rPr>
            </w:pPr>
          </w:p>
        </w:tc>
        <w:tc>
          <w:tcPr>
            <w:tcW w:w="688" w:type="dxa"/>
            <w:shd w:val="clear" w:color="auto" w:fill="auto"/>
          </w:tcPr>
          <w:p w14:paraId="3DD416FB" w14:textId="77777777" w:rsidR="009A1B7B" w:rsidRDefault="009A1B7B" w:rsidP="00F10C65">
            <w:pPr>
              <w:pStyle w:val="TableParagraph"/>
              <w:spacing w:before="0"/>
              <w:jc w:val="center"/>
              <w:rPr>
                <w:rFonts w:ascii="Times New Roman"/>
                <w:sz w:val="14"/>
              </w:rPr>
            </w:pPr>
          </w:p>
        </w:tc>
      </w:tr>
      <w:tr w:rsidR="00B84D24" w14:paraId="3E6CB3F6" w14:textId="77777777" w:rsidTr="00F10C65">
        <w:trPr>
          <w:trHeight w:val="524"/>
        </w:trPr>
        <w:tc>
          <w:tcPr>
            <w:tcW w:w="2259" w:type="dxa"/>
            <w:shd w:val="clear" w:color="auto" w:fill="auto"/>
          </w:tcPr>
          <w:p w14:paraId="0531C8F3" w14:textId="77777777" w:rsidR="00B84D24" w:rsidRDefault="00B84D24">
            <w:pPr>
              <w:pStyle w:val="TableParagraph"/>
              <w:ind w:left="59"/>
              <w:rPr>
                <w:sz w:val="16"/>
              </w:rPr>
            </w:pPr>
            <w:r>
              <w:rPr>
                <w:color w:val="231F20"/>
                <w:sz w:val="16"/>
              </w:rPr>
              <w:t>Emergency</w:t>
            </w:r>
          </w:p>
          <w:p w14:paraId="61F6BD22" w14:textId="77777777" w:rsidR="00B84D24" w:rsidRDefault="00B84D24" w:rsidP="00506509">
            <w:pPr>
              <w:pStyle w:val="TableParagraph"/>
              <w:ind w:left="59"/>
              <w:rPr>
                <w:sz w:val="16"/>
              </w:rPr>
            </w:pPr>
            <w:r>
              <w:rPr>
                <w:color w:val="231F20"/>
                <w:sz w:val="16"/>
              </w:rPr>
              <w:t>Planned</w:t>
            </w:r>
          </w:p>
        </w:tc>
        <w:tc>
          <w:tcPr>
            <w:tcW w:w="999" w:type="dxa"/>
            <w:shd w:val="clear" w:color="auto" w:fill="auto"/>
          </w:tcPr>
          <w:p w14:paraId="51C2BDA8" w14:textId="77777777" w:rsidR="00B84D24" w:rsidRDefault="00B84D24" w:rsidP="00F10C65">
            <w:pPr>
              <w:pStyle w:val="TableParagraph"/>
              <w:ind w:left="60"/>
              <w:jc w:val="center"/>
              <w:rPr>
                <w:sz w:val="16"/>
              </w:rPr>
            </w:pPr>
            <w:r>
              <w:rPr>
                <w:color w:val="231F20"/>
                <w:sz w:val="16"/>
              </w:rPr>
              <w:t>45 (93.8)</w:t>
            </w:r>
          </w:p>
          <w:p w14:paraId="36F2BCFC" w14:textId="77777777" w:rsidR="00B84D24" w:rsidRDefault="00B84D24" w:rsidP="00F10C65">
            <w:pPr>
              <w:pStyle w:val="TableParagraph"/>
              <w:ind w:left="60"/>
              <w:jc w:val="center"/>
              <w:rPr>
                <w:sz w:val="16"/>
              </w:rPr>
            </w:pPr>
            <w:r>
              <w:rPr>
                <w:color w:val="231F20"/>
                <w:sz w:val="16"/>
              </w:rPr>
              <w:t>84 (95.5)</w:t>
            </w:r>
          </w:p>
        </w:tc>
        <w:tc>
          <w:tcPr>
            <w:tcW w:w="964" w:type="dxa"/>
            <w:shd w:val="clear" w:color="auto" w:fill="auto"/>
          </w:tcPr>
          <w:p w14:paraId="1948D90E" w14:textId="77777777" w:rsidR="00B84D24" w:rsidRDefault="00B84D24" w:rsidP="00F10C65">
            <w:pPr>
              <w:pStyle w:val="TableParagraph"/>
              <w:ind w:left="59"/>
              <w:jc w:val="center"/>
              <w:rPr>
                <w:sz w:val="16"/>
              </w:rPr>
            </w:pPr>
            <w:r>
              <w:rPr>
                <w:color w:val="231F20"/>
                <w:sz w:val="16"/>
              </w:rPr>
              <w:t>3 (6.2)</w:t>
            </w:r>
          </w:p>
          <w:p w14:paraId="1ABBA8D5" w14:textId="77777777" w:rsidR="00B84D24" w:rsidRDefault="00B84D24" w:rsidP="00F10C65">
            <w:pPr>
              <w:pStyle w:val="TableParagraph"/>
              <w:ind w:left="59"/>
              <w:jc w:val="center"/>
              <w:rPr>
                <w:sz w:val="16"/>
              </w:rPr>
            </w:pPr>
            <w:r>
              <w:rPr>
                <w:color w:val="231F20"/>
                <w:sz w:val="16"/>
              </w:rPr>
              <w:t>4 (4.5)</w:t>
            </w:r>
          </w:p>
        </w:tc>
        <w:tc>
          <w:tcPr>
            <w:tcW w:w="715" w:type="dxa"/>
            <w:shd w:val="clear" w:color="auto" w:fill="auto"/>
          </w:tcPr>
          <w:p w14:paraId="2C48B671" w14:textId="77777777" w:rsidR="00B84D24" w:rsidRDefault="00B84D24" w:rsidP="00F10C65">
            <w:pPr>
              <w:pStyle w:val="TableParagraph"/>
              <w:ind w:left="59"/>
              <w:jc w:val="center"/>
              <w:rPr>
                <w:rFonts w:ascii="Times New Roman"/>
                <w:sz w:val="14"/>
              </w:rPr>
            </w:pPr>
            <w:r>
              <w:rPr>
                <w:color w:val="231F20"/>
                <w:sz w:val="16"/>
              </w:rPr>
              <w:t>0.7</w:t>
            </w:r>
          </w:p>
        </w:tc>
        <w:tc>
          <w:tcPr>
            <w:tcW w:w="1306" w:type="dxa"/>
            <w:shd w:val="clear" w:color="auto" w:fill="auto"/>
          </w:tcPr>
          <w:p w14:paraId="7C8BD654" w14:textId="77777777" w:rsidR="00B84D24" w:rsidRDefault="00B84D24" w:rsidP="00F10C65">
            <w:pPr>
              <w:pStyle w:val="TableParagraph"/>
              <w:ind w:left="58"/>
              <w:jc w:val="center"/>
              <w:rPr>
                <w:sz w:val="16"/>
              </w:rPr>
            </w:pPr>
            <w:r>
              <w:rPr>
                <w:color w:val="231F20"/>
                <w:w w:val="99"/>
                <w:sz w:val="16"/>
              </w:rPr>
              <w:t>1</w:t>
            </w:r>
          </w:p>
          <w:p w14:paraId="1BAA4715" w14:textId="77777777" w:rsidR="00B84D24" w:rsidRDefault="00B84D24" w:rsidP="00F10C65">
            <w:pPr>
              <w:pStyle w:val="TableParagraph"/>
              <w:ind w:left="58"/>
              <w:jc w:val="center"/>
              <w:rPr>
                <w:sz w:val="16"/>
              </w:rPr>
            </w:pPr>
            <w:r>
              <w:rPr>
                <w:color w:val="231F20"/>
                <w:sz w:val="16"/>
              </w:rPr>
              <w:t>0.71 (0.15-3.3)</w:t>
            </w:r>
          </w:p>
        </w:tc>
        <w:tc>
          <w:tcPr>
            <w:tcW w:w="715" w:type="dxa"/>
            <w:shd w:val="clear" w:color="auto" w:fill="auto"/>
          </w:tcPr>
          <w:p w14:paraId="6E75C020" w14:textId="77777777" w:rsidR="00B84D24" w:rsidRDefault="00B84D24" w:rsidP="00F10C65">
            <w:pPr>
              <w:pStyle w:val="TableParagraph"/>
              <w:ind w:left="56"/>
              <w:jc w:val="center"/>
              <w:rPr>
                <w:rFonts w:ascii="Times New Roman"/>
                <w:sz w:val="14"/>
              </w:rPr>
            </w:pPr>
            <w:r>
              <w:rPr>
                <w:color w:val="231F20"/>
                <w:sz w:val="16"/>
              </w:rPr>
              <w:t>0.66</w:t>
            </w:r>
          </w:p>
        </w:tc>
        <w:tc>
          <w:tcPr>
            <w:tcW w:w="1279" w:type="dxa"/>
            <w:shd w:val="clear" w:color="auto" w:fill="auto"/>
          </w:tcPr>
          <w:p w14:paraId="3658811D" w14:textId="77777777" w:rsidR="00B84D24" w:rsidRDefault="00B84D24" w:rsidP="00F10C65">
            <w:pPr>
              <w:pStyle w:val="TableParagraph"/>
              <w:ind w:left="55"/>
              <w:jc w:val="center"/>
              <w:rPr>
                <w:rFonts w:ascii="Times New Roman"/>
                <w:sz w:val="14"/>
              </w:rPr>
            </w:pPr>
            <w:r>
              <w:rPr>
                <w:color w:val="231F20"/>
                <w:sz w:val="16"/>
              </w:rPr>
              <w:t>0.98 (0.20-5.13)</w:t>
            </w:r>
          </w:p>
        </w:tc>
        <w:tc>
          <w:tcPr>
            <w:tcW w:w="688" w:type="dxa"/>
            <w:shd w:val="clear" w:color="auto" w:fill="auto"/>
          </w:tcPr>
          <w:p w14:paraId="7C5E082D" w14:textId="77777777" w:rsidR="00B84D24" w:rsidRDefault="00B84D24" w:rsidP="00F10C65">
            <w:pPr>
              <w:pStyle w:val="TableParagraph"/>
              <w:ind w:left="54"/>
              <w:jc w:val="center"/>
              <w:rPr>
                <w:rFonts w:ascii="Times New Roman"/>
                <w:sz w:val="14"/>
              </w:rPr>
            </w:pPr>
            <w:r>
              <w:rPr>
                <w:color w:val="231F20"/>
                <w:sz w:val="16"/>
              </w:rPr>
              <w:t>0.9</w:t>
            </w:r>
          </w:p>
        </w:tc>
      </w:tr>
    </w:tbl>
    <w:p w14:paraId="6B40C9E5" w14:textId="77777777" w:rsidR="009A1B7B" w:rsidRDefault="00D604A5">
      <w:pPr>
        <w:spacing w:before="58"/>
        <w:ind w:left="656"/>
        <w:rPr>
          <w:rFonts w:ascii="Arial"/>
          <w:sz w:val="14"/>
        </w:rPr>
      </w:pPr>
      <w:r>
        <w:rPr>
          <w:rFonts w:ascii="Arial"/>
          <w:color w:val="231F20"/>
          <w:sz w:val="14"/>
        </w:rPr>
        <w:t>OR, odds ratio; CRF, chronic renal failure; CVC, central venous cannulation.</w:t>
      </w:r>
    </w:p>
    <w:p w14:paraId="2F8E34C1" w14:textId="77777777" w:rsidR="009A1B7B" w:rsidRDefault="00D604A5">
      <w:pPr>
        <w:spacing w:before="109"/>
        <w:ind w:left="656"/>
        <w:rPr>
          <w:rFonts w:ascii="Arial"/>
          <w:sz w:val="14"/>
        </w:rPr>
      </w:pPr>
      <w:r>
        <w:rPr>
          <w:rFonts w:ascii="Arial"/>
          <w:color w:val="231F20"/>
          <w:sz w:val="14"/>
        </w:rPr>
        <w:t>Adjusted OR includes age and gender, other variables such as vessel location did not affect the results.</w:t>
      </w:r>
    </w:p>
    <w:p w14:paraId="7D8A8C94" w14:textId="77777777" w:rsidR="009A1B7B" w:rsidRDefault="00D604A5">
      <w:pPr>
        <w:spacing w:before="109"/>
        <w:ind w:left="656"/>
        <w:rPr>
          <w:rFonts w:ascii="Arial"/>
          <w:sz w:val="14"/>
        </w:rPr>
      </w:pPr>
      <w:r>
        <w:rPr>
          <w:rFonts w:ascii="Arial"/>
          <w:color w:val="CA6537"/>
          <w:sz w:val="14"/>
        </w:rPr>
        <w:t xml:space="preserve">* </w:t>
      </w:r>
      <w:r>
        <w:rPr>
          <w:rFonts w:ascii="Arial"/>
          <w:color w:val="231F20"/>
          <w:sz w:val="14"/>
        </w:rPr>
        <w:t>Refers to the time it took to vessel cannulation.</w:t>
      </w:r>
    </w:p>
    <w:p w14:paraId="473FFA02" w14:textId="77777777" w:rsidR="009A1B7B" w:rsidRDefault="009A1B7B">
      <w:pPr>
        <w:rPr>
          <w:rFonts w:ascii="Arial"/>
          <w:sz w:val="14"/>
        </w:rPr>
        <w:sectPr w:rsidR="009A1B7B">
          <w:pgSz w:w="12250" w:h="15840"/>
          <w:pgMar w:top="1560" w:right="980" w:bottom="960" w:left="1020" w:header="701" w:footer="770" w:gutter="0"/>
          <w:cols w:space="720"/>
        </w:sectPr>
      </w:pPr>
    </w:p>
    <w:p w14:paraId="7C66FC75" w14:textId="77777777" w:rsidR="009A1B7B" w:rsidRDefault="00D604A5">
      <w:pPr>
        <w:pStyle w:val="Textoindependiente"/>
        <w:spacing w:before="93" w:line="254" w:lineRule="auto"/>
        <w:ind w:left="113" w:right="38"/>
        <w:jc w:val="both"/>
      </w:pPr>
      <w:r>
        <w:rPr>
          <w:color w:val="231F20"/>
        </w:rPr>
        <w:lastRenderedPageBreak/>
        <w:t>predict procedural success, in this study, was a time of less than two minutes from skin puncture to IJV cannulation. A greater sample size might be necessary to confirm these findings.</w:t>
      </w:r>
    </w:p>
    <w:p w14:paraId="15F01DA0" w14:textId="77777777" w:rsidR="009A1B7B" w:rsidRDefault="009A1B7B">
      <w:pPr>
        <w:pStyle w:val="Textoindependiente"/>
        <w:spacing w:before="1"/>
        <w:rPr>
          <w:sz w:val="20"/>
        </w:rPr>
      </w:pPr>
    </w:p>
    <w:p w14:paraId="37AD4630" w14:textId="77777777" w:rsidR="009A1B7B" w:rsidRDefault="00D604A5">
      <w:pPr>
        <w:pStyle w:val="Ttulo1"/>
        <w:spacing w:before="1"/>
        <w:jc w:val="both"/>
      </w:pPr>
      <w:r>
        <w:rPr>
          <w:color w:val="374E5A"/>
        </w:rPr>
        <w:t>Data availability</w:t>
      </w:r>
    </w:p>
    <w:p w14:paraId="0D6A68B9" w14:textId="77777777" w:rsidR="009A1B7B" w:rsidRDefault="00D604A5">
      <w:pPr>
        <w:pStyle w:val="Textoindependiente"/>
        <w:spacing w:before="10"/>
        <w:ind w:left="113"/>
        <w:jc w:val="both"/>
        <w:rPr>
          <w:rFonts w:ascii="Arial"/>
        </w:rPr>
      </w:pPr>
      <w:r>
        <w:rPr>
          <w:rFonts w:ascii="Arial"/>
          <w:color w:val="006A89"/>
        </w:rPr>
        <w:t>Underlying data</w:t>
      </w:r>
    </w:p>
    <w:p w14:paraId="4640270C" w14:textId="77777777" w:rsidR="009A1B7B" w:rsidRDefault="00D604A5">
      <w:pPr>
        <w:pStyle w:val="Textoindependiente"/>
        <w:spacing w:before="14" w:line="254" w:lineRule="auto"/>
        <w:ind w:left="113" w:right="38"/>
        <w:jc w:val="both"/>
      </w:pPr>
      <w:r>
        <w:rPr>
          <w:color w:val="231F20"/>
        </w:rPr>
        <w:t>Harvard Dataverse: Comparative analysis of mechanical complications of emergent versus planned ultrasound-guided</w:t>
      </w:r>
    </w:p>
    <w:p w14:paraId="2626C6C9" w14:textId="77777777" w:rsidR="009A1B7B" w:rsidRDefault="00D604A5">
      <w:pPr>
        <w:pStyle w:val="Textoindependiente"/>
        <w:spacing w:before="93" w:line="254" w:lineRule="auto"/>
        <w:ind w:left="113" w:right="151"/>
        <w:jc w:val="both"/>
        <w:rPr>
          <w:sz w:val="10"/>
        </w:rPr>
      </w:pPr>
      <w:r>
        <w:br w:type="column"/>
      </w:r>
      <w:r>
        <w:rPr>
          <w:color w:val="231F20"/>
        </w:rPr>
        <w:t xml:space="preserve">internal jugular venous cannulation (IJV): data from the Emergency Room of a third-level hospital in Quito-Ecuador </w:t>
      </w:r>
      <w:r>
        <w:rPr>
          <w:color w:val="231F20"/>
          <w:spacing w:val="-14"/>
        </w:rPr>
        <w:t xml:space="preserve">- </w:t>
      </w:r>
      <w:r>
        <w:rPr>
          <w:color w:val="231F20"/>
          <w:spacing w:val="-6"/>
        </w:rPr>
        <w:t xml:space="preserve">RAW </w:t>
      </w:r>
      <w:r>
        <w:rPr>
          <w:color w:val="231F20"/>
          <w:spacing w:val="-12"/>
        </w:rPr>
        <w:t xml:space="preserve">DATA </w:t>
      </w:r>
      <w:r>
        <w:rPr>
          <w:color w:val="231F20"/>
        </w:rPr>
        <w:t xml:space="preserve">SET ENGLISH VERSION. </w:t>
      </w:r>
      <w:hyperlink r:id="rId27">
        <w:r>
          <w:rPr>
            <w:color w:val="CA6537"/>
          </w:rPr>
          <w:t>https://doi.org/10.7910/</w:t>
        </w:r>
      </w:hyperlink>
      <w:r>
        <w:rPr>
          <w:color w:val="CA6537"/>
        </w:rPr>
        <w:t xml:space="preserve"> </w:t>
      </w:r>
      <w:hyperlink r:id="rId28">
        <w:r>
          <w:rPr>
            <w:color w:val="CA6537"/>
            <w:spacing w:val="-5"/>
          </w:rPr>
          <w:t>DVN/YAZQVA</w:t>
        </w:r>
      </w:hyperlink>
      <w:hyperlink w:anchor="_bookmark8" w:history="1">
        <w:r>
          <w:rPr>
            <w:color w:val="CA6537"/>
            <w:spacing w:val="-5"/>
            <w:position w:val="6"/>
            <w:sz w:val="10"/>
          </w:rPr>
          <w:t>18</w:t>
        </w:r>
      </w:hyperlink>
    </w:p>
    <w:p w14:paraId="38A4D52D" w14:textId="77777777" w:rsidR="009A1B7B" w:rsidRDefault="009A1B7B">
      <w:pPr>
        <w:pStyle w:val="Textoindependiente"/>
        <w:spacing w:before="1"/>
        <w:rPr>
          <w:sz w:val="21"/>
        </w:rPr>
      </w:pPr>
    </w:p>
    <w:p w14:paraId="2692F61E" w14:textId="77777777" w:rsidR="009A1B7B" w:rsidRDefault="00D604A5">
      <w:pPr>
        <w:pStyle w:val="Textoindependiente"/>
        <w:spacing w:line="254" w:lineRule="auto"/>
        <w:ind w:left="113" w:right="151"/>
        <w:jc w:val="both"/>
      </w:pPr>
      <w:r>
        <w:rPr>
          <w:color w:val="231F20"/>
        </w:rPr>
        <w:t xml:space="preserve">Data are available under the terms of the  </w:t>
      </w:r>
      <w:hyperlink r:id="rId29">
        <w:r>
          <w:rPr>
            <w:color w:val="CA6537"/>
          </w:rPr>
          <w:t>Creative  Commons</w:t>
        </w:r>
      </w:hyperlink>
      <w:r>
        <w:rPr>
          <w:color w:val="CA6537"/>
        </w:rPr>
        <w:t xml:space="preserve"> </w:t>
      </w:r>
      <w:hyperlink r:id="rId30">
        <w:r>
          <w:rPr>
            <w:color w:val="CA6537"/>
          </w:rPr>
          <w:t>Zero “No rights reserved” data waiver</w:t>
        </w:r>
      </w:hyperlink>
      <w:r>
        <w:rPr>
          <w:color w:val="CA6537"/>
        </w:rPr>
        <w:t xml:space="preserve"> </w:t>
      </w:r>
      <w:r>
        <w:rPr>
          <w:color w:val="231F20"/>
        </w:rPr>
        <w:t>(CC0 1.0 Public domain dedication).</w:t>
      </w:r>
    </w:p>
    <w:p w14:paraId="6EF89D69" w14:textId="77777777" w:rsidR="009A1B7B" w:rsidRDefault="009A1B7B">
      <w:pPr>
        <w:spacing w:line="254" w:lineRule="auto"/>
        <w:jc w:val="both"/>
        <w:sectPr w:rsidR="009A1B7B">
          <w:pgSz w:w="12250" w:h="15840"/>
          <w:pgMar w:top="1560" w:right="980" w:bottom="960" w:left="1020" w:header="701" w:footer="770" w:gutter="0"/>
          <w:cols w:num="2" w:space="720" w:equalWidth="0">
            <w:col w:w="4973" w:space="186"/>
            <w:col w:w="5091"/>
          </w:cols>
        </w:sectPr>
      </w:pPr>
    </w:p>
    <w:p w14:paraId="52BBAE0B" w14:textId="77777777" w:rsidR="009A1B7B" w:rsidRDefault="009A1B7B">
      <w:pPr>
        <w:pStyle w:val="Textoindependiente"/>
        <w:rPr>
          <w:sz w:val="20"/>
        </w:rPr>
      </w:pPr>
    </w:p>
    <w:p w14:paraId="0510C13A" w14:textId="77777777" w:rsidR="009A1B7B" w:rsidRDefault="009A1B7B">
      <w:pPr>
        <w:pStyle w:val="Textoindependiente"/>
        <w:rPr>
          <w:sz w:val="20"/>
        </w:rPr>
      </w:pPr>
    </w:p>
    <w:p w14:paraId="6ED190C1" w14:textId="77777777" w:rsidR="009A1B7B" w:rsidRDefault="009A1B7B">
      <w:pPr>
        <w:pStyle w:val="Textoindependiente"/>
        <w:rPr>
          <w:sz w:val="20"/>
        </w:rPr>
      </w:pPr>
    </w:p>
    <w:p w14:paraId="78AB2F46" w14:textId="77777777" w:rsidR="009A1B7B" w:rsidRDefault="009A1B7B">
      <w:pPr>
        <w:pStyle w:val="Textoindependiente"/>
        <w:rPr>
          <w:sz w:val="20"/>
        </w:rPr>
      </w:pPr>
    </w:p>
    <w:p w14:paraId="5A4197AD" w14:textId="77777777" w:rsidR="009A1B7B" w:rsidRDefault="009A1B7B">
      <w:pPr>
        <w:pStyle w:val="Textoindependiente"/>
        <w:spacing w:before="3"/>
        <w:rPr>
          <w:sz w:val="26"/>
        </w:rPr>
      </w:pPr>
    </w:p>
    <w:p w14:paraId="21649C72" w14:textId="77777777" w:rsidR="009A1B7B" w:rsidRDefault="00D604A5">
      <w:pPr>
        <w:spacing w:before="104"/>
        <w:ind w:left="125"/>
        <w:rPr>
          <w:rFonts w:ascii="Arial"/>
          <w:b/>
          <w:sz w:val="16"/>
        </w:rPr>
      </w:pPr>
      <w:r>
        <w:pict w14:anchorId="7EF20E51">
          <v:shape id="_x0000_s1029" style="position:absolute;left:0;text-align:left;margin-left:57.3pt;margin-top:18.5pt;width:500.1pt;height:.1pt;z-index:-15724032;mso-wrap-distance-left:0;mso-wrap-distance-right:0;mso-position-horizontal-relative:page" coordorigin="1146,370" coordsize="10002,0" path="m1146,370r10001,e" filled="f" strokecolor="#231f20" strokeweight=".25pt">
            <v:path arrowok="t"/>
            <w10:wrap type="topAndBottom" anchorx="page"/>
          </v:shape>
        </w:pict>
      </w:r>
      <w:bookmarkStart w:id="23" w:name="_bookmark6"/>
      <w:bookmarkStart w:id="24" w:name="_bookmark7"/>
      <w:bookmarkStart w:id="25" w:name="_bookmark8"/>
      <w:bookmarkStart w:id="26" w:name="_bookmark9"/>
      <w:bookmarkStart w:id="27" w:name="_bookmark10"/>
      <w:bookmarkEnd w:id="23"/>
      <w:bookmarkEnd w:id="24"/>
      <w:bookmarkEnd w:id="25"/>
      <w:bookmarkEnd w:id="26"/>
      <w:bookmarkEnd w:id="27"/>
      <w:r>
        <w:rPr>
          <w:rFonts w:ascii="Arial"/>
          <w:b/>
          <w:color w:val="CA6537"/>
          <w:sz w:val="16"/>
        </w:rPr>
        <w:t>References</w:t>
      </w:r>
    </w:p>
    <w:p w14:paraId="2BD277AA" w14:textId="77777777" w:rsidR="009A1B7B" w:rsidRDefault="009A1B7B">
      <w:pPr>
        <w:pStyle w:val="Textoindependiente"/>
        <w:rPr>
          <w:rFonts w:ascii="Arial"/>
          <w:b/>
          <w:sz w:val="12"/>
        </w:rPr>
      </w:pPr>
    </w:p>
    <w:p w14:paraId="44457BB7" w14:textId="77777777" w:rsidR="009A1B7B" w:rsidRDefault="009A1B7B">
      <w:pPr>
        <w:rPr>
          <w:rFonts w:ascii="Arial"/>
          <w:sz w:val="12"/>
        </w:rPr>
        <w:sectPr w:rsidR="009A1B7B">
          <w:type w:val="continuous"/>
          <w:pgSz w:w="12250" w:h="15840"/>
          <w:pgMar w:top="900" w:right="980" w:bottom="1160" w:left="1020" w:header="720" w:footer="720" w:gutter="0"/>
          <w:cols w:space="720"/>
        </w:sectPr>
      </w:pPr>
    </w:p>
    <w:p w14:paraId="38A7F5D8" w14:textId="77777777" w:rsidR="009A1B7B" w:rsidRDefault="00D604A5">
      <w:pPr>
        <w:pStyle w:val="Prrafodelista"/>
        <w:numPr>
          <w:ilvl w:val="0"/>
          <w:numId w:val="2"/>
        </w:numPr>
        <w:tabs>
          <w:tab w:val="left" w:pos="455"/>
        </w:tabs>
        <w:spacing w:before="103" w:line="244" w:lineRule="auto"/>
        <w:ind w:right="139"/>
        <w:jc w:val="both"/>
        <w:rPr>
          <w:b/>
          <w:sz w:val="12"/>
        </w:rPr>
      </w:pPr>
      <w:r>
        <w:rPr>
          <w:color w:val="231F20"/>
          <w:sz w:val="12"/>
        </w:rPr>
        <w:t xml:space="preserve">Bose N, Patel H, Kamat H: </w:t>
      </w:r>
      <w:r>
        <w:rPr>
          <w:b/>
          <w:color w:val="231F20"/>
          <w:sz w:val="12"/>
        </w:rPr>
        <w:t xml:space="preserve">Evaluation of ultrasound for central venous access in ICU by an in experienced trainee. </w:t>
      </w:r>
      <w:r>
        <w:rPr>
          <w:i/>
          <w:color w:val="231F20"/>
          <w:sz w:val="12"/>
        </w:rPr>
        <w:t xml:space="preserve">Indian J Crit Care Med. </w:t>
      </w:r>
      <w:r>
        <w:rPr>
          <w:color w:val="231F20"/>
          <w:sz w:val="12"/>
        </w:rPr>
        <w:t xml:space="preserve">2014; </w:t>
      </w:r>
      <w:r>
        <w:rPr>
          <w:b/>
          <w:color w:val="231F20"/>
          <w:sz w:val="12"/>
        </w:rPr>
        <w:t>18</w:t>
      </w:r>
      <w:r>
        <w:rPr>
          <w:color w:val="231F20"/>
          <w:sz w:val="12"/>
        </w:rPr>
        <w:t xml:space="preserve">(1): </w:t>
      </w:r>
      <w:r>
        <w:rPr>
          <w:color w:val="231F20"/>
          <w:spacing w:val="-3"/>
          <w:sz w:val="12"/>
        </w:rPr>
        <w:t>26–32.</w:t>
      </w:r>
      <w:r>
        <w:rPr>
          <w:color w:val="CA6537"/>
          <w:spacing w:val="-3"/>
          <w:sz w:val="12"/>
        </w:rPr>
        <w:t xml:space="preserve"> </w:t>
      </w:r>
      <w:hyperlink r:id="rId31">
        <w:r>
          <w:rPr>
            <w:b/>
            <w:color w:val="CA6537"/>
            <w:sz w:val="12"/>
          </w:rPr>
          <w:t>PubMed</w:t>
        </w:r>
        <w:r>
          <w:rPr>
            <w:b/>
            <w:color w:val="CA6537"/>
            <w:spacing w:val="-1"/>
            <w:sz w:val="12"/>
          </w:rPr>
          <w:t xml:space="preserve"> </w:t>
        </w:r>
        <w:r>
          <w:rPr>
            <w:b/>
            <w:color w:val="CA6537"/>
            <w:sz w:val="12"/>
          </w:rPr>
          <w:t xml:space="preserve">Abstract </w:t>
        </w:r>
      </w:hyperlink>
      <w:r>
        <w:rPr>
          <w:color w:val="231F20"/>
          <w:position w:val="-2"/>
          <w:sz w:val="16"/>
        </w:rPr>
        <w:t>|</w:t>
      </w:r>
      <w:r>
        <w:rPr>
          <w:color w:val="231F20"/>
          <w:spacing w:val="-13"/>
          <w:position w:val="-2"/>
          <w:sz w:val="16"/>
        </w:rPr>
        <w:t xml:space="preserve"> </w:t>
      </w:r>
      <w:hyperlink r:id="rId32">
        <w:r>
          <w:rPr>
            <w:b/>
            <w:color w:val="CA6537"/>
            <w:sz w:val="12"/>
          </w:rPr>
          <w:t>Publisher Full</w:t>
        </w:r>
        <w:r>
          <w:rPr>
            <w:b/>
            <w:color w:val="CA6537"/>
            <w:spacing w:val="-12"/>
            <w:sz w:val="12"/>
          </w:rPr>
          <w:t xml:space="preserve"> </w:t>
        </w:r>
        <w:r>
          <w:rPr>
            <w:b/>
            <w:color w:val="CA6537"/>
            <w:spacing w:val="-3"/>
            <w:sz w:val="12"/>
          </w:rPr>
          <w:t>Text</w:t>
        </w:r>
        <w:r>
          <w:rPr>
            <w:b/>
            <w:color w:val="CA6537"/>
            <w:spacing w:val="-1"/>
            <w:sz w:val="12"/>
          </w:rPr>
          <w:t xml:space="preserve"> </w:t>
        </w:r>
      </w:hyperlink>
      <w:r>
        <w:rPr>
          <w:color w:val="231F20"/>
          <w:position w:val="-2"/>
          <w:sz w:val="16"/>
        </w:rPr>
        <w:t>|</w:t>
      </w:r>
      <w:r>
        <w:rPr>
          <w:color w:val="231F20"/>
          <w:spacing w:val="-12"/>
          <w:position w:val="-2"/>
          <w:sz w:val="16"/>
        </w:rPr>
        <w:t xml:space="preserve"> </w:t>
      </w:r>
      <w:hyperlink r:id="rId33">
        <w:r>
          <w:rPr>
            <w:b/>
            <w:color w:val="CA6537"/>
            <w:sz w:val="12"/>
          </w:rPr>
          <w:t>Free Full</w:t>
        </w:r>
        <w:r>
          <w:rPr>
            <w:b/>
            <w:color w:val="CA6537"/>
            <w:spacing w:val="-13"/>
            <w:sz w:val="12"/>
          </w:rPr>
          <w:t xml:space="preserve"> </w:t>
        </w:r>
        <w:r>
          <w:rPr>
            <w:b/>
            <w:color w:val="CA6537"/>
            <w:spacing w:val="-3"/>
            <w:sz w:val="12"/>
          </w:rPr>
          <w:t>Text</w:t>
        </w:r>
      </w:hyperlink>
    </w:p>
    <w:p w14:paraId="1E8F3B8F" w14:textId="77777777" w:rsidR="009A1B7B" w:rsidRDefault="00D604A5">
      <w:pPr>
        <w:pStyle w:val="Prrafodelista"/>
        <w:numPr>
          <w:ilvl w:val="0"/>
          <w:numId w:val="2"/>
        </w:numPr>
        <w:tabs>
          <w:tab w:val="left" w:pos="453"/>
          <w:tab w:val="left" w:pos="455"/>
        </w:tabs>
        <w:spacing w:before="3" w:line="249" w:lineRule="auto"/>
        <w:ind w:right="38"/>
        <w:rPr>
          <w:sz w:val="12"/>
        </w:rPr>
      </w:pPr>
      <w:r>
        <w:rPr>
          <w:color w:val="231F20"/>
          <w:sz w:val="12"/>
        </w:rPr>
        <w:t xml:space="preserve">Leibowitz A, Oren-Grinberg A, Matyal R: </w:t>
      </w:r>
      <w:r>
        <w:rPr>
          <w:b/>
          <w:color w:val="231F20"/>
          <w:sz w:val="12"/>
        </w:rPr>
        <w:t xml:space="preserve">Ultrasound Guidance for Central </w:t>
      </w:r>
      <w:r>
        <w:rPr>
          <w:b/>
          <w:color w:val="231F20"/>
          <w:spacing w:val="-4"/>
          <w:sz w:val="12"/>
        </w:rPr>
        <w:t xml:space="preserve">Venous </w:t>
      </w:r>
      <w:r>
        <w:rPr>
          <w:b/>
          <w:color w:val="231F20"/>
          <w:sz w:val="12"/>
        </w:rPr>
        <w:t xml:space="preserve">Access: Current Evidence and Clinical Recommendations. </w:t>
      </w:r>
      <w:r>
        <w:rPr>
          <w:i/>
          <w:color w:val="231F20"/>
          <w:sz w:val="12"/>
        </w:rPr>
        <w:t>J Intensive Care</w:t>
      </w:r>
      <w:bookmarkStart w:id="28" w:name="_bookmark11"/>
      <w:bookmarkEnd w:id="28"/>
      <w:r>
        <w:rPr>
          <w:i/>
          <w:color w:val="231F20"/>
          <w:sz w:val="12"/>
        </w:rPr>
        <w:t xml:space="preserve"> Med. </w:t>
      </w:r>
      <w:r>
        <w:rPr>
          <w:color w:val="231F20"/>
          <w:sz w:val="12"/>
        </w:rPr>
        <w:t xml:space="preserve">2020; </w:t>
      </w:r>
      <w:r>
        <w:rPr>
          <w:b/>
          <w:color w:val="231F20"/>
          <w:sz w:val="12"/>
        </w:rPr>
        <w:t>35</w:t>
      </w:r>
      <w:r>
        <w:rPr>
          <w:color w:val="231F20"/>
          <w:sz w:val="12"/>
        </w:rPr>
        <w:t>(3): 303–321.</w:t>
      </w:r>
    </w:p>
    <w:bookmarkStart w:id="29" w:name="_bookmark12"/>
    <w:bookmarkEnd w:id="29"/>
    <w:p w14:paraId="77EC997D" w14:textId="77777777" w:rsidR="009A1B7B" w:rsidRDefault="00D604A5">
      <w:pPr>
        <w:spacing w:line="178" w:lineRule="exact"/>
        <w:ind w:left="454"/>
        <w:rPr>
          <w:rFonts w:ascii="Arial"/>
          <w:b/>
          <w:sz w:val="12"/>
        </w:rPr>
      </w:pPr>
      <w:r>
        <w:fldChar w:fldCharType="begin"/>
      </w:r>
      <w:r>
        <w:instrText xml:space="preserve"> HYPERLINK "http://www.ncbi.nlm.nih.gov/pubmed/31387439" \h </w:instrText>
      </w:r>
      <w:r>
        <w:fldChar w:fldCharType="separate"/>
      </w:r>
      <w:r>
        <w:rPr>
          <w:rFonts w:ascii="Arial"/>
          <w:b/>
          <w:color w:val="CA6537"/>
          <w:sz w:val="12"/>
        </w:rPr>
        <w:t xml:space="preserve">PubMed Abstract </w:t>
      </w:r>
      <w:r>
        <w:rPr>
          <w:rFonts w:ascii="Arial"/>
          <w:b/>
          <w:color w:val="CA6537"/>
          <w:sz w:val="12"/>
        </w:rPr>
        <w:fldChar w:fldCharType="end"/>
      </w:r>
      <w:r>
        <w:rPr>
          <w:rFonts w:ascii="Arial"/>
          <w:color w:val="231F20"/>
          <w:position w:val="-2"/>
          <w:sz w:val="16"/>
        </w:rPr>
        <w:t xml:space="preserve">| </w:t>
      </w:r>
      <w:hyperlink r:id="rId34">
        <w:r>
          <w:rPr>
            <w:rFonts w:ascii="Arial"/>
            <w:b/>
            <w:color w:val="CA6537"/>
            <w:sz w:val="12"/>
          </w:rPr>
          <w:t>Publisher Full Text</w:t>
        </w:r>
      </w:hyperlink>
    </w:p>
    <w:p w14:paraId="4AC9479F" w14:textId="77777777" w:rsidR="009A1B7B" w:rsidRDefault="00D604A5">
      <w:pPr>
        <w:pStyle w:val="Prrafodelista"/>
        <w:numPr>
          <w:ilvl w:val="0"/>
          <w:numId w:val="2"/>
        </w:numPr>
        <w:tabs>
          <w:tab w:val="left" w:pos="455"/>
        </w:tabs>
        <w:spacing w:before="8"/>
        <w:ind w:hanging="342"/>
        <w:jc w:val="both"/>
        <w:rPr>
          <w:sz w:val="12"/>
        </w:rPr>
      </w:pPr>
      <w:r>
        <w:rPr>
          <w:color w:val="231F20"/>
          <w:sz w:val="12"/>
        </w:rPr>
        <w:t xml:space="preserve">Paul RG, Price S: </w:t>
      </w:r>
      <w:r>
        <w:rPr>
          <w:b/>
          <w:color w:val="231F20"/>
          <w:sz w:val="12"/>
        </w:rPr>
        <w:t xml:space="preserve">Central venous cannulation. </w:t>
      </w:r>
      <w:r>
        <w:rPr>
          <w:i/>
          <w:color w:val="231F20"/>
          <w:sz w:val="12"/>
        </w:rPr>
        <w:t xml:space="preserve">Medicine. </w:t>
      </w:r>
      <w:r>
        <w:rPr>
          <w:color w:val="231F20"/>
          <w:sz w:val="12"/>
        </w:rPr>
        <w:t xml:space="preserve">2014; </w:t>
      </w:r>
      <w:r>
        <w:rPr>
          <w:b/>
          <w:color w:val="231F20"/>
          <w:sz w:val="12"/>
        </w:rPr>
        <w:t>42</w:t>
      </w:r>
      <w:r>
        <w:rPr>
          <w:color w:val="231F20"/>
          <w:sz w:val="12"/>
        </w:rPr>
        <w:t>(8):</w:t>
      </w:r>
      <w:r>
        <w:rPr>
          <w:color w:val="231F20"/>
          <w:spacing w:val="-4"/>
          <w:sz w:val="12"/>
        </w:rPr>
        <w:t xml:space="preserve"> </w:t>
      </w:r>
      <w:r>
        <w:rPr>
          <w:color w:val="231F20"/>
          <w:sz w:val="12"/>
        </w:rPr>
        <w:t>473–474.</w:t>
      </w:r>
    </w:p>
    <w:p w14:paraId="26CD784E" w14:textId="77777777" w:rsidR="009A1B7B" w:rsidRDefault="00D604A5">
      <w:pPr>
        <w:spacing w:before="6"/>
        <w:ind w:left="454"/>
        <w:jc w:val="both"/>
        <w:rPr>
          <w:rFonts w:ascii="Arial"/>
          <w:b/>
          <w:sz w:val="12"/>
        </w:rPr>
      </w:pPr>
      <w:hyperlink r:id="rId35">
        <w:r>
          <w:rPr>
            <w:rFonts w:ascii="Arial"/>
            <w:b/>
            <w:color w:val="CA6537"/>
            <w:sz w:val="12"/>
          </w:rPr>
          <w:t>Publisher Full Text</w:t>
        </w:r>
      </w:hyperlink>
    </w:p>
    <w:p w14:paraId="338CFE23" w14:textId="77777777" w:rsidR="009A1B7B" w:rsidRDefault="00D604A5">
      <w:pPr>
        <w:pStyle w:val="Prrafodelista"/>
        <w:numPr>
          <w:ilvl w:val="0"/>
          <w:numId w:val="2"/>
        </w:numPr>
        <w:tabs>
          <w:tab w:val="left" w:pos="455"/>
        </w:tabs>
        <w:spacing w:before="46" w:line="249" w:lineRule="auto"/>
        <w:ind w:right="54"/>
        <w:jc w:val="both"/>
        <w:rPr>
          <w:sz w:val="12"/>
        </w:rPr>
      </w:pPr>
      <w:r>
        <w:rPr>
          <w:color w:val="231F20"/>
          <w:sz w:val="12"/>
        </w:rPr>
        <w:t xml:space="preserve">Saugel B, Scheeren TWL, Teboul JL: </w:t>
      </w:r>
      <w:r>
        <w:rPr>
          <w:b/>
          <w:color w:val="231F20"/>
          <w:sz w:val="12"/>
        </w:rPr>
        <w:t xml:space="preserve">Ultrasound-guided central venous </w:t>
      </w:r>
      <w:r>
        <w:rPr>
          <w:b/>
          <w:color w:val="231F20"/>
          <w:spacing w:val="-3"/>
          <w:sz w:val="12"/>
        </w:rPr>
        <w:t xml:space="preserve">catheter </w:t>
      </w:r>
      <w:r>
        <w:rPr>
          <w:b/>
          <w:color w:val="231F20"/>
          <w:sz w:val="12"/>
        </w:rPr>
        <w:t>placement: a structured review and recommendations for clinical practice.</w:t>
      </w:r>
      <w:r>
        <w:rPr>
          <w:b/>
          <w:color w:val="231F20"/>
          <w:spacing w:val="-12"/>
          <w:sz w:val="12"/>
        </w:rPr>
        <w:t xml:space="preserve"> </w:t>
      </w:r>
      <w:r>
        <w:rPr>
          <w:i/>
          <w:color w:val="231F20"/>
          <w:sz w:val="12"/>
        </w:rPr>
        <w:t xml:space="preserve">Crit Care. </w:t>
      </w:r>
      <w:r>
        <w:rPr>
          <w:color w:val="231F20"/>
          <w:sz w:val="12"/>
        </w:rPr>
        <w:t xml:space="preserve">2017; </w:t>
      </w:r>
      <w:r>
        <w:rPr>
          <w:b/>
          <w:color w:val="231F20"/>
          <w:sz w:val="12"/>
        </w:rPr>
        <w:t>21</w:t>
      </w:r>
      <w:r>
        <w:rPr>
          <w:color w:val="231F20"/>
          <w:sz w:val="12"/>
        </w:rPr>
        <w:t>(1):</w:t>
      </w:r>
      <w:r>
        <w:rPr>
          <w:color w:val="231F20"/>
          <w:spacing w:val="-1"/>
          <w:sz w:val="12"/>
        </w:rPr>
        <w:t xml:space="preserve"> </w:t>
      </w:r>
      <w:r>
        <w:rPr>
          <w:color w:val="231F20"/>
          <w:sz w:val="12"/>
        </w:rPr>
        <w:t>225.</w:t>
      </w:r>
    </w:p>
    <w:p w14:paraId="42FE483A" w14:textId="77777777" w:rsidR="009A1B7B" w:rsidRDefault="00D604A5">
      <w:pPr>
        <w:spacing w:line="178" w:lineRule="exact"/>
        <w:ind w:left="454"/>
        <w:rPr>
          <w:rFonts w:ascii="Arial"/>
          <w:b/>
          <w:sz w:val="12"/>
        </w:rPr>
      </w:pPr>
      <w:hyperlink r:id="rId36">
        <w:r>
          <w:rPr>
            <w:rFonts w:ascii="Arial"/>
            <w:b/>
            <w:color w:val="CA6537"/>
            <w:sz w:val="12"/>
          </w:rPr>
          <w:t xml:space="preserve">PubMed Abstract </w:t>
        </w:r>
      </w:hyperlink>
      <w:r>
        <w:rPr>
          <w:rFonts w:ascii="Arial"/>
          <w:color w:val="231F20"/>
          <w:position w:val="-2"/>
          <w:sz w:val="16"/>
        </w:rPr>
        <w:t xml:space="preserve">| </w:t>
      </w:r>
      <w:hyperlink r:id="rId37">
        <w:r>
          <w:rPr>
            <w:rFonts w:ascii="Arial"/>
            <w:b/>
            <w:color w:val="CA6537"/>
            <w:sz w:val="12"/>
          </w:rPr>
          <w:t xml:space="preserve">Publisher Full Text </w:t>
        </w:r>
      </w:hyperlink>
      <w:r>
        <w:rPr>
          <w:rFonts w:ascii="Arial"/>
          <w:color w:val="231F20"/>
          <w:position w:val="-2"/>
          <w:sz w:val="16"/>
        </w:rPr>
        <w:t xml:space="preserve">| </w:t>
      </w:r>
      <w:hyperlink r:id="rId38">
        <w:r>
          <w:rPr>
            <w:rFonts w:ascii="Arial"/>
            <w:b/>
            <w:color w:val="CA6537"/>
            <w:sz w:val="12"/>
          </w:rPr>
          <w:t>Free Full Text</w:t>
        </w:r>
      </w:hyperlink>
    </w:p>
    <w:p w14:paraId="3025A5CC" w14:textId="77777777" w:rsidR="009A1B7B" w:rsidRDefault="00D604A5">
      <w:pPr>
        <w:pStyle w:val="Prrafodelista"/>
        <w:numPr>
          <w:ilvl w:val="0"/>
          <w:numId w:val="2"/>
        </w:numPr>
        <w:tabs>
          <w:tab w:val="left" w:pos="453"/>
          <w:tab w:val="left" w:pos="455"/>
        </w:tabs>
        <w:spacing w:before="7" w:line="249" w:lineRule="auto"/>
        <w:ind w:right="383"/>
        <w:rPr>
          <w:sz w:val="12"/>
        </w:rPr>
      </w:pPr>
      <w:r>
        <w:rPr>
          <w:color w:val="231F20"/>
          <w:sz w:val="12"/>
        </w:rPr>
        <w:t xml:space="preserve">Gottlieb M, Sundaram T, Holladay D, </w:t>
      </w:r>
      <w:r>
        <w:rPr>
          <w:i/>
          <w:color w:val="231F20"/>
          <w:sz w:val="12"/>
        </w:rPr>
        <w:t>et al.</w:t>
      </w:r>
      <w:r>
        <w:rPr>
          <w:color w:val="231F20"/>
          <w:sz w:val="12"/>
        </w:rPr>
        <w:t xml:space="preserve">: </w:t>
      </w:r>
      <w:r>
        <w:rPr>
          <w:b/>
          <w:color w:val="231F20"/>
          <w:sz w:val="12"/>
        </w:rPr>
        <w:t xml:space="preserve">Ultrasound-Guided Peripheral Intravenous Line Placement: A Narrative Review of Evidence-based </w:t>
      </w:r>
      <w:r>
        <w:rPr>
          <w:b/>
          <w:color w:val="231F20"/>
          <w:spacing w:val="-5"/>
          <w:sz w:val="12"/>
        </w:rPr>
        <w:t xml:space="preserve">Best </w:t>
      </w:r>
      <w:r>
        <w:rPr>
          <w:b/>
          <w:color w:val="231F20"/>
          <w:sz w:val="12"/>
        </w:rPr>
        <w:t xml:space="preserve">Practices. </w:t>
      </w:r>
      <w:r>
        <w:rPr>
          <w:i/>
          <w:color w:val="231F20"/>
          <w:sz w:val="12"/>
        </w:rPr>
        <w:t xml:space="preserve">West J Emerg Med. </w:t>
      </w:r>
      <w:r>
        <w:rPr>
          <w:color w:val="231F20"/>
          <w:sz w:val="12"/>
        </w:rPr>
        <w:t xml:space="preserve">2017; </w:t>
      </w:r>
      <w:r>
        <w:rPr>
          <w:b/>
          <w:color w:val="231F20"/>
          <w:sz w:val="12"/>
        </w:rPr>
        <w:t>18</w:t>
      </w:r>
      <w:r>
        <w:rPr>
          <w:color w:val="231F20"/>
          <w:sz w:val="12"/>
        </w:rPr>
        <w:t>(6):</w:t>
      </w:r>
      <w:r>
        <w:rPr>
          <w:color w:val="231F20"/>
          <w:spacing w:val="-1"/>
          <w:sz w:val="12"/>
        </w:rPr>
        <w:t xml:space="preserve"> </w:t>
      </w:r>
      <w:r>
        <w:rPr>
          <w:color w:val="231F20"/>
          <w:sz w:val="12"/>
        </w:rPr>
        <w:t>1047–1054.</w:t>
      </w:r>
    </w:p>
    <w:p w14:paraId="2F565CF3" w14:textId="77777777" w:rsidR="009A1B7B" w:rsidRDefault="00D604A5">
      <w:pPr>
        <w:spacing w:line="178" w:lineRule="exact"/>
        <w:ind w:left="454"/>
        <w:rPr>
          <w:rFonts w:ascii="Arial"/>
          <w:b/>
          <w:sz w:val="12"/>
        </w:rPr>
      </w:pPr>
      <w:hyperlink r:id="rId39">
        <w:r>
          <w:rPr>
            <w:rFonts w:ascii="Arial"/>
            <w:b/>
            <w:color w:val="CA6537"/>
            <w:sz w:val="12"/>
          </w:rPr>
          <w:t xml:space="preserve">PubMed Abstract </w:t>
        </w:r>
      </w:hyperlink>
      <w:r>
        <w:rPr>
          <w:rFonts w:ascii="Arial"/>
          <w:color w:val="231F20"/>
          <w:position w:val="-2"/>
          <w:sz w:val="16"/>
        </w:rPr>
        <w:t xml:space="preserve">| </w:t>
      </w:r>
      <w:hyperlink r:id="rId40">
        <w:r>
          <w:rPr>
            <w:rFonts w:ascii="Arial"/>
            <w:b/>
            <w:color w:val="CA6537"/>
            <w:sz w:val="12"/>
          </w:rPr>
          <w:t xml:space="preserve">Publisher Full Text </w:t>
        </w:r>
      </w:hyperlink>
      <w:r>
        <w:rPr>
          <w:rFonts w:ascii="Arial"/>
          <w:color w:val="231F20"/>
          <w:position w:val="-2"/>
          <w:sz w:val="16"/>
        </w:rPr>
        <w:t xml:space="preserve">| </w:t>
      </w:r>
      <w:hyperlink r:id="rId41">
        <w:r>
          <w:rPr>
            <w:rFonts w:ascii="Arial"/>
            <w:b/>
            <w:color w:val="CA6537"/>
            <w:sz w:val="12"/>
          </w:rPr>
          <w:t>Free Full Text</w:t>
        </w:r>
      </w:hyperlink>
    </w:p>
    <w:p w14:paraId="1F38A7F4" w14:textId="77777777" w:rsidR="009A1B7B" w:rsidRDefault="00D604A5">
      <w:pPr>
        <w:pStyle w:val="Prrafodelista"/>
        <w:numPr>
          <w:ilvl w:val="0"/>
          <w:numId w:val="2"/>
        </w:numPr>
        <w:tabs>
          <w:tab w:val="left" w:pos="453"/>
          <w:tab w:val="left" w:pos="455"/>
        </w:tabs>
        <w:spacing w:before="8" w:line="249" w:lineRule="auto"/>
        <w:ind w:right="339"/>
        <w:rPr>
          <w:sz w:val="12"/>
        </w:rPr>
      </w:pPr>
      <w:r>
        <w:rPr>
          <w:b/>
          <w:color w:val="231F20"/>
          <w:sz w:val="12"/>
        </w:rPr>
        <w:t>Ultrasound</w:t>
      </w:r>
      <w:r>
        <w:rPr>
          <w:b/>
          <w:color w:val="231F20"/>
          <w:spacing w:val="-6"/>
          <w:sz w:val="12"/>
        </w:rPr>
        <w:t xml:space="preserve"> </w:t>
      </w:r>
      <w:r>
        <w:rPr>
          <w:b/>
          <w:color w:val="231F20"/>
          <w:sz w:val="12"/>
        </w:rPr>
        <w:t>Guidelines:</w:t>
      </w:r>
      <w:r>
        <w:rPr>
          <w:b/>
          <w:color w:val="231F20"/>
          <w:spacing w:val="-9"/>
          <w:sz w:val="12"/>
        </w:rPr>
        <w:t xml:space="preserve"> </w:t>
      </w:r>
      <w:r>
        <w:rPr>
          <w:b/>
          <w:color w:val="231F20"/>
          <w:sz w:val="12"/>
        </w:rPr>
        <w:t>Emergency,</w:t>
      </w:r>
      <w:r>
        <w:rPr>
          <w:b/>
          <w:color w:val="231F20"/>
          <w:spacing w:val="-9"/>
          <w:sz w:val="12"/>
        </w:rPr>
        <w:t xml:space="preserve"> </w:t>
      </w:r>
      <w:r>
        <w:rPr>
          <w:b/>
          <w:color w:val="231F20"/>
          <w:sz w:val="12"/>
        </w:rPr>
        <w:t>Point-of-Care</w:t>
      </w:r>
      <w:r>
        <w:rPr>
          <w:b/>
          <w:color w:val="231F20"/>
          <w:spacing w:val="-5"/>
          <w:sz w:val="12"/>
        </w:rPr>
        <w:t xml:space="preserve"> </w:t>
      </w:r>
      <w:r>
        <w:rPr>
          <w:b/>
          <w:color w:val="231F20"/>
          <w:sz w:val="12"/>
        </w:rPr>
        <w:t>and</w:t>
      </w:r>
      <w:r>
        <w:rPr>
          <w:b/>
          <w:color w:val="231F20"/>
          <w:spacing w:val="-6"/>
          <w:sz w:val="12"/>
        </w:rPr>
        <w:t xml:space="preserve"> </w:t>
      </w:r>
      <w:r>
        <w:rPr>
          <w:b/>
          <w:color w:val="231F20"/>
          <w:sz w:val="12"/>
        </w:rPr>
        <w:t>Clinical</w:t>
      </w:r>
      <w:r>
        <w:rPr>
          <w:b/>
          <w:color w:val="231F20"/>
          <w:spacing w:val="-5"/>
          <w:sz w:val="12"/>
        </w:rPr>
        <w:t xml:space="preserve"> </w:t>
      </w:r>
      <w:r>
        <w:rPr>
          <w:b/>
          <w:color w:val="231F20"/>
          <w:sz w:val="12"/>
        </w:rPr>
        <w:t xml:space="preserve">Ultrasound Guidelines in Medicine. </w:t>
      </w:r>
      <w:r>
        <w:rPr>
          <w:i/>
          <w:color w:val="231F20"/>
          <w:sz w:val="12"/>
        </w:rPr>
        <w:t xml:space="preserve">Ann Emerg Med. </w:t>
      </w:r>
      <w:r>
        <w:rPr>
          <w:color w:val="231F20"/>
          <w:sz w:val="12"/>
        </w:rPr>
        <w:t xml:space="preserve">2017; </w:t>
      </w:r>
      <w:r>
        <w:rPr>
          <w:b/>
          <w:color w:val="231F20"/>
          <w:sz w:val="12"/>
        </w:rPr>
        <w:t>69</w:t>
      </w:r>
      <w:r>
        <w:rPr>
          <w:color w:val="231F20"/>
          <w:sz w:val="12"/>
        </w:rPr>
        <w:t>(5): e27–e54.</w:t>
      </w:r>
    </w:p>
    <w:p w14:paraId="5B8FEEAA" w14:textId="77777777" w:rsidR="009A1B7B" w:rsidRDefault="00D604A5">
      <w:pPr>
        <w:spacing w:line="177" w:lineRule="exact"/>
        <w:ind w:left="454"/>
        <w:rPr>
          <w:rFonts w:ascii="Arial"/>
          <w:b/>
          <w:sz w:val="12"/>
        </w:rPr>
      </w:pPr>
      <w:hyperlink r:id="rId42">
        <w:r>
          <w:rPr>
            <w:rFonts w:ascii="Arial"/>
            <w:b/>
            <w:color w:val="CA6537"/>
            <w:sz w:val="12"/>
          </w:rPr>
          <w:t xml:space="preserve">PubMed Abstract </w:t>
        </w:r>
      </w:hyperlink>
      <w:r>
        <w:rPr>
          <w:rFonts w:ascii="Arial"/>
          <w:color w:val="231F20"/>
          <w:position w:val="-2"/>
          <w:sz w:val="16"/>
        </w:rPr>
        <w:t xml:space="preserve">| </w:t>
      </w:r>
      <w:hyperlink r:id="rId43">
        <w:r>
          <w:rPr>
            <w:rFonts w:ascii="Arial"/>
            <w:b/>
            <w:color w:val="CA6537"/>
            <w:sz w:val="12"/>
          </w:rPr>
          <w:t>Publisher Full Text</w:t>
        </w:r>
      </w:hyperlink>
    </w:p>
    <w:p w14:paraId="3BC3E459" w14:textId="77777777" w:rsidR="009A1B7B" w:rsidRDefault="00D604A5">
      <w:pPr>
        <w:pStyle w:val="Prrafodelista"/>
        <w:numPr>
          <w:ilvl w:val="0"/>
          <w:numId w:val="2"/>
        </w:numPr>
        <w:tabs>
          <w:tab w:val="left" w:pos="453"/>
          <w:tab w:val="left" w:pos="455"/>
        </w:tabs>
        <w:spacing w:before="7" w:line="244" w:lineRule="auto"/>
        <w:ind w:right="235"/>
        <w:rPr>
          <w:b/>
          <w:sz w:val="12"/>
        </w:rPr>
      </w:pPr>
      <w:r>
        <w:rPr>
          <w:color w:val="231F20"/>
          <w:sz w:val="12"/>
        </w:rPr>
        <w:t xml:space="preserve">Bailey PL, Glance LG, Eaton MP, </w:t>
      </w:r>
      <w:r>
        <w:rPr>
          <w:i/>
          <w:color w:val="231F20"/>
          <w:sz w:val="12"/>
        </w:rPr>
        <w:t>et al.</w:t>
      </w:r>
      <w:r>
        <w:rPr>
          <w:color w:val="231F20"/>
          <w:sz w:val="12"/>
        </w:rPr>
        <w:t xml:space="preserve">: </w:t>
      </w:r>
      <w:r>
        <w:rPr>
          <w:b/>
          <w:color w:val="231F20"/>
          <w:sz w:val="12"/>
        </w:rPr>
        <w:t xml:space="preserve">A Survey of the Use of Ultrasound During Central Venous Catheterization. </w:t>
      </w:r>
      <w:r>
        <w:rPr>
          <w:i/>
          <w:color w:val="231F20"/>
          <w:sz w:val="12"/>
        </w:rPr>
        <w:t xml:space="preserve">Anesth Analg. </w:t>
      </w:r>
      <w:r>
        <w:rPr>
          <w:color w:val="231F20"/>
          <w:sz w:val="12"/>
        </w:rPr>
        <w:t xml:space="preserve">2007; </w:t>
      </w:r>
      <w:r>
        <w:rPr>
          <w:b/>
          <w:color w:val="231F20"/>
          <w:sz w:val="12"/>
        </w:rPr>
        <w:t>104</w:t>
      </w:r>
      <w:r>
        <w:rPr>
          <w:color w:val="231F20"/>
          <w:sz w:val="12"/>
        </w:rPr>
        <w:t xml:space="preserve">(3): </w:t>
      </w:r>
      <w:r>
        <w:rPr>
          <w:color w:val="231F20"/>
          <w:spacing w:val="-3"/>
          <w:sz w:val="12"/>
        </w:rPr>
        <w:t>491–497.</w:t>
      </w:r>
      <w:r>
        <w:rPr>
          <w:color w:val="CA6537"/>
          <w:spacing w:val="-3"/>
          <w:sz w:val="12"/>
        </w:rPr>
        <w:t xml:space="preserve"> </w:t>
      </w:r>
      <w:hyperlink r:id="rId44">
        <w:r>
          <w:rPr>
            <w:b/>
            <w:color w:val="CA6537"/>
            <w:sz w:val="12"/>
          </w:rPr>
          <w:t xml:space="preserve">PubMed Abstract </w:t>
        </w:r>
      </w:hyperlink>
      <w:r>
        <w:rPr>
          <w:color w:val="231F20"/>
          <w:position w:val="-2"/>
          <w:sz w:val="16"/>
        </w:rPr>
        <w:t xml:space="preserve">| </w:t>
      </w:r>
      <w:hyperlink r:id="rId45">
        <w:r>
          <w:rPr>
            <w:b/>
            <w:color w:val="CA6537"/>
            <w:sz w:val="12"/>
          </w:rPr>
          <w:t>Publisher Full</w:t>
        </w:r>
        <w:r>
          <w:rPr>
            <w:b/>
            <w:color w:val="CA6537"/>
            <w:spacing w:val="-25"/>
            <w:sz w:val="12"/>
          </w:rPr>
          <w:t xml:space="preserve"> </w:t>
        </w:r>
        <w:r>
          <w:rPr>
            <w:b/>
            <w:color w:val="CA6537"/>
            <w:spacing w:val="-3"/>
            <w:sz w:val="12"/>
          </w:rPr>
          <w:t>Text</w:t>
        </w:r>
      </w:hyperlink>
    </w:p>
    <w:p w14:paraId="651BF615" w14:textId="77777777" w:rsidR="009A1B7B" w:rsidRDefault="00D604A5">
      <w:pPr>
        <w:pStyle w:val="Prrafodelista"/>
        <w:numPr>
          <w:ilvl w:val="0"/>
          <w:numId w:val="2"/>
        </w:numPr>
        <w:tabs>
          <w:tab w:val="left" w:pos="453"/>
          <w:tab w:val="left" w:pos="455"/>
        </w:tabs>
        <w:spacing w:before="3" w:line="249" w:lineRule="auto"/>
        <w:ind w:right="281"/>
        <w:rPr>
          <w:sz w:val="12"/>
        </w:rPr>
      </w:pPr>
      <w:r>
        <w:rPr>
          <w:color w:val="231F20"/>
          <w:sz w:val="12"/>
        </w:rPr>
        <w:t xml:space="preserve">Seleznova Y, Brass P, Hellmich M, </w:t>
      </w:r>
      <w:r>
        <w:rPr>
          <w:i/>
          <w:color w:val="231F20"/>
          <w:sz w:val="12"/>
        </w:rPr>
        <w:t>et al.</w:t>
      </w:r>
      <w:r>
        <w:rPr>
          <w:color w:val="231F20"/>
          <w:sz w:val="12"/>
        </w:rPr>
        <w:t xml:space="preserve">: </w:t>
      </w:r>
      <w:r>
        <w:rPr>
          <w:b/>
          <w:color w:val="231F20"/>
          <w:sz w:val="12"/>
        </w:rPr>
        <w:t xml:space="preserve">Cost-effectiveness-analysis of Ultrasound Guidance for Central Venous Catheterization Compared With Landmark Method: A Decision-Analytic Model. </w:t>
      </w:r>
      <w:r>
        <w:rPr>
          <w:i/>
          <w:color w:val="231F20"/>
          <w:sz w:val="12"/>
        </w:rPr>
        <w:t xml:space="preserve">BMC Anesthesiol. </w:t>
      </w:r>
      <w:r>
        <w:rPr>
          <w:color w:val="231F20"/>
          <w:sz w:val="12"/>
        </w:rPr>
        <w:t xml:space="preserve">2019; </w:t>
      </w:r>
      <w:r>
        <w:rPr>
          <w:b/>
          <w:color w:val="231F20"/>
          <w:sz w:val="12"/>
        </w:rPr>
        <w:t>19</w:t>
      </w:r>
      <w:r>
        <w:rPr>
          <w:color w:val="231F20"/>
          <w:sz w:val="12"/>
        </w:rPr>
        <w:t>(1):</w:t>
      </w:r>
      <w:r>
        <w:rPr>
          <w:color w:val="231F20"/>
          <w:spacing w:val="-1"/>
          <w:sz w:val="12"/>
        </w:rPr>
        <w:t xml:space="preserve"> </w:t>
      </w:r>
      <w:r>
        <w:rPr>
          <w:color w:val="231F20"/>
          <w:sz w:val="12"/>
        </w:rPr>
        <w:t>51.</w:t>
      </w:r>
    </w:p>
    <w:p w14:paraId="7CBC75F7" w14:textId="77777777" w:rsidR="009A1B7B" w:rsidRDefault="00D604A5">
      <w:pPr>
        <w:spacing w:line="178" w:lineRule="exact"/>
        <w:ind w:left="454"/>
        <w:rPr>
          <w:rFonts w:ascii="Arial"/>
          <w:b/>
          <w:sz w:val="12"/>
        </w:rPr>
      </w:pPr>
      <w:hyperlink r:id="rId46">
        <w:r>
          <w:rPr>
            <w:rFonts w:ascii="Arial"/>
            <w:b/>
            <w:color w:val="CA6537"/>
            <w:sz w:val="12"/>
          </w:rPr>
          <w:t xml:space="preserve">PubMed Abstract </w:t>
        </w:r>
      </w:hyperlink>
      <w:r>
        <w:rPr>
          <w:rFonts w:ascii="Arial"/>
          <w:color w:val="231F20"/>
          <w:position w:val="-2"/>
          <w:sz w:val="16"/>
        </w:rPr>
        <w:t xml:space="preserve">| </w:t>
      </w:r>
      <w:hyperlink r:id="rId47">
        <w:r>
          <w:rPr>
            <w:rFonts w:ascii="Arial"/>
            <w:b/>
            <w:color w:val="CA6537"/>
            <w:sz w:val="12"/>
          </w:rPr>
          <w:t xml:space="preserve">Publisher Full Text </w:t>
        </w:r>
      </w:hyperlink>
      <w:r>
        <w:rPr>
          <w:rFonts w:ascii="Arial"/>
          <w:color w:val="231F20"/>
          <w:position w:val="-2"/>
          <w:sz w:val="16"/>
        </w:rPr>
        <w:t xml:space="preserve">| </w:t>
      </w:r>
      <w:hyperlink r:id="rId48">
        <w:r>
          <w:rPr>
            <w:rFonts w:ascii="Arial"/>
            <w:b/>
            <w:color w:val="CA6537"/>
            <w:sz w:val="12"/>
          </w:rPr>
          <w:t>Free Full Text</w:t>
        </w:r>
      </w:hyperlink>
    </w:p>
    <w:p w14:paraId="65068BF9" w14:textId="77777777" w:rsidR="009A1B7B" w:rsidRDefault="00D604A5">
      <w:pPr>
        <w:pStyle w:val="Prrafodelista"/>
        <w:numPr>
          <w:ilvl w:val="0"/>
          <w:numId w:val="2"/>
        </w:numPr>
        <w:tabs>
          <w:tab w:val="left" w:pos="453"/>
          <w:tab w:val="left" w:pos="455"/>
        </w:tabs>
        <w:spacing w:before="8" w:line="249" w:lineRule="auto"/>
        <w:ind w:right="211"/>
        <w:rPr>
          <w:sz w:val="12"/>
        </w:rPr>
      </w:pPr>
      <w:r>
        <w:rPr>
          <w:color w:val="231F20"/>
          <w:sz w:val="12"/>
        </w:rPr>
        <w:t xml:space="preserve">Rando K, Castelli J, Pratt JP, </w:t>
      </w:r>
      <w:r>
        <w:rPr>
          <w:i/>
          <w:color w:val="231F20"/>
          <w:sz w:val="12"/>
        </w:rPr>
        <w:t>et al.</w:t>
      </w:r>
      <w:r>
        <w:rPr>
          <w:color w:val="231F20"/>
          <w:sz w:val="12"/>
        </w:rPr>
        <w:t xml:space="preserve">: </w:t>
      </w:r>
      <w:r>
        <w:rPr>
          <w:b/>
          <w:color w:val="231F20"/>
          <w:sz w:val="12"/>
        </w:rPr>
        <w:t xml:space="preserve">Ultrasound-guided internal jugular vein catheterization: a randomized controlled trial. </w:t>
      </w:r>
      <w:r>
        <w:rPr>
          <w:i/>
          <w:color w:val="231F20"/>
          <w:sz w:val="12"/>
        </w:rPr>
        <w:t xml:space="preserve">Heart Lung Vessels. </w:t>
      </w:r>
      <w:r>
        <w:rPr>
          <w:color w:val="231F20"/>
          <w:sz w:val="12"/>
        </w:rPr>
        <w:t>2014;</w:t>
      </w:r>
      <w:r>
        <w:rPr>
          <w:color w:val="231F20"/>
          <w:spacing w:val="-21"/>
          <w:sz w:val="12"/>
        </w:rPr>
        <w:t xml:space="preserve"> </w:t>
      </w:r>
      <w:r>
        <w:rPr>
          <w:b/>
          <w:color w:val="231F20"/>
          <w:spacing w:val="-3"/>
          <w:sz w:val="12"/>
        </w:rPr>
        <w:t>6</w:t>
      </w:r>
      <w:r>
        <w:rPr>
          <w:color w:val="231F20"/>
          <w:spacing w:val="-3"/>
          <w:sz w:val="12"/>
        </w:rPr>
        <w:t xml:space="preserve">(1): </w:t>
      </w:r>
      <w:r>
        <w:rPr>
          <w:color w:val="231F20"/>
          <w:sz w:val="12"/>
        </w:rPr>
        <w:t>13–23.</w:t>
      </w:r>
    </w:p>
    <w:p w14:paraId="4734CA6A" w14:textId="77777777" w:rsidR="009A1B7B" w:rsidRDefault="00D604A5">
      <w:pPr>
        <w:spacing w:line="178" w:lineRule="exact"/>
        <w:ind w:left="454"/>
        <w:rPr>
          <w:rFonts w:ascii="Arial"/>
          <w:b/>
          <w:sz w:val="12"/>
        </w:rPr>
      </w:pPr>
      <w:hyperlink r:id="rId49">
        <w:r>
          <w:rPr>
            <w:rFonts w:ascii="Arial"/>
            <w:b/>
            <w:color w:val="CA6537"/>
            <w:sz w:val="12"/>
          </w:rPr>
          <w:t xml:space="preserve">PubMed Abstract </w:t>
        </w:r>
      </w:hyperlink>
      <w:r>
        <w:rPr>
          <w:rFonts w:ascii="Arial"/>
          <w:color w:val="231F20"/>
          <w:position w:val="-2"/>
          <w:sz w:val="16"/>
        </w:rPr>
        <w:t xml:space="preserve">| </w:t>
      </w:r>
      <w:hyperlink r:id="rId50">
        <w:r>
          <w:rPr>
            <w:rFonts w:ascii="Arial"/>
            <w:b/>
            <w:color w:val="CA6537"/>
            <w:sz w:val="12"/>
          </w:rPr>
          <w:t>Free Full Text</w:t>
        </w:r>
      </w:hyperlink>
    </w:p>
    <w:p w14:paraId="4F46211E" w14:textId="77777777" w:rsidR="009A1B7B" w:rsidRDefault="00D604A5">
      <w:pPr>
        <w:pStyle w:val="Prrafodelista"/>
        <w:numPr>
          <w:ilvl w:val="0"/>
          <w:numId w:val="2"/>
        </w:numPr>
        <w:tabs>
          <w:tab w:val="left" w:pos="455"/>
        </w:tabs>
        <w:spacing w:before="7" w:line="249" w:lineRule="auto"/>
        <w:ind w:right="163"/>
        <w:rPr>
          <w:sz w:val="12"/>
        </w:rPr>
      </w:pPr>
      <w:r>
        <w:rPr>
          <w:color w:val="231F20"/>
          <w:sz w:val="12"/>
        </w:rPr>
        <w:t xml:space="preserve">Gibson F, Bodenham A: </w:t>
      </w:r>
      <w:r>
        <w:rPr>
          <w:b/>
          <w:color w:val="231F20"/>
          <w:sz w:val="12"/>
        </w:rPr>
        <w:t xml:space="preserve">Misplaced central venous catheters: applied </w:t>
      </w:r>
      <w:r>
        <w:rPr>
          <w:b/>
          <w:color w:val="231F20"/>
          <w:spacing w:val="-4"/>
          <w:sz w:val="12"/>
        </w:rPr>
        <w:t xml:space="preserve">anatomy </w:t>
      </w:r>
      <w:r>
        <w:rPr>
          <w:b/>
          <w:color w:val="231F20"/>
          <w:sz w:val="12"/>
        </w:rPr>
        <w:t xml:space="preserve">and practical management. </w:t>
      </w:r>
      <w:r>
        <w:rPr>
          <w:i/>
          <w:color w:val="231F20"/>
          <w:sz w:val="12"/>
        </w:rPr>
        <w:t xml:space="preserve">Br J Anaesth. </w:t>
      </w:r>
      <w:r>
        <w:rPr>
          <w:color w:val="231F20"/>
          <w:sz w:val="12"/>
        </w:rPr>
        <w:t xml:space="preserve">2013; </w:t>
      </w:r>
      <w:r>
        <w:rPr>
          <w:b/>
          <w:color w:val="231F20"/>
          <w:sz w:val="12"/>
        </w:rPr>
        <w:t>110</w:t>
      </w:r>
      <w:r>
        <w:rPr>
          <w:color w:val="231F20"/>
          <w:sz w:val="12"/>
        </w:rPr>
        <w:t>(3):</w:t>
      </w:r>
      <w:r>
        <w:rPr>
          <w:color w:val="231F20"/>
          <w:spacing w:val="-1"/>
          <w:sz w:val="12"/>
        </w:rPr>
        <w:t xml:space="preserve"> </w:t>
      </w:r>
      <w:r>
        <w:rPr>
          <w:color w:val="231F20"/>
          <w:sz w:val="12"/>
        </w:rPr>
        <w:t>333–346.</w:t>
      </w:r>
    </w:p>
    <w:p w14:paraId="50716938" w14:textId="77777777" w:rsidR="009A1B7B" w:rsidRDefault="00D604A5">
      <w:pPr>
        <w:spacing w:line="177" w:lineRule="exact"/>
        <w:ind w:left="454"/>
        <w:rPr>
          <w:rFonts w:ascii="Arial"/>
          <w:b/>
          <w:sz w:val="12"/>
        </w:rPr>
      </w:pPr>
      <w:hyperlink r:id="rId51">
        <w:r>
          <w:rPr>
            <w:rFonts w:ascii="Arial"/>
            <w:b/>
            <w:color w:val="CA6537"/>
            <w:sz w:val="12"/>
          </w:rPr>
          <w:t xml:space="preserve">PubMed Abstract </w:t>
        </w:r>
      </w:hyperlink>
      <w:r>
        <w:rPr>
          <w:rFonts w:ascii="Arial"/>
          <w:color w:val="231F20"/>
          <w:position w:val="-2"/>
          <w:sz w:val="16"/>
        </w:rPr>
        <w:t xml:space="preserve">| </w:t>
      </w:r>
      <w:hyperlink r:id="rId52">
        <w:r>
          <w:rPr>
            <w:rFonts w:ascii="Arial"/>
            <w:b/>
            <w:color w:val="CA6537"/>
            <w:sz w:val="12"/>
          </w:rPr>
          <w:t>Publisher Full Text</w:t>
        </w:r>
      </w:hyperlink>
    </w:p>
    <w:p w14:paraId="29DE63B5" w14:textId="77777777" w:rsidR="009A1B7B" w:rsidRDefault="00D604A5">
      <w:pPr>
        <w:pStyle w:val="Prrafodelista"/>
        <w:numPr>
          <w:ilvl w:val="0"/>
          <w:numId w:val="2"/>
        </w:numPr>
        <w:tabs>
          <w:tab w:val="left" w:pos="455"/>
        </w:tabs>
        <w:spacing w:before="8" w:line="249" w:lineRule="auto"/>
        <w:ind w:right="191"/>
        <w:rPr>
          <w:sz w:val="12"/>
        </w:rPr>
      </w:pPr>
      <w:r>
        <w:rPr>
          <w:color w:val="231F20"/>
          <w:sz w:val="12"/>
        </w:rPr>
        <w:t xml:space="preserve">Kornbau C, Lee KC, Hughes GD, </w:t>
      </w:r>
      <w:r>
        <w:rPr>
          <w:i/>
          <w:color w:val="231F20"/>
          <w:sz w:val="12"/>
        </w:rPr>
        <w:t>et al.</w:t>
      </w:r>
      <w:r>
        <w:rPr>
          <w:color w:val="231F20"/>
          <w:sz w:val="12"/>
        </w:rPr>
        <w:t xml:space="preserve">: </w:t>
      </w:r>
      <w:r>
        <w:rPr>
          <w:b/>
          <w:color w:val="231F20"/>
          <w:sz w:val="12"/>
        </w:rPr>
        <w:t xml:space="preserve">Central line complications. </w:t>
      </w:r>
      <w:r>
        <w:rPr>
          <w:i/>
          <w:color w:val="231F20"/>
          <w:sz w:val="12"/>
        </w:rPr>
        <w:t xml:space="preserve">Int J Crit </w:t>
      </w:r>
      <w:r>
        <w:rPr>
          <w:i/>
          <w:color w:val="231F20"/>
          <w:spacing w:val="-4"/>
          <w:sz w:val="12"/>
        </w:rPr>
        <w:t xml:space="preserve">Illn </w:t>
      </w:r>
      <w:r>
        <w:rPr>
          <w:i/>
          <w:color w:val="231F20"/>
          <w:sz w:val="12"/>
        </w:rPr>
        <w:t xml:space="preserve">Inj Sci. </w:t>
      </w:r>
      <w:r>
        <w:rPr>
          <w:color w:val="231F20"/>
          <w:sz w:val="12"/>
        </w:rPr>
        <w:t xml:space="preserve">2015; </w:t>
      </w:r>
      <w:r>
        <w:rPr>
          <w:b/>
          <w:color w:val="231F20"/>
          <w:sz w:val="12"/>
        </w:rPr>
        <w:t>5</w:t>
      </w:r>
      <w:r>
        <w:rPr>
          <w:color w:val="231F20"/>
          <w:sz w:val="12"/>
        </w:rPr>
        <w:t>(3): 170–178.</w:t>
      </w:r>
    </w:p>
    <w:p w14:paraId="53A3F2D7" w14:textId="77777777" w:rsidR="009A1B7B" w:rsidRDefault="00D604A5">
      <w:pPr>
        <w:spacing w:line="177" w:lineRule="exact"/>
        <w:ind w:left="454"/>
        <w:rPr>
          <w:rFonts w:ascii="Arial"/>
          <w:b/>
          <w:sz w:val="12"/>
        </w:rPr>
      </w:pPr>
      <w:hyperlink r:id="rId53">
        <w:r>
          <w:rPr>
            <w:rFonts w:ascii="Arial"/>
            <w:b/>
            <w:color w:val="CA6537"/>
            <w:sz w:val="12"/>
          </w:rPr>
          <w:t xml:space="preserve">PubMed Abstract </w:t>
        </w:r>
      </w:hyperlink>
      <w:r>
        <w:rPr>
          <w:rFonts w:ascii="Arial"/>
          <w:color w:val="231F20"/>
          <w:position w:val="-2"/>
          <w:sz w:val="16"/>
        </w:rPr>
        <w:t xml:space="preserve">| </w:t>
      </w:r>
      <w:hyperlink r:id="rId54">
        <w:r>
          <w:rPr>
            <w:rFonts w:ascii="Arial"/>
            <w:b/>
            <w:color w:val="CA6537"/>
            <w:sz w:val="12"/>
          </w:rPr>
          <w:t xml:space="preserve">Publisher Full Text </w:t>
        </w:r>
      </w:hyperlink>
      <w:r>
        <w:rPr>
          <w:rFonts w:ascii="Arial"/>
          <w:color w:val="231F20"/>
          <w:position w:val="-2"/>
          <w:sz w:val="16"/>
        </w:rPr>
        <w:t xml:space="preserve">| </w:t>
      </w:r>
      <w:hyperlink r:id="rId55">
        <w:r>
          <w:rPr>
            <w:rFonts w:ascii="Arial"/>
            <w:b/>
            <w:color w:val="CA6537"/>
            <w:sz w:val="12"/>
          </w:rPr>
          <w:t>Free Full Text</w:t>
        </w:r>
      </w:hyperlink>
    </w:p>
    <w:p w14:paraId="53A80503" w14:textId="77777777" w:rsidR="009A1B7B" w:rsidRDefault="00D604A5">
      <w:pPr>
        <w:pStyle w:val="Prrafodelista"/>
        <w:numPr>
          <w:ilvl w:val="0"/>
          <w:numId w:val="2"/>
        </w:numPr>
        <w:tabs>
          <w:tab w:val="left" w:pos="455"/>
        </w:tabs>
        <w:spacing w:before="7" w:line="249" w:lineRule="auto"/>
        <w:ind w:right="76"/>
        <w:rPr>
          <w:sz w:val="12"/>
        </w:rPr>
      </w:pPr>
      <w:r>
        <w:rPr>
          <w:color w:val="231F20"/>
          <w:sz w:val="12"/>
        </w:rPr>
        <w:t xml:space="preserve">de Almeida CES: </w:t>
      </w:r>
      <w:r>
        <w:rPr>
          <w:b/>
          <w:color w:val="231F20"/>
          <w:sz w:val="12"/>
        </w:rPr>
        <w:t xml:space="preserve">Vascular access: the impact of ultrasonography. </w:t>
      </w:r>
      <w:r>
        <w:rPr>
          <w:i/>
          <w:color w:val="231F20"/>
          <w:sz w:val="12"/>
        </w:rPr>
        <w:t>Einstein</w:t>
      </w:r>
      <w:r>
        <w:rPr>
          <w:i/>
          <w:color w:val="231F20"/>
          <w:spacing w:val="-23"/>
          <w:sz w:val="12"/>
        </w:rPr>
        <w:t xml:space="preserve"> </w:t>
      </w:r>
      <w:r>
        <w:rPr>
          <w:i/>
          <w:color w:val="231F20"/>
          <w:spacing w:val="-4"/>
          <w:sz w:val="12"/>
        </w:rPr>
        <w:t xml:space="preserve">(Sao </w:t>
      </w:r>
      <w:r>
        <w:rPr>
          <w:i/>
          <w:color w:val="231F20"/>
          <w:sz w:val="12"/>
        </w:rPr>
        <w:t xml:space="preserve">Paulo). </w:t>
      </w:r>
      <w:r>
        <w:rPr>
          <w:color w:val="231F20"/>
          <w:sz w:val="12"/>
        </w:rPr>
        <w:t xml:space="preserve">2016; </w:t>
      </w:r>
      <w:r>
        <w:rPr>
          <w:b/>
          <w:color w:val="231F20"/>
          <w:sz w:val="12"/>
        </w:rPr>
        <w:t>14</w:t>
      </w:r>
      <w:r>
        <w:rPr>
          <w:color w:val="231F20"/>
          <w:sz w:val="12"/>
        </w:rPr>
        <w:t>(4):</w:t>
      </w:r>
      <w:r>
        <w:rPr>
          <w:color w:val="231F20"/>
          <w:spacing w:val="-1"/>
          <w:sz w:val="12"/>
        </w:rPr>
        <w:t xml:space="preserve"> </w:t>
      </w:r>
      <w:r>
        <w:rPr>
          <w:color w:val="231F20"/>
          <w:sz w:val="12"/>
        </w:rPr>
        <w:t>561–566.</w:t>
      </w:r>
    </w:p>
    <w:p w14:paraId="6FD514EF" w14:textId="77777777" w:rsidR="009A1B7B" w:rsidRDefault="00D604A5">
      <w:pPr>
        <w:spacing w:line="177" w:lineRule="exact"/>
        <w:ind w:left="454"/>
        <w:rPr>
          <w:rFonts w:ascii="Arial"/>
          <w:b/>
          <w:sz w:val="12"/>
        </w:rPr>
      </w:pPr>
      <w:hyperlink r:id="rId56">
        <w:r>
          <w:rPr>
            <w:rFonts w:ascii="Arial"/>
            <w:b/>
            <w:color w:val="CA6537"/>
            <w:sz w:val="12"/>
          </w:rPr>
          <w:t xml:space="preserve">PubMed Abstract </w:t>
        </w:r>
      </w:hyperlink>
      <w:r>
        <w:rPr>
          <w:rFonts w:ascii="Arial"/>
          <w:color w:val="231F20"/>
          <w:position w:val="-2"/>
          <w:sz w:val="16"/>
        </w:rPr>
        <w:t xml:space="preserve">| </w:t>
      </w:r>
      <w:hyperlink r:id="rId57">
        <w:r>
          <w:rPr>
            <w:rFonts w:ascii="Arial"/>
            <w:b/>
            <w:color w:val="CA6537"/>
            <w:sz w:val="12"/>
          </w:rPr>
          <w:t xml:space="preserve">Publisher Full Text </w:t>
        </w:r>
      </w:hyperlink>
      <w:r>
        <w:rPr>
          <w:rFonts w:ascii="Arial"/>
          <w:color w:val="231F20"/>
          <w:position w:val="-2"/>
          <w:sz w:val="16"/>
        </w:rPr>
        <w:t xml:space="preserve">| </w:t>
      </w:r>
      <w:hyperlink r:id="rId58">
        <w:r>
          <w:rPr>
            <w:rFonts w:ascii="Arial"/>
            <w:b/>
            <w:color w:val="CA6537"/>
            <w:sz w:val="12"/>
          </w:rPr>
          <w:t>Free Full Text</w:t>
        </w:r>
      </w:hyperlink>
    </w:p>
    <w:p w14:paraId="5C9114A7" w14:textId="77777777" w:rsidR="009A1B7B" w:rsidRDefault="00D604A5">
      <w:pPr>
        <w:pStyle w:val="Prrafodelista"/>
        <w:numPr>
          <w:ilvl w:val="0"/>
          <w:numId w:val="2"/>
        </w:numPr>
        <w:tabs>
          <w:tab w:val="left" w:pos="455"/>
        </w:tabs>
        <w:spacing w:before="103" w:line="249" w:lineRule="auto"/>
        <w:ind w:right="400"/>
        <w:rPr>
          <w:sz w:val="12"/>
        </w:rPr>
      </w:pPr>
      <w:r>
        <w:rPr>
          <w:color w:val="231F20"/>
          <w:w w:val="99"/>
          <w:sz w:val="12"/>
        </w:rPr>
        <w:br w:type="column"/>
      </w:r>
      <w:r>
        <w:rPr>
          <w:color w:val="231F20"/>
          <w:sz w:val="12"/>
        </w:rPr>
        <w:t xml:space="preserve">Ray BR, Mohan VK, Kashyap L, </w:t>
      </w:r>
      <w:r>
        <w:rPr>
          <w:i/>
          <w:color w:val="231F20"/>
          <w:sz w:val="12"/>
        </w:rPr>
        <w:t>et al.</w:t>
      </w:r>
      <w:r>
        <w:rPr>
          <w:color w:val="231F20"/>
          <w:sz w:val="12"/>
        </w:rPr>
        <w:t xml:space="preserve">: </w:t>
      </w:r>
      <w:r>
        <w:rPr>
          <w:b/>
          <w:color w:val="231F20"/>
          <w:sz w:val="12"/>
        </w:rPr>
        <w:t xml:space="preserve">Internal jugular vein cannulation: A comparison of three techniques. </w:t>
      </w:r>
      <w:r>
        <w:rPr>
          <w:i/>
          <w:color w:val="231F20"/>
          <w:sz w:val="12"/>
        </w:rPr>
        <w:t xml:space="preserve">J Anaesthesiol Clin Pharmacol. </w:t>
      </w:r>
      <w:r>
        <w:rPr>
          <w:color w:val="231F20"/>
          <w:sz w:val="12"/>
        </w:rPr>
        <w:t xml:space="preserve">2013; </w:t>
      </w:r>
      <w:r>
        <w:rPr>
          <w:b/>
          <w:color w:val="231F20"/>
          <w:spacing w:val="-3"/>
          <w:sz w:val="12"/>
        </w:rPr>
        <w:t>29</w:t>
      </w:r>
      <w:r>
        <w:rPr>
          <w:color w:val="231F20"/>
          <w:spacing w:val="-3"/>
          <w:sz w:val="12"/>
        </w:rPr>
        <w:t xml:space="preserve">(3): </w:t>
      </w:r>
      <w:r>
        <w:rPr>
          <w:color w:val="231F20"/>
          <w:sz w:val="12"/>
        </w:rPr>
        <w:t>367–371.</w:t>
      </w:r>
    </w:p>
    <w:p w14:paraId="44D22003" w14:textId="77777777" w:rsidR="009A1B7B" w:rsidRDefault="00D604A5">
      <w:pPr>
        <w:spacing w:line="178" w:lineRule="exact"/>
        <w:ind w:left="454"/>
        <w:rPr>
          <w:rFonts w:ascii="Arial"/>
          <w:b/>
          <w:sz w:val="12"/>
        </w:rPr>
      </w:pPr>
      <w:hyperlink r:id="rId59">
        <w:r>
          <w:rPr>
            <w:rFonts w:ascii="Arial"/>
            <w:b/>
            <w:color w:val="CA6537"/>
            <w:sz w:val="12"/>
          </w:rPr>
          <w:t xml:space="preserve">PubMed Abstract </w:t>
        </w:r>
      </w:hyperlink>
      <w:r>
        <w:rPr>
          <w:rFonts w:ascii="Arial"/>
          <w:color w:val="231F20"/>
          <w:position w:val="-2"/>
          <w:sz w:val="16"/>
        </w:rPr>
        <w:t xml:space="preserve">| </w:t>
      </w:r>
      <w:hyperlink r:id="rId60">
        <w:r>
          <w:rPr>
            <w:rFonts w:ascii="Arial"/>
            <w:b/>
            <w:color w:val="CA6537"/>
            <w:sz w:val="12"/>
          </w:rPr>
          <w:t xml:space="preserve">Publisher Full Text </w:t>
        </w:r>
      </w:hyperlink>
      <w:r>
        <w:rPr>
          <w:rFonts w:ascii="Arial"/>
          <w:color w:val="231F20"/>
          <w:position w:val="-2"/>
          <w:sz w:val="16"/>
        </w:rPr>
        <w:t xml:space="preserve">| </w:t>
      </w:r>
      <w:hyperlink r:id="rId61">
        <w:r>
          <w:rPr>
            <w:rFonts w:ascii="Arial"/>
            <w:b/>
            <w:color w:val="CA6537"/>
            <w:sz w:val="12"/>
          </w:rPr>
          <w:t>Free Full Text</w:t>
        </w:r>
      </w:hyperlink>
    </w:p>
    <w:p w14:paraId="4C22E8A8" w14:textId="77777777" w:rsidR="009A1B7B" w:rsidRDefault="00D604A5">
      <w:pPr>
        <w:pStyle w:val="Prrafodelista"/>
        <w:numPr>
          <w:ilvl w:val="0"/>
          <w:numId w:val="2"/>
        </w:numPr>
        <w:tabs>
          <w:tab w:val="left" w:pos="455"/>
        </w:tabs>
        <w:spacing w:before="18" w:line="249" w:lineRule="auto"/>
        <w:ind w:right="228"/>
        <w:rPr>
          <w:b/>
          <w:sz w:val="12"/>
        </w:rPr>
      </w:pPr>
      <w:r>
        <w:rPr>
          <w:color w:val="231F20"/>
          <w:sz w:val="12"/>
        </w:rPr>
        <w:t xml:space="preserve">Maietta PM: </w:t>
      </w:r>
      <w:r>
        <w:rPr>
          <w:b/>
          <w:color w:val="231F20"/>
          <w:sz w:val="12"/>
        </w:rPr>
        <w:t xml:space="preserve">Accidental carotid artery catheterization during attempted central venous catheter placement: a case report. </w:t>
      </w:r>
      <w:r>
        <w:rPr>
          <w:i/>
          <w:color w:val="231F20"/>
          <w:sz w:val="12"/>
        </w:rPr>
        <w:t xml:space="preserve">AANA J. </w:t>
      </w:r>
      <w:r>
        <w:rPr>
          <w:color w:val="231F20"/>
          <w:sz w:val="12"/>
        </w:rPr>
        <w:t xml:space="preserve">2012; </w:t>
      </w:r>
      <w:r>
        <w:rPr>
          <w:b/>
          <w:color w:val="231F20"/>
          <w:sz w:val="12"/>
        </w:rPr>
        <w:t>80</w:t>
      </w:r>
      <w:r>
        <w:rPr>
          <w:color w:val="231F20"/>
          <w:sz w:val="12"/>
        </w:rPr>
        <w:t>(4): 251–255.</w:t>
      </w:r>
      <w:r>
        <w:rPr>
          <w:color w:val="CA6537"/>
          <w:sz w:val="12"/>
        </w:rPr>
        <w:t xml:space="preserve"> </w:t>
      </w:r>
      <w:hyperlink r:id="rId62">
        <w:r>
          <w:rPr>
            <w:b/>
            <w:color w:val="CA6537"/>
            <w:sz w:val="12"/>
          </w:rPr>
          <w:t>PubMed Abstract</w:t>
        </w:r>
      </w:hyperlink>
    </w:p>
    <w:p w14:paraId="72445F80" w14:textId="77777777" w:rsidR="009A1B7B" w:rsidRDefault="00D604A5">
      <w:pPr>
        <w:pStyle w:val="Prrafodelista"/>
        <w:numPr>
          <w:ilvl w:val="0"/>
          <w:numId w:val="2"/>
        </w:numPr>
        <w:tabs>
          <w:tab w:val="left" w:pos="455"/>
        </w:tabs>
        <w:spacing w:before="51" w:line="249" w:lineRule="auto"/>
        <w:ind w:right="320"/>
        <w:rPr>
          <w:sz w:val="12"/>
        </w:rPr>
      </w:pPr>
      <w:r>
        <w:rPr>
          <w:color w:val="231F20"/>
          <w:sz w:val="12"/>
        </w:rPr>
        <w:t xml:space="preserve">Gekle R, Dubensky L, Haddad S, </w:t>
      </w:r>
      <w:r>
        <w:rPr>
          <w:i/>
          <w:color w:val="231F20"/>
          <w:sz w:val="12"/>
        </w:rPr>
        <w:t>et al.</w:t>
      </w:r>
      <w:r>
        <w:rPr>
          <w:color w:val="231F20"/>
          <w:sz w:val="12"/>
        </w:rPr>
        <w:t xml:space="preserve">: </w:t>
      </w:r>
      <w:r>
        <w:rPr>
          <w:b/>
          <w:color w:val="231F20"/>
          <w:sz w:val="12"/>
        </w:rPr>
        <w:t xml:space="preserve">Saline Flush Test: Can Bedside Sonography Replace Conventional Radiography for Confirmation of Above- the-Diaphragm Central Venous Catheter Placement? </w:t>
      </w:r>
      <w:r>
        <w:rPr>
          <w:i/>
          <w:color w:val="231F20"/>
          <w:sz w:val="12"/>
        </w:rPr>
        <w:t xml:space="preserve">J Ultrasound Med. </w:t>
      </w:r>
      <w:r>
        <w:rPr>
          <w:color w:val="231F20"/>
          <w:spacing w:val="-4"/>
          <w:sz w:val="12"/>
        </w:rPr>
        <w:t xml:space="preserve">2015; </w:t>
      </w:r>
      <w:r>
        <w:rPr>
          <w:b/>
          <w:color w:val="231F20"/>
          <w:sz w:val="12"/>
        </w:rPr>
        <w:t>34</w:t>
      </w:r>
      <w:r>
        <w:rPr>
          <w:color w:val="231F20"/>
          <w:sz w:val="12"/>
        </w:rPr>
        <w:t>(7): 1295–1299.</w:t>
      </w:r>
    </w:p>
    <w:p w14:paraId="4410B5F9" w14:textId="77777777" w:rsidR="009A1B7B" w:rsidRDefault="00D604A5">
      <w:pPr>
        <w:spacing w:line="178" w:lineRule="exact"/>
        <w:ind w:left="454"/>
        <w:rPr>
          <w:rFonts w:ascii="Arial"/>
          <w:b/>
          <w:sz w:val="12"/>
        </w:rPr>
      </w:pPr>
      <w:hyperlink r:id="rId63">
        <w:r>
          <w:rPr>
            <w:rFonts w:ascii="Arial"/>
            <w:b/>
            <w:color w:val="CA6537"/>
            <w:sz w:val="12"/>
          </w:rPr>
          <w:t xml:space="preserve">PubMed Abstract </w:t>
        </w:r>
      </w:hyperlink>
      <w:r>
        <w:rPr>
          <w:rFonts w:ascii="Arial"/>
          <w:color w:val="231F20"/>
          <w:position w:val="-2"/>
          <w:sz w:val="16"/>
        </w:rPr>
        <w:t xml:space="preserve">| </w:t>
      </w:r>
      <w:hyperlink r:id="rId64">
        <w:r>
          <w:rPr>
            <w:rFonts w:ascii="Arial"/>
            <w:b/>
            <w:color w:val="CA6537"/>
            <w:sz w:val="12"/>
          </w:rPr>
          <w:t>Publisher Full Text</w:t>
        </w:r>
      </w:hyperlink>
    </w:p>
    <w:p w14:paraId="5021F0B1" w14:textId="77777777" w:rsidR="009A1B7B" w:rsidRDefault="00D604A5">
      <w:pPr>
        <w:pStyle w:val="Prrafodelista"/>
        <w:numPr>
          <w:ilvl w:val="0"/>
          <w:numId w:val="2"/>
        </w:numPr>
        <w:tabs>
          <w:tab w:val="left" w:pos="455"/>
        </w:tabs>
        <w:spacing w:before="18" w:line="249" w:lineRule="auto"/>
        <w:ind w:right="151"/>
        <w:rPr>
          <w:sz w:val="12"/>
        </w:rPr>
      </w:pPr>
      <w:r>
        <w:rPr>
          <w:color w:val="231F20"/>
          <w:sz w:val="12"/>
        </w:rPr>
        <w:t xml:space="preserve">Björkander M, Bentzer P, Schött U, </w:t>
      </w:r>
      <w:r>
        <w:rPr>
          <w:i/>
          <w:color w:val="231F20"/>
          <w:sz w:val="12"/>
        </w:rPr>
        <w:t>et al.</w:t>
      </w:r>
      <w:r>
        <w:rPr>
          <w:color w:val="231F20"/>
          <w:sz w:val="12"/>
        </w:rPr>
        <w:t xml:space="preserve">: </w:t>
      </w:r>
      <w:r>
        <w:rPr>
          <w:b/>
          <w:color w:val="231F20"/>
          <w:sz w:val="12"/>
        </w:rPr>
        <w:t xml:space="preserve">Mechanical complications of central venous catheter insertions: A retrospective multicenter study of incidence </w:t>
      </w:r>
      <w:r>
        <w:rPr>
          <w:b/>
          <w:color w:val="231F20"/>
          <w:spacing w:val="-6"/>
          <w:sz w:val="12"/>
        </w:rPr>
        <w:t xml:space="preserve">and </w:t>
      </w:r>
      <w:r>
        <w:rPr>
          <w:b/>
          <w:color w:val="231F20"/>
          <w:sz w:val="12"/>
        </w:rPr>
        <w:t xml:space="preserve">risks. </w:t>
      </w:r>
      <w:r>
        <w:rPr>
          <w:i/>
          <w:color w:val="231F20"/>
          <w:sz w:val="12"/>
        </w:rPr>
        <w:t xml:space="preserve">Acta Anaesthesiol Scand. </w:t>
      </w:r>
      <w:r>
        <w:rPr>
          <w:color w:val="231F20"/>
          <w:sz w:val="12"/>
        </w:rPr>
        <w:t xml:space="preserve">2019; </w:t>
      </w:r>
      <w:r>
        <w:rPr>
          <w:b/>
          <w:color w:val="231F20"/>
          <w:sz w:val="12"/>
        </w:rPr>
        <w:t>63</w:t>
      </w:r>
      <w:r>
        <w:rPr>
          <w:color w:val="231F20"/>
          <w:sz w:val="12"/>
        </w:rPr>
        <w:t>(1):</w:t>
      </w:r>
      <w:r>
        <w:rPr>
          <w:color w:val="231F20"/>
          <w:spacing w:val="-1"/>
          <w:sz w:val="12"/>
        </w:rPr>
        <w:t xml:space="preserve"> </w:t>
      </w:r>
      <w:r>
        <w:rPr>
          <w:color w:val="231F20"/>
          <w:sz w:val="12"/>
        </w:rPr>
        <w:t>61–68.</w:t>
      </w:r>
    </w:p>
    <w:p w14:paraId="411B8AF8" w14:textId="77777777" w:rsidR="009A1B7B" w:rsidRDefault="00D604A5">
      <w:pPr>
        <w:spacing w:line="178" w:lineRule="exact"/>
        <w:ind w:left="454"/>
        <w:rPr>
          <w:rFonts w:ascii="Arial"/>
          <w:b/>
          <w:sz w:val="12"/>
        </w:rPr>
      </w:pPr>
      <w:hyperlink r:id="rId65">
        <w:r>
          <w:rPr>
            <w:rFonts w:ascii="Arial"/>
            <w:b/>
            <w:color w:val="CA6537"/>
            <w:sz w:val="12"/>
          </w:rPr>
          <w:t xml:space="preserve">PubMed Abstract </w:t>
        </w:r>
      </w:hyperlink>
      <w:r>
        <w:rPr>
          <w:rFonts w:ascii="Arial"/>
          <w:color w:val="231F20"/>
          <w:position w:val="-2"/>
          <w:sz w:val="16"/>
        </w:rPr>
        <w:t xml:space="preserve">| </w:t>
      </w:r>
      <w:hyperlink r:id="rId66">
        <w:r>
          <w:rPr>
            <w:rFonts w:ascii="Arial"/>
            <w:b/>
            <w:color w:val="CA6537"/>
            <w:sz w:val="12"/>
          </w:rPr>
          <w:t>Publisher Full Text</w:t>
        </w:r>
      </w:hyperlink>
    </w:p>
    <w:p w14:paraId="58AF2FAC" w14:textId="77777777" w:rsidR="009A1B7B" w:rsidRDefault="00D604A5">
      <w:pPr>
        <w:pStyle w:val="Prrafodelista"/>
        <w:numPr>
          <w:ilvl w:val="0"/>
          <w:numId w:val="2"/>
        </w:numPr>
        <w:tabs>
          <w:tab w:val="left" w:pos="455"/>
        </w:tabs>
        <w:spacing w:before="17" w:line="249" w:lineRule="auto"/>
        <w:ind w:right="284"/>
        <w:rPr>
          <w:sz w:val="12"/>
        </w:rPr>
      </w:pPr>
      <w:r>
        <w:rPr>
          <w:color w:val="231F20"/>
          <w:sz w:val="12"/>
        </w:rPr>
        <w:t xml:space="preserve">Miguelena D, Pardo R, Morón-Duarte LS: </w:t>
      </w:r>
      <w:r>
        <w:rPr>
          <w:b/>
          <w:color w:val="231F20"/>
          <w:sz w:val="12"/>
        </w:rPr>
        <w:t xml:space="preserve">Central venous catheter-related complications in critically ill children. </w:t>
      </w:r>
      <w:r>
        <w:rPr>
          <w:i/>
          <w:color w:val="231F20"/>
          <w:sz w:val="12"/>
        </w:rPr>
        <w:t xml:space="preserve">Rev Salud Publica (Bogota). </w:t>
      </w:r>
      <w:r>
        <w:rPr>
          <w:color w:val="231F20"/>
          <w:sz w:val="12"/>
        </w:rPr>
        <w:t xml:space="preserve">2013; </w:t>
      </w:r>
      <w:r>
        <w:rPr>
          <w:b/>
          <w:color w:val="231F20"/>
          <w:spacing w:val="-3"/>
          <w:sz w:val="12"/>
        </w:rPr>
        <w:t>15</w:t>
      </w:r>
      <w:r>
        <w:rPr>
          <w:color w:val="231F20"/>
          <w:spacing w:val="-3"/>
          <w:sz w:val="12"/>
        </w:rPr>
        <w:t xml:space="preserve">(6): </w:t>
      </w:r>
      <w:r>
        <w:rPr>
          <w:color w:val="231F20"/>
          <w:sz w:val="12"/>
        </w:rPr>
        <w:t>886–898.</w:t>
      </w:r>
    </w:p>
    <w:p w14:paraId="53C4C2AF" w14:textId="77777777" w:rsidR="009A1B7B" w:rsidRDefault="00D604A5">
      <w:pPr>
        <w:spacing w:before="2"/>
        <w:ind w:left="454"/>
        <w:rPr>
          <w:rFonts w:ascii="Arial"/>
          <w:b/>
          <w:sz w:val="12"/>
        </w:rPr>
      </w:pPr>
      <w:hyperlink r:id="rId67">
        <w:r>
          <w:rPr>
            <w:rFonts w:ascii="Arial"/>
            <w:b/>
            <w:color w:val="CA6537"/>
            <w:sz w:val="12"/>
          </w:rPr>
          <w:t>PubMed Abstract</w:t>
        </w:r>
      </w:hyperlink>
    </w:p>
    <w:p w14:paraId="3E6D8E50" w14:textId="77777777" w:rsidR="009A1B7B" w:rsidRDefault="00D604A5">
      <w:pPr>
        <w:pStyle w:val="Prrafodelista"/>
        <w:numPr>
          <w:ilvl w:val="0"/>
          <w:numId w:val="2"/>
        </w:numPr>
        <w:tabs>
          <w:tab w:val="left" w:pos="455"/>
        </w:tabs>
        <w:spacing w:before="56" w:line="249" w:lineRule="auto"/>
        <w:ind w:right="205"/>
        <w:rPr>
          <w:sz w:val="12"/>
        </w:rPr>
      </w:pPr>
      <w:r>
        <w:rPr>
          <w:color w:val="231F20"/>
          <w:sz w:val="12"/>
        </w:rPr>
        <w:t xml:space="preserve">Estrella J, Maldonado A, Endara P, </w:t>
      </w:r>
      <w:r>
        <w:rPr>
          <w:i/>
          <w:color w:val="231F20"/>
          <w:sz w:val="12"/>
        </w:rPr>
        <w:t>et al.</w:t>
      </w:r>
      <w:r>
        <w:rPr>
          <w:color w:val="231F20"/>
          <w:sz w:val="12"/>
        </w:rPr>
        <w:t xml:space="preserve">: </w:t>
      </w:r>
      <w:r>
        <w:rPr>
          <w:b/>
          <w:color w:val="231F20"/>
          <w:sz w:val="12"/>
        </w:rPr>
        <w:t xml:space="preserve">Comparative analysis of mechanical complications of emergent versus planned ultrasound-guided internal </w:t>
      </w:r>
      <w:r>
        <w:rPr>
          <w:b/>
          <w:color w:val="231F20"/>
          <w:spacing w:val="-3"/>
          <w:sz w:val="12"/>
        </w:rPr>
        <w:t xml:space="preserve">jugular </w:t>
      </w:r>
      <w:r>
        <w:rPr>
          <w:b/>
          <w:color w:val="231F20"/>
          <w:sz w:val="12"/>
        </w:rPr>
        <w:t xml:space="preserve">venous cannulation (IJV): data from the Emergency Room of a third-level hospital in Quito-Ecuador - </w:t>
      </w:r>
      <w:r>
        <w:rPr>
          <w:b/>
          <w:color w:val="231F20"/>
          <w:spacing w:val="-3"/>
          <w:sz w:val="12"/>
        </w:rPr>
        <w:t xml:space="preserve">RAW </w:t>
      </w:r>
      <w:r>
        <w:rPr>
          <w:b/>
          <w:color w:val="231F20"/>
          <w:spacing w:val="-7"/>
          <w:sz w:val="12"/>
        </w:rPr>
        <w:t xml:space="preserve">DATA </w:t>
      </w:r>
      <w:r>
        <w:rPr>
          <w:b/>
          <w:color w:val="231F20"/>
          <w:sz w:val="12"/>
        </w:rPr>
        <w:t>SET ENGLISH VERSION</w:t>
      </w:r>
      <w:r>
        <w:rPr>
          <w:color w:val="231F20"/>
          <w:sz w:val="12"/>
        </w:rPr>
        <w:t>. Harvard Dataverse, V1. 2020.</w:t>
      </w:r>
    </w:p>
    <w:p w14:paraId="0BF96BA2" w14:textId="77777777" w:rsidR="009A1B7B" w:rsidRDefault="00D604A5">
      <w:pPr>
        <w:spacing w:before="2"/>
        <w:ind w:left="454"/>
        <w:rPr>
          <w:rFonts w:ascii="Arial"/>
          <w:b/>
          <w:sz w:val="12"/>
        </w:rPr>
      </w:pPr>
      <w:hyperlink r:id="rId68">
        <w:r>
          <w:rPr>
            <w:rFonts w:ascii="Arial"/>
            <w:b/>
            <w:color w:val="CA6537"/>
            <w:sz w:val="12"/>
          </w:rPr>
          <w:t>http://www.doi.org/10.7910/DVN/YAZQVA</w:t>
        </w:r>
      </w:hyperlink>
    </w:p>
    <w:p w14:paraId="7AA2CDC9" w14:textId="77777777" w:rsidR="009A1B7B" w:rsidRDefault="00D604A5">
      <w:pPr>
        <w:pStyle w:val="Prrafodelista"/>
        <w:numPr>
          <w:ilvl w:val="0"/>
          <w:numId w:val="2"/>
        </w:numPr>
        <w:tabs>
          <w:tab w:val="left" w:pos="455"/>
        </w:tabs>
        <w:spacing w:before="56" w:line="249" w:lineRule="auto"/>
        <w:ind w:right="250"/>
        <w:rPr>
          <w:sz w:val="12"/>
        </w:rPr>
      </w:pPr>
      <w:r>
        <w:rPr>
          <w:color w:val="231F20"/>
          <w:sz w:val="12"/>
        </w:rPr>
        <w:t xml:space="preserve">Eisen LA, Narasimhan M, Berger JS, </w:t>
      </w:r>
      <w:r>
        <w:rPr>
          <w:i/>
          <w:color w:val="231F20"/>
          <w:sz w:val="12"/>
        </w:rPr>
        <w:t>et al.</w:t>
      </w:r>
      <w:r>
        <w:rPr>
          <w:color w:val="231F20"/>
          <w:sz w:val="12"/>
        </w:rPr>
        <w:t xml:space="preserve">: </w:t>
      </w:r>
      <w:r>
        <w:rPr>
          <w:b/>
          <w:color w:val="231F20"/>
          <w:sz w:val="12"/>
        </w:rPr>
        <w:t xml:space="preserve">Mechanical complications of </w:t>
      </w:r>
      <w:r>
        <w:rPr>
          <w:b/>
          <w:color w:val="231F20"/>
          <w:spacing w:val="-3"/>
          <w:sz w:val="12"/>
        </w:rPr>
        <w:t xml:space="preserve">central </w:t>
      </w:r>
      <w:r>
        <w:rPr>
          <w:b/>
          <w:color w:val="231F20"/>
          <w:sz w:val="12"/>
        </w:rPr>
        <w:t xml:space="preserve">venous catheters. </w:t>
      </w:r>
      <w:r>
        <w:rPr>
          <w:i/>
          <w:color w:val="231F20"/>
          <w:sz w:val="12"/>
        </w:rPr>
        <w:t xml:space="preserve">J Intensive Care Med. </w:t>
      </w:r>
      <w:r>
        <w:rPr>
          <w:color w:val="231F20"/>
          <w:sz w:val="12"/>
        </w:rPr>
        <w:t xml:space="preserve">2006; </w:t>
      </w:r>
      <w:r>
        <w:rPr>
          <w:b/>
          <w:color w:val="231F20"/>
          <w:sz w:val="12"/>
        </w:rPr>
        <w:t>21</w:t>
      </w:r>
      <w:r>
        <w:rPr>
          <w:color w:val="231F20"/>
          <w:sz w:val="12"/>
        </w:rPr>
        <w:t>(1):</w:t>
      </w:r>
      <w:r>
        <w:rPr>
          <w:color w:val="231F20"/>
          <w:spacing w:val="-2"/>
          <w:sz w:val="12"/>
        </w:rPr>
        <w:t xml:space="preserve"> </w:t>
      </w:r>
      <w:r>
        <w:rPr>
          <w:color w:val="231F20"/>
          <w:sz w:val="12"/>
        </w:rPr>
        <w:t>40–46.</w:t>
      </w:r>
    </w:p>
    <w:p w14:paraId="52BD911A" w14:textId="77777777" w:rsidR="009A1B7B" w:rsidRDefault="00D604A5">
      <w:pPr>
        <w:spacing w:before="1"/>
        <w:ind w:left="454"/>
        <w:rPr>
          <w:rFonts w:ascii="Arial"/>
          <w:b/>
          <w:sz w:val="12"/>
        </w:rPr>
      </w:pPr>
      <w:hyperlink r:id="rId69">
        <w:r>
          <w:rPr>
            <w:rFonts w:ascii="Arial"/>
            <w:b/>
            <w:color w:val="CA6537"/>
            <w:sz w:val="12"/>
          </w:rPr>
          <w:t>Publisher Full Text</w:t>
        </w:r>
      </w:hyperlink>
    </w:p>
    <w:p w14:paraId="4D7480AA" w14:textId="77777777" w:rsidR="009A1B7B" w:rsidRDefault="00D604A5">
      <w:pPr>
        <w:pStyle w:val="Prrafodelista"/>
        <w:numPr>
          <w:ilvl w:val="0"/>
          <w:numId w:val="2"/>
        </w:numPr>
        <w:tabs>
          <w:tab w:val="left" w:pos="455"/>
        </w:tabs>
        <w:spacing w:before="56" w:line="247" w:lineRule="auto"/>
        <w:ind w:right="195"/>
        <w:rPr>
          <w:b/>
          <w:sz w:val="12"/>
        </w:rPr>
      </w:pPr>
      <w:r>
        <w:rPr>
          <w:color w:val="231F20"/>
          <w:sz w:val="12"/>
        </w:rPr>
        <w:t xml:space="preserve">Sazdov D, Srceva MJ, Todorova ZN: </w:t>
      </w:r>
      <w:r>
        <w:rPr>
          <w:b/>
          <w:color w:val="231F20"/>
          <w:sz w:val="12"/>
        </w:rPr>
        <w:t xml:space="preserve">Comparative Analysis of Ultrasound Guided Central Venous Catheterization Compared to Blind Catheterization. </w:t>
      </w:r>
      <w:r>
        <w:rPr>
          <w:i/>
          <w:color w:val="231F20"/>
          <w:sz w:val="12"/>
        </w:rPr>
        <w:t xml:space="preserve">Pril Makedon Akad Na Nauk Umet Oddelenie Za Med Nauki. </w:t>
      </w:r>
      <w:r>
        <w:rPr>
          <w:color w:val="231F20"/>
          <w:sz w:val="12"/>
        </w:rPr>
        <w:t xml:space="preserve">2017; </w:t>
      </w:r>
      <w:r>
        <w:rPr>
          <w:b/>
          <w:color w:val="231F20"/>
          <w:sz w:val="12"/>
        </w:rPr>
        <w:t>38</w:t>
      </w:r>
      <w:r>
        <w:rPr>
          <w:color w:val="231F20"/>
          <w:sz w:val="12"/>
        </w:rPr>
        <w:t>(2): 107–114.</w:t>
      </w:r>
      <w:r>
        <w:rPr>
          <w:color w:val="CA6537"/>
          <w:sz w:val="12"/>
        </w:rPr>
        <w:t xml:space="preserve"> </w:t>
      </w:r>
      <w:hyperlink r:id="rId70">
        <w:r>
          <w:rPr>
            <w:b/>
            <w:color w:val="CA6537"/>
            <w:sz w:val="12"/>
          </w:rPr>
          <w:t xml:space="preserve">PubMed Abstract </w:t>
        </w:r>
      </w:hyperlink>
      <w:r>
        <w:rPr>
          <w:color w:val="231F20"/>
          <w:position w:val="-2"/>
          <w:sz w:val="16"/>
        </w:rPr>
        <w:t xml:space="preserve">| </w:t>
      </w:r>
      <w:hyperlink r:id="rId71">
        <w:r>
          <w:rPr>
            <w:b/>
            <w:color w:val="CA6537"/>
            <w:sz w:val="12"/>
          </w:rPr>
          <w:t>Publisher Full</w:t>
        </w:r>
        <w:r>
          <w:rPr>
            <w:b/>
            <w:color w:val="CA6537"/>
            <w:spacing w:val="-25"/>
            <w:sz w:val="12"/>
          </w:rPr>
          <w:t xml:space="preserve"> </w:t>
        </w:r>
        <w:r>
          <w:rPr>
            <w:b/>
            <w:color w:val="CA6537"/>
            <w:spacing w:val="-3"/>
            <w:sz w:val="12"/>
          </w:rPr>
          <w:t>Text</w:t>
        </w:r>
      </w:hyperlink>
    </w:p>
    <w:p w14:paraId="0978DB05" w14:textId="77777777" w:rsidR="009A1B7B" w:rsidRDefault="00D604A5">
      <w:pPr>
        <w:pStyle w:val="Prrafodelista"/>
        <w:numPr>
          <w:ilvl w:val="0"/>
          <w:numId w:val="2"/>
        </w:numPr>
        <w:tabs>
          <w:tab w:val="left" w:pos="455"/>
        </w:tabs>
        <w:spacing w:before="10" w:line="249" w:lineRule="auto"/>
        <w:ind w:right="342"/>
        <w:jc w:val="both"/>
        <w:rPr>
          <w:sz w:val="12"/>
        </w:rPr>
      </w:pPr>
      <w:r>
        <w:rPr>
          <w:color w:val="231F20"/>
          <w:sz w:val="12"/>
        </w:rPr>
        <w:t xml:space="preserve">Odendaal J, Kong VY, Sartorius B, </w:t>
      </w:r>
      <w:r>
        <w:rPr>
          <w:i/>
          <w:color w:val="231F20"/>
          <w:sz w:val="12"/>
        </w:rPr>
        <w:t>et al.</w:t>
      </w:r>
      <w:r>
        <w:rPr>
          <w:color w:val="231F20"/>
          <w:sz w:val="12"/>
        </w:rPr>
        <w:t xml:space="preserve">: </w:t>
      </w:r>
      <w:r>
        <w:rPr>
          <w:b/>
          <w:color w:val="231F20"/>
          <w:sz w:val="12"/>
        </w:rPr>
        <w:t xml:space="preserve">Mechanical complications of central venous catheterisation in trauma patients. </w:t>
      </w:r>
      <w:r>
        <w:rPr>
          <w:i/>
          <w:color w:val="231F20"/>
          <w:sz w:val="12"/>
        </w:rPr>
        <w:t xml:space="preserve">Ann R Coll Surg Engl. </w:t>
      </w:r>
      <w:r>
        <w:rPr>
          <w:color w:val="231F20"/>
          <w:sz w:val="12"/>
        </w:rPr>
        <w:t xml:space="preserve">2017; </w:t>
      </w:r>
      <w:r>
        <w:rPr>
          <w:b/>
          <w:color w:val="231F20"/>
          <w:spacing w:val="-3"/>
          <w:sz w:val="12"/>
        </w:rPr>
        <w:t>99</w:t>
      </w:r>
      <w:r>
        <w:rPr>
          <w:color w:val="231F20"/>
          <w:spacing w:val="-3"/>
          <w:sz w:val="12"/>
        </w:rPr>
        <w:t xml:space="preserve">(5): </w:t>
      </w:r>
      <w:r>
        <w:rPr>
          <w:color w:val="231F20"/>
          <w:sz w:val="12"/>
        </w:rPr>
        <w:t>390–393.</w:t>
      </w:r>
    </w:p>
    <w:p w14:paraId="7C76F972" w14:textId="77777777" w:rsidR="009A1B7B" w:rsidRDefault="00D604A5">
      <w:pPr>
        <w:spacing w:line="178" w:lineRule="exact"/>
        <w:ind w:left="454"/>
        <w:rPr>
          <w:rFonts w:ascii="Arial"/>
          <w:b/>
          <w:sz w:val="12"/>
        </w:rPr>
      </w:pPr>
      <w:hyperlink r:id="rId72">
        <w:r>
          <w:rPr>
            <w:rFonts w:ascii="Arial"/>
            <w:b/>
            <w:color w:val="CA6537"/>
            <w:sz w:val="12"/>
          </w:rPr>
          <w:t xml:space="preserve">PubMed Abstract </w:t>
        </w:r>
      </w:hyperlink>
      <w:r>
        <w:rPr>
          <w:rFonts w:ascii="Arial"/>
          <w:color w:val="231F20"/>
          <w:position w:val="-2"/>
          <w:sz w:val="16"/>
        </w:rPr>
        <w:t xml:space="preserve">| </w:t>
      </w:r>
      <w:hyperlink r:id="rId73">
        <w:r>
          <w:rPr>
            <w:rFonts w:ascii="Arial"/>
            <w:b/>
            <w:color w:val="CA6537"/>
            <w:sz w:val="12"/>
          </w:rPr>
          <w:t xml:space="preserve">Publisher Full Text </w:t>
        </w:r>
      </w:hyperlink>
      <w:r>
        <w:rPr>
          <w:rFonts w:ascii="Arial"/>
          <w:color w:val="231F20"/>
          <w:position w:val="-2"/>
          <w:sz w:val="16"/>
        </w:rPr>
        <w:t xml:space="preserve">| </w:t>
      </w:r>
      <w:hyperlink r:id="rId74">
        <w:r>
          <w:rPr>
            <w:rFonts w:ascii="Arial"/>
            <w:b/>
            <w:color w:val="CA6537"/>
            <w:sz w:val="12"/>
          </w:rPr>
          <w:t>Free Full Text</w:t>
        </w:r>
      </w:hyperlink>
    </w:p>
    <w:p w14:paraId="7B4C982D" w14:textId="77777777" w:rsidR="009A1B7B" w:rsidRDefault="00D604A5">
      <w:pPr>
        <w:pStyle w:val="Prrafodelista"/>
        <w:numPr>
          <w:ilvl w:val="0"/>
          <w:numId w:val="2"/>
        </w:numPr>
        <w:tabs>
          <w:tab w:val="left" w:pos="455"/>
        </w:tabs>
        <w:spacing w:before="18" w:line="249" w:lineRule="auto"/>
        <w:ind w:right="188"/>
        <w:jc w:val="both"/>
        <w:rPr>
          <w:sz w:val="12"/>
        </w:rPr>
      </w:pPr>
      <w:r>
        <w:rPr>
          <w:color w:val="231F20"/>
          <w:sz w:val="12"/>
        </w:rPr>
        <w:t xml:space="preserve">Dexheimer Neto FL, Roehrig C, Morandi P, </w:t>
      </w:r>
      <w:r>
        <w:rPr>
          <w:i/>
          <w:color w:val="231F20"/>
          <w:sz w:val="12"/>
        </w:rPr>
        <w:t>et al.</w:t>
      </w:r>
      <w:r>
        <w:rPr>
          <w:color w:val="231F20"/>
          <w:sz w:val="12"/>
        </w:rPr>
        <w:t xml:space="preserve">: </w:t>
      </w:r>
      <w:r>
        <w:rPr>
          <w:b/>
          <w:color w:val="231F20"/>
          <w:sz w:val="12"/>
        </w:rPr>
        <w:t xml:space="preserve">Safety of a training program </w:t>
      </w:r>
      <w:r>
        <w:rPr>
          <w:b/>
          <w:color w:val="231F20"/>
          <w:spacing w:val="-6"/>
          <w:sz w:val="12"/>
        </w:rPr>
        <w:t xml:space="preserve">for </w:t>
      </w:r>
      <w:r>
        <w:rPr>
          <w:b/>
          <w:color w:val="231F20"/>
          <w:sz w:val="12"/>
        </w:rPr>
        <w:t xml:space="preserve">ultrasound-guided internal jugular vein catheterization in critically ill patients. </w:t>
      </w:r>
      <w:r>
        <w:rPr>
          <w:i/>
          <w:color w:val="231F20"/>
          <w:sz w:val="12"/>
        </w:rPr>
        <w:t xml:space="preserve">Rev Assoc Med Bras. </w:t>
      </w:r>
      <w:r>
        <w:rPr>
          <w:color w:val="231F20"/>
          <w:sz w:val="12"/>
        </w:rPr>
        <w:t xml:space="preserve">2011; </w:t>
      </w:r>
      <w:r>
        <w:rPr>
          <w:b/>
          <w:color w:val="231F20"/>
          <w:sz w:val="12"/>
        </w:rPr>
        <w:t>57</w:t>
      </w:r>
      <w:r>
        <w:rPr>
          <w:color w:val="231F20"/>
          <w:sz w:val="12"/>
        </w:rPr>
        <w:t>(4):</w:t>
      </w:r>
      <w:r>
        <w:rPr>
          <w:color w:val="231F20"/>
          <w:spacing w:val="-1"/>
          <w:sz w:val="12"/>
        </w:rPr>
        <w:t xml:space="preserve"> </w:t>
      </w:r>
      <w:r>
        <w:rPr>
          <w:color w:val="231F20"/>
          <w:sz w:val="12"/>
        </w:rPr>
        <w:t>394–7.</w:t>
      </w:r>
    </w:p>
    <w:p w14:paraId="4476E9AA" w14:textId="77777777" w:rsidR="009A1B7B" w:rsidRDefault="00D604A5">
      <w:pPr>
        <w:spacing w:line="178" w:lineRule="exact"/>
        <w:ind w:left="454"/>
        <w:rPr>
          <w:rFonts w:ascii="Arial"/>
          <w:b/>
          <w:sz w:val="12"/>
        </w:rPr>
      </w:pPr>
      <w:hyperlink r:id="rId75">
        <w:r>
          <w:rPr>
            <w:rFonts w:ascii="Arial"/>
            <w:b/>
            <w:color w:val="CA6537"/>
            <w:sz w:val="12"/>
          </w:rPr>
          <w:t xml:space="preserve">PubMed Abstract </w:t>
        </w:r>
      </w:hyperlink>
      <w:r>
        <w:rPr>
          <w:rFonts w:ascii="Arial"/>
          <w:color w:val="231F20"/>
          <w:position w:val="-2"/>
          <w:sz w:val="16"/>
        </w:rPr>
        <w:t xml:space="preserve">| </w:t>
      </w:r>
      <w:hyperlink r:id="rId76">
        <w:r>
          <w:rPr>
            <w:rFonts w:ascii="Arial"/>
            <w:b/>
            <w:color w:val="CA6537"/>
            <w:sz w:val="12"/>
          </w:rPr>
          <w:t>Publisher Full Text</w:t>
        </w:r>
      </w:hyperlink>
    </w:p>
    <w:p w14:paraId="20EEE737" w14:textId="77777777" w:rsidR="009A1B7B" w:rsidRDefault="009A1B7B">
      <w:pPr>
        <w:spacing w:line="178" w:lineRule="exact"/>
        <w:rPr>
          <w:rFonts w:ascii="Arial"/>
          <w:sz w:val="12"/>
        </w:rPr>
        <w:sectPr w:rsidR="009A1B7B">
          <w:type w:val="continuous"/>
          <w:pgSz w:w="12250" w:h="15840"/>
          <w:pgMar w:top="900" w:right="980" w:bottom="1160" w:left="1020" w:header="720" w:footer="720" w:gutter="0"/>
          <w:cols w:num="2" w:space="720" w:equalWidth="0">
            <w:col w:w="4971" w:space="188"/>
            <w:col w:w="5091"/>
          </w:cols>
        </w:sectPr>
      </w:pPr>
    </w:p>
    <w:p w14:paraId="0828F543" w14:textId="77777777" w:rsidR="009A1B7B" w:rsidRDefault="009A1B7B">
      <w:pPr>
        <w:pStyle w:val="Textoindependiente"/>
        <w:rPr>
          <w:rFonts w:ascii="Arial"/>
          <w:b/>
          <w:sz w:val="20"/>
        </w:rPr>
      </w:pPr>
    </w:p>
    <w:p w14:paraId="2655BB5F" w14:textId="77777777" w:rsidR="009A1B7B" w:rsidRDefault="009A1B7B">
      <w:pPr>
        <w:pStyle w:val="Textoindependiente"/>
        <w:spacing w:before="5"/>
        <w:rPr>
          <w:rFonts w:ascii="Arial"/>
          <w:b/>
          <w:sz w:val="20"/>
        </w:rPr>
      </w:pPr>
    </w:p>
    <w:p w14:paraId="4201EF8C" w14:textId="77777777" w:rsidR="009A1B7B" w:rsidRDefault="00D604A5">
      <w:pPr>
        <w:pStyle w:val="Textoindependiente"/>
        <w:ind w:left="111"/>
        <w:rPr>
          <w:rFonts w:ascii="Arial"/>
          <w:sz w:val="20"/>
        </w:rPr>
      </w:pPr>
      <w:r>
        <w:rPr>
          <w:rFonts w:ascii="Arial"/>
          <w:sz w:val="20"/>
        </w:rPr>
      </w:r>
      <w:r>
        <w:rPr>
          <w:rFonts w:ascii="Arial"/>
          <w:sz w:val="20"/>
        </w:rPr>
        <w:pict w14:anchorId="7F323A5F">
          <v:group id="_x0000_s1026" style="width:496.8pt;height:207.55pt;mso-position-horizontal-relative:char;mso-position-vertical-relative:line" coordsize="9936,4151">
            <v:shape id="_x0000_s1028" style="position:absolute;left:6741;top:3443;width:2879;height:306" coordorigin="6741,3444" coordsize="2879,306" o:spt="100" adj="0,,0" path="m8751,3749r-45,-8l8671,3718r-24,-36l8639,3636r,l8647,3592r22,-36l8702,3531r43,-9l8791,3532r32,25l8826,3563r-81,l8724,3567r-17,12l8695,3597r-7,23l8847,3620r3,19l8850,3644r-1,9l8689,3653r7,24l8710,3694r19,11l8751,3709r89,l8823,3725r-21,13l8778,3746r-27,3xm8847,3620r-47,l8795,3598r-11,-18l8767,3568r-22,-5l8826,3563r17,32l8847,3620xm8840,3709r-89,l8768,3707r16,-5l8797,3694r13,-11l8840,3709xm7256,3749r-58,-11l7150,3706r-32,-48l7107,3600r11,-58l7150,3495r48,-32l7256,3451r42,6l7335,3473r8,7l7255,3480r-45,10l7174,3515r-25,38l7140,3600r9,47l7174,3685r36,26l7255,3720r88,l7335,3727r-37,16l7256,3749xm7429,3532r-40,l7412,3499r31,-26l7480,3457r42,-6l7564,3457r37,16l7609,3480r-88,l7476,3490r-37,25l7429,3532xm7695,3532r-40,l7678,3499r31,-26l7746,3457r42,-6l7846,3463r26,17l7787,3480r-45,10l7705,3515r-10,17xm7343,3720r-88,l7300,3711r37,-26l7362,3647r9,-47l7362,3553r-25,-38l7300,3490r-45,-10l7343,3480r23,19l7389,3532r40,l7415,3553r-9,47l7415,3647r14,22l7389,3669r-23,32l7343,3720xm7609,3720r-88,l7566,3711r37,-26l7627,3647r9,-47l7627,3553r-24,-38l7566,3490r-45,-10l7609,3480r23,19l7655,3532r40,l7681,3553r-10,47l7681,3647r14,22l7655,3669r-23,32l7609,3720xm7872,3720r-85,l7832,3711r36,-26l7893,3647r9,-47l7893,3553r-25,-38l7832,3490r-45,-10l7872,3480r21,15l7925,3542r12,58l7925,3658r-32,48l7872,3720xm7522,3749r-42,-6l7443,3727r-31,-26l7389,3669r40,l7439,3685r37,26l7521,3720r88,l7601,3727r-37,16l7522,3749xm7788,3749r-42,-6l7709,3727r-31,-26l7655,3669r40,l7705,3685r37,26l7787,3720r85,l7846,3738r-58,11xm8887,3581r-13,-39l8892,3534r19,-5l8932,3525r24,-1l8979,3526r19,4l9015,3538r13,10l9039,3561r2,6l8949,3567r-17,1l8916,3571r-14,4l8887,3581xm9052,3620r-49,l9003,3615r-3,-21l8989,3579r-17,-9l8949,3567r92,l9046,3577r4,18l9051,3613r1,7xm8932,3749r-29,-4l8878,3732r-17,-21l8855,3682r,-1l8861,3650r19,-22l8908,3615r37,-4l8962,3612r15,1l8990,3616r13,4l9052,3620r,23l8955,3643r-22,2l8917,3652r-10,12l8903,3679r,1l8907,3694r9,10l8929,3710r17,3l9052,3713r,4l9003,3717r-13,13l8974,3740r-19,6l8932,3749xm9052,3713r-106,l8969,3709r18,-9l9000,3685r4,-19l9004,3651r-10,-3l8982,3645r-13,-2l8955,3643r97,l9052,3713xm9052,3744r-49,l9003,3717r49,l9052,3744xm8622,3709r-73,l8563,3707r11,-4l8580,3695r3,-10l8583,3685r-4,-11l8568,3666r-16,-6l8534,3654r-24,-8l8488,3634r-16,-17l8466,3590r,-1l8472,3562r16,-21l8513,3528r30,-5l8564,3525r21,5l8605,3538r18,10l8615,3563r-92,l8512,3572r,13l8516,3595r11,8l8542,3610r19,6l8585,3624r22,13l8622,3654r6,25l8628,3680r-6,29xm8604,3583r-16,-8l8572,3568r-16,-4l8542,3563r73,l8604,3583xm8548,3748r-24,-2l8500,3740r-23,-10l8455,3716r22,-34l8495,3694r19,8l8532,3707r17,2l8622,3709r,1l8605,3731r-26,13l8548,3748xm9474,3744r-50,l9424,3444r50,l9474,3560r134,l9612,3568r-89,l9503,3571r-15,11l9478,3599r-4,22l9474,3744xm9608,3560r-134,l9486,3546r15,-12l9519,3525r23,-3l9575,3528r24,17l9608,3560xm9620,3744r-50,l9570,3621r-3,-23l9558,3582r-15,-11l9523,3568r89,l9614,3571r6,35l9620,3744xm9316,3749r-45,-9l9235,3716r-23,-36l9203,3637r,-2l9212,3592r23,-36l9271,3531r46,-9l9345,3525r23,8l9387,3545r17,15l9398,3566r-82,l9291,3571r-20,15l9258,3608r-5,27l9253,3637r5,26l9271,3685r21,15l9319,3706r83,l9405,3709r-17,16l9369,3738r-24,8l9316,3749xm9202,3576r-72,l9143,3554r17,-18l9181,3526r27,-3l9208,3575r-3,l9202,3576xm9130,3744r-49,l9081,3527r49,l9130,3576r72,l9175,3581r-24,16l9136,3624r-6,38l9130,3744xm9373,3593r-12,-11l9348,3574r-14,-6l9316,3566r82,l9373,3593xm9402,3706r-83,l9335,3704r15,-6l9363,3690r12,-11l9402,3706xm6774,3744r-33,l6741,3456r201,l6942,3486r-168,l6774,3589r168,l6942,3619r-168,l6774,3744xm8049,3744r-51,l7998,3456r129,l8153,3458r23,6l8195,3473r16,12l8221,3498r2,4l8049,3502r,97l8219,3599r-4,6l8194,3623r-28,12l8172,3644r-123,l8049,3744xm8219,3599r-95,l8148,3596r19,-10l8179,3571r4,-20l8183,3550r-4,-21l8167,3514r-19,-9l8123,3502r100,l8228,3512r5,17l8235,3547r,1l8230,3580r-11,19xm8353,3749r-44,-8l8273,3718r-24,-36l8241,3636r,-1l8249,3592r22,-36l8304,3531r43,-9l8393,3532r33,25l8429,3563r-82,l8326,3567r-17,12l8297,3597r-7,23l8449,3620r3,19l8452,3644r-1,9l8291,3653r7,24l8312,3694r19,11l8353,3709r89,l8425,3725r-20,13l8381,3746r-28,3xm8449,3620r-47,l8397,3598r-11,-18l8369,3568r-22,-5l8429,3563r16,32l8449,3620xm8244,3744r-60,l8113,3644r59,l8244,3744xm8442,3709r-89,l8371,3707r15,-5l8399,3694r14,-11l8442,3709xm7072,3744r-33,l7039,3486r-64,l6975,3456r97,l7072,3744xe" fillcolor="#f2663b" stroked="f">
              <v:stroke joinstyle="round"/>
              <v:formulas/>
              <v:path arrowok="t" o:connecttype="segments"/>
            </v:shape>
            <v:shape id="_x0000_s1027" type="#_x0000_t202" style="position:absolute;left:7;top:7;width:9921;height:4136" filled="f">
              <v:textbox inset="0,0,0,0">
                <w:txbxContent>
                  <w:p w14:paraId="06EC00F5" w14:textId="77777777" w:rsidR="00D604A5" w:rsidRDefault="00D604A5">
                    <w:pPr>
                      <w:spacing w:before="1"/>
                      <w:rPr>
                        <w:rFonts w:ascii="Arial"/>
                        <w:b/>
                        <w:sz w:val="32"/>
                      </w:rPr>
                    </w:pPr>
                  </w:p>
                  <w:p w14:paraId="26ED798B" w14:textId="77777777" w:rsidR="00D604A5" w:rsidRDefault="00D604A5">
                    <w:pPr>
                      <w:ind w:left="299"/>
                      <w:rPr>
                        <w:rFonts w:ascii="Arial Black"/>
                        <w:sz w:val="20"/>
                      </w:rPr>
                    </w:pPr>
                    <w:r>
                      <w:rPr>
                        <w:rFonts w:ascii="Arial Black"/>
                        <w:sz w:val="20"/>
                      </w:rPr>
                      <w:t>The benefits of publishing with F1000Research:</w:t>
                    </w:r>
                  </w:p>
                  <w:p w14:paraId="7F5C885B" w14:textId="77777777" w:rsidR="00D604A5" w:rsidRDefault="00D604A5">
                    <w:pPr>
                      <w:rPr>
                        <w:rFonts w:ascii="Arial Black"/>
                      </w:rPr>
                    </w:pPr>
                  </w:p>
                  <w:p w14:paraId="1BE81A79" w14:textId="77777777" w:rsidR="00D604A5" w:rsidRDefault="00D604A5">
                    <w:pPr>
                      <w:numPr>
                        <w:ilvl w:val="0"/>
                        <w:numId w:val="1"/>
                      </w:numPr>
                      <w:tabs>
                        <w:tab w:val="left" w:pos="600"/>
                      </w:tabs>
                      <w:rPr>
                        <w:rFonts w:ascii="Arial Black"/>
                        <w:sz w:val="20"/>
                      </w:rPr>
                    </w:pPr>
                    <w:r>
                      <w:rPr>
                        <w:rFonts w:ascii="Arial Black"/>
                        <w:sz w:val="20"/>
                      </w:rPr>
                      <w:t>Your</w:t>
                    </w:r>
                    <w:r>
                      <w:rPr>
                        <w:rFonts w:ascii="Arial Black"/>
                        <w:spacing w:val="-26"/>
                        <w:sz w:val="20"/>
                      </w:rPr>
                      <w:t xml:space="preserve"> </w:t>
                    </w:r>
                    <w:r>
                      <w:rPr>
                        <w:rFonts w:ascii="Arial Black"/>
                        <w:sz w:val="20"/>
                      </w:rPr>
                      <w:t>article</w:t>
                    </w:r>
                    <w:r>
                      <w:rPr>
                        <w:rFonts w:ascii="Arial Black"/>
                        <w:spacing w:val="-25"/>
                        <w:sz w:val="20"/>
                      </w:rPr>
                      <w:t xml:space="preserve"> </w:t>
                    </w:r>
                    <w:r>
                      <w:rPr>
                        <w:rFonts w:ascii="Arial Black"/>
                        <w:sz w:val="20"/>
                      </w:rPr>
                      <w:t>is</w:t>
                    </w:r>
                    <w:r>
                      <w:rPr>
                        <w:rFonts w:ascii="Arial Black"/>
                        <w:spacing w:val="-26"/>
                        <w:sz w:val="20"/>
                      </w:rPr>
                      <w:t xml:space="preserve"> </w:t>
                    </w:r>
                    <w:r>
                      <w:rPr>
                        <w:rFonts w:ascii="Arial Black"/>
                        <w:sz w:val="20"/>
                      </w:rPr>
                      <w:t>published</w:t>
                    </w:r>
                    <w:r>
                      <w:rPr>
                        <w:rFonts w:ascii="Arial Black"/>
                        <w:spacing w:val="-25"/>
                        <w:sz w:val="20"/>
                      </w:rPr>
                      <w:t xml:space="preserve"> </w:t>
                    </w:r>
                    <w:r>
                      <w:rPr>
                        <w:rFonts w:ascii="Arial Black"/>
                        <w:sz w:val="20"/>
                      </w:rPr>
                      <w:t>within</w:t>
                    </w:r>
                    <w:r>
                      <w:rPr>
                        <w:rFonts w:ascii="Arial Black"/>
                        <w:spacing w:val="-26"/>
                        <w:sz w:val="20"/>
                      </w:rPr>
                      <w:t xml:space="preserve"> </w:t>
                    </w:r>
                    <w:r>
                      <w:rPr>
                        <w:rFonts w:ascii="Arial Black"/>
                        <w:sz w:val="20"/>
                      </w:rPr>
                      <w:t>days,</w:t>
                    </w:r>
                    <w:r>
                      <w:rPr>
                        <w:rFonts w:ascii="Arial Black"/>
                        <w:spacing w:val="-24"/>
                        <w:sz w:val="20"/>
                      </w:rPr>
                      <w:t xml:space="preserve"> </w:t>
                    </w:r>
                    <w:r>
                      <w:rPr>
                        <w:rFonts w:ascii="Arial Black"/>
                        <w:sz w:val="20"/>
                      </w:rPr>
                      <w:t>with</w:t>
                    </w:r>
                    <w:r>
                      <w:rPr>
                        <w:rFonts w:ascii="Arial Black"/>
                        <w:spacing w:val="-26"/>
                        <w:sz w:val="20"/>
                      </w:rPr>
                      <w:t xml:space="preserve"> </w:t>
                    </w:r>
                    <w:r>
                      <w:rPr>
                        <w:rFonts w:ascii="Arial Black"/>
                        <w:sz w:val="20"/>
                      </w:rPr>
                      <w:t>no</w:t>
                    </w:r>
                    <w:r>
                      <w:rPr>
                        <w:rFonts w:ascii="Arial Black"/>
                        <w:spacing w:val="-25"/>
                        <w:sz w:val="20"/>
                      </w:rPr>
                      <w:t xml:space="preserve"> </w:t>
                    </w:r>
                    <w:r>
                      <w:rPr>
                        <w:rFonts w:ascii="Arial Black"/>
                        <w:sz w:val="20"/>
                      </w:rPr>
                      <w:t>editorial</w:t>
                    </w:r>
                    <w:r>
                      <w:rPr>
                        <w:rFonts w:ascii="Arial Black"/>
                        <w:spacing w:val="-26"/>
                        <w:sz w:val="20"/>
                      </w:rPr>
                      <w:t xml:space="preserve"> </w:t>
                    </w:r>
                    <w:r>
                      <w:rPr>
                        <w:rFonts w:ascii="Arial Black"/>
                        <w:sz w:val="20"/>
                      </w:rPr>
                      <w:t>bias</w:t>
                    </w:r>
                  </w:p>
                  <w:p w14:paraId="324C60E9" w14:textId="77777777" w:rsidR="00D604A5" w:rsidRDefault="00D604A5">
                    <w:pPr>
                      <w:numPr>
                        <w:ilvl w:val="0"/>
                        <w:numId w:val="1"/>
                      </w:numPr>
                      <w:tabs>
                        <w:tab w:val="left" w:pos="600"/>
                      </w:tabs>
                      <w:spacing w:before="185"/>
                      <w:rPr>
                        <w:rFonts w:ascii="Arial Black"/>
                        <w:sz w:val="20"/>
                      </w:rPr>
                    </w:pPr>
                    <w:r>
                      <w:rPr>
                        <w:rFonts w:ascii="Arial Black"/>
                        <w:w w:val="95"/>
                        <w:sz w:val="20"/>
                      </w:rPr>
                      <w:t>You</w:t>
                    </w:r>
                    <w:r>
                      <w:rPr>
                        <w:rFonts w:ascii="Arial Black"/>
                        <w:spacing w:val="-46"/>
                        <w:w w:val="95"/>
                        <w:sz w:val="20"/>
                      </w:rPr>
                      <w:t xml:space="preserve"> </w:t>
                    </w:r>
                    <w:r>
                      <w:rPr>
                        <w:rFonts w:ascii="Arial Black"/>
                        <w:w w:val="95"/>
                        <w:sz w:val="20"/>
                      </w:rPr>
                      <w:t>can</w:t>
                    </w:r>
                    <w:r>
                      <w:rPr>
                        <w:rFonts w:ascii="Arial Black"/>
                        <w:spacing w:val="-45"/>
                        <w:w w:val="95"/>
                        <w:sz w:val="20"/>
                      </w:rPr>
                      <w:t xml:space="preserve"> </w:t>
                    </w:r>
                    <w:r>
                      <w:rPr>
                        <w:rFonts w:ascii="Arial Black"/>
                        <w:w w:val="95"/>
                        <w:sz w:val="20"/>
                      </w:rPr>
                      <w:t>publish</w:t>
                    </w:r>
                    <w:r>
                      <w:rPr>
                        <w:rFonts w:ascii="Arial Black"/>
                        <w:spacing w:val="-45"/>
                        <w:w w:val="95"/>
                        <w:sz w:val="20"/>
                      </w:rPr>
                      <w:t xml:space="preserve"> </w:t>
                    </w:r>
                    <w:r>
                      <w:rPr>
                        <w:rFonts w:ascii="Arial Black"/>
                        <w:w w:val="95"/>
                        <w:sz w:val="20"/>
                      </w:rPr>
                      <w:t>traditional</w:t>
                    </w:r>
                    <w:r>
                      <w:rPr>
                        <w:rFonts w:ascii="Arial Black"/>
                        <w:spacing w:val="-45"/>
                        <w:w w:val="95"/>
                        <w:sz w:val="20"/>
                      </w:rPr>
                      <w:t xml:space="preserve"> </w:t>
                    </w:r>
                    <w:r>
                      <w:rPr>
                        <w:rFonts w:ascii="Arial Black"/>
                        <w:w w:val="95"/>
                        <w:sz w:val="20"/>
                      </w:rPr>
                      <w:t>articles,</w:t>
                    </w:r>
                    <w:r>
                      <w:rPr>
                        <w:rFonts w:ascii="Arial Black"/>
                        <w:spacing w:val="-45"/>
                        <w:w w:val="95"/>
                        <w:sz w:val="20"/>
                      </w:rPr>
                      <w:t xml:space="preserve"> </w:t>
                    </w:r>
                    <w:r>
                      <w:rPr>
                        <w:rFonts w:ascii="Arial Black"/>
                        <w:w w:val="95"/>
                        <w:sz w:val="20"/>
                      </w:rPr>
                      <w:t>null/negative</w:t>
                    </w:r>
                    <w:r>
                      <w:rPr>
                        <w:rFonts w:ascii="Arial Black"/>
                        <w:spacing w:val="-45"/>
                        <w:w w:val="95"/>
                        <w:sz w:val="20"/>
                      </w:rPr>
                      <w:t xml:space="preserve"> </w:t>
                    </w:r>
                    <w:r>
                      <w:rPr>
                        <w:rFonts w:ascii="Arial Black"/>
                        <w:w w:val="95"/>
                        <w:sz w:val="20"/>
                      </w:rPr>
                      <w:t>results,</w:t>
                    </w:r>
                    <w:r>
                      <w:rPr>
                        <w:rFonts w:ascii="Arial Black"/>
                        <w:spacing w:val="-45"/>
                        <w:w w:val="95"/>
                        <w:sz w:val="20"/>
                      </w:rPr>
                      <w:t xml:space="preserve"> </w:t>
                    </w:r>
                    <w:r>
                      <w:rPr>
                        <w:rFonts w:ascii="Arial Black"/>
                        <w:w w:val="95"/>
                        <w:sz w:val="20"/>
                      </w:rPr>
                      <w:t>case</w:t>
                    </w:r>
                    <w:r>
                      <w:rPr>
                        <w:rFonts w:ascii="Arial Black"/>
                        <w:spacing w:val="-45"/>
                        <w:w w:val="95"/>
                        <w:sz w:val="20"/>
                      </w:rPr>
                      <w:t xml:space="preserve"> </w:t>
                    </w:r>
                    <w:r>
                      <w:rPr>
                        <w:rFonts w:ascii="Arial Black"/>
                        <w:w w:val="95"/>
                        <w:sz w:val="20"/>
                      </w:rPr>
                      <w:t>reports,</w:t>
                    </w:r>
                    <w:r>
                      <w:rPr>
                        <w:rFonts w:ascii="Arial Black"/>
                        <w:spacing w:val="-45"/>
                        <w:w w:val="95"/>
                        <w:sz w:val="20"/>
                      </w:rPr>
                      <w:t xml:space="preserve"> </w:t>
                    </w:r>
                    <w:r>
                      <w:rPr>
                        <w:rFonts w:ascii="Arial Black"/>
                        <w:w w:val="95"/>
                        <w:sz w:val="20"/>
                      </w:rPr>
                      <w:t>data</w:t>
                    </w:r>
                    <w:r>
                      <w:rPr>
                        <w:rFonts w:ascii="Arial Black"/>
                        <w:spacing w:val="-45"/>
                        <w:w w:val="95"/>
                        <w:sz w:val="20"/>
                      </w:rPr>
                      <w:t xml:space="preserve"> </w:t>
                    </w:r>
                    <w:r>
                      <w:rPr>
                        <w:rFonts w:ascii="Arial Black"/>
                        <w:w w:val="95"/>
                        <w:sz w:val="20"/>
                      </w:rPr>
                      <w:t>notes</w:t>
                    </w:r>
                    <w:r>
                      <w:rPr>
                        <w:rFonts w:ascii="Arial Black"/>
                        <w:spacing w:val="-45"/>
                        <w:w w:val="95"/>
                        <w:sz w:val="20"/>
                      </w:rPr>
                      <w:t xml:space="preserve"> </w:t>
                    </w:r>
                    <w:r>
                      <w:rPr>
                        <w:rFonts w:ascii="Arial Black"/>
                        <w:w w:val="95"/>
                        <w:sz w:val="20"/>
                      </w:rPr>
                      <w:t>and</w:t>
                    </w:r>
                    <w:r>
                      <w:rPr>
                        <w:rFonts w:ascii="Arial Black"/>
                        <w:spacing w:val="-45"/>
                        <w:w w:val="95"/>
                        <w:sz w:val="20"/>
                      </w:rPr>
                      <w:t xml:space="preserve"> </w:t>
                    </w:r>
                    <w:r>
                      <w:rPr>
                        <w:rFonts w:ascii="Arial Black"/>
                        <w:w w:val="95"/>
                        <w:sz w:val="20"/>
                      </w:rPr>
                      <w:t>more</w:t>
                    </w:r>
                  </w:p>
                  <w:p w14:paraId="372E9307" w14:textId="77777777" w:rsidR="00D604A5" w:rsidRDefault="00D604A5">
                    <w:pPr>
                      <w:numPr>
                        <w:ilvl w:val="0"/>
                        <w:numId w:val="1"/>
                      </w:numPr>
                      <w:tabs>
                        <w:tab w:val="left" w:pos="600"/>
                      </w:tabs>
                      <w:spacing w:before="185"/>
                      <w:rPr>
                        <w:rFonts w:ascii="Arial Black"/>
                        <w:sz w:val="20"/>
                      </w:rPr>
                    </w:pPr>
                    <w:r>
                      <w:rPr>
                        <w:rFonts w:ascii="Arial Black"/>
                        <w:sz w:val="20"/>
                      </w:rPr>
                      <w:t>The</w:t>
                    </w:r>
                    <w:r>
                      <w:rPr>
                        <w:rFonts w:ascii="Arial Black"/>
                        <w:spacing w:val="-26"/>
                        <w:sz w:val="20"/>
                      </w:rPr>
                      <w:t xml:space="preserve"> </w:t>
                    </w:r>
                    <w:r>
                      <w:rPr>
                        <w:rFonts w:ascii="Arial Black"/>
                        <w:sz w:val="20"/>
                      </w:rPr>
                      <w:t>peer</w:t>
                    </w:r>
                    <w:r>
                      <w:rPr>
                        <w:rFonts w:ascii="Arial Black"/>
                        <w:spacing w:val="-25"/>
                        <w:sz w:val="20"/>
                      </w:rPr>
                      <w:t xml:space="preserve"> </w:t>
                    </w:r>
                    <w:r>
                      <w:rPr>
                        <w:rFonts w:ascii="Arial Black"/>
                        <w:sz w:val="20"/>
                      </w:rPr>
                      <w:t>review</w:t>
                    </w:r>
                    <w:r>
                      <w:rPr>
                        <w:rFonts w:ascii="Arial Black"/>
                        <w:spacing w:val="-25"/>
                        <w:sz w:val="20"/>
                      </w:rPr>
                      <w:t xml:space="preserve"> </w:t>
                    </w:r>
                    <w:r>
                      <w:rPr>
                        <w:rFonts w:ascii="Arial Black"/>
                        <w:sz w:val="20"/>
                      </w:rPr>
                      <w:t>process</w:t>
                    </w:r>
                    <w:r>
                      <w:rPr>
                        <w:rFonts w:ascii="Arial Black"/>
                        <w:spacing w:val="-26"/>
                        <w:sz w:val="20"/>
                      </w:rPr>
                      <w:t xml:space="preserve"> </w:t>
                    </w:r>
                    <w:r>
                      <w:rPr>
                        <w:rFonts w:ascii="Arial Black"/>
                        <w:sz w:val="20"/>
                      </w:rPr>
                      <w:t>is</w:t>
                    </w:r>
                    <w:r>
                      <w:rPr>
                        <w:rFonts w:ascii="Arial Black"/>
                        <w:spacing w:val="-24"/>
                        <w:sz w:val="20"/>
                      </w:rPr>
                      <w:t xml:space="preserve"> </w:t>
                    </w:r>
                    <w:r>
                      <w:rPr>
                        <w:rFonts w:ascii="Arial Black"/>
                        <w:sz w:val="20"/>
                      </w:rPr>
                      <w:t>transparent</w:t>
                    </w:r>
                    <w:r>
                      <w:rPr>
                        <w:rFonts w:ascii="Arial Black"/>
                        <w:spacing w:val="-25"/>
                        <w:sz w:val="20"/>
                      </w:rPr>
                      <w:t xml:space="preserve"> </w:t>
                    </w:r>
                    <w:r>
                      <w:rPr>
                        <w:rFonts w:ascii="Arial Black"/>
                        <w:sz w:val="20"/>
                      </w:rPr>
                      <w:t>and</w:t>
                    </w:r>
                    <w:r>
                      <w:rPr>
                        <w:rFonts w:ascii="Arial Black"/>
                        <w:spacing w:val="-25"/>
                        <w:sz w:val="20"/>
                      </w:rPr>
                      <w:t xml:space="preserve"> </w:t>
                    </w:r>
                    <w:r>
                      <w:rPr>
                        <w:rFonts w:ascii="Arial Black"/>
                        <w:sz w:val="20"/>
                      </w:rPr>
                      <w:t>collaborative</w:t>
                    </w:r>
                  </w:p>
                  <w:p w14:paraId="10CB38DB" w14:textId="77777777" w:rsidR="00D604A5" w:rsidRDefault="00D604A5">
                    <w:pPr>
                      <w:numPr>
                        <w:ilvl w:val="0"/>
                        <w:numId w:val="1"/>
                      </w:numPr>
                      <w:tabs>
                        <w:tab w:val="left" w:pos="600"/>
                      </w:tabs>
                      <w:spacing w:before="185"/>
                      <w:rPr>
                        <w:rFonts w:ascii="Arial Black"/>
                        <w:sz w:val="20"/>
                      </w:rPr>
                    </w:pPr>
                    <w:r>
                      <w:rPr>
                        <w:rFonts w:ascii="Arial Black"/>
                        <w:sz w:val="20"/>
                      </w:rPr>
                      <w:t>Your</w:t>
                    </w:r>
                    <w:r>
                      <w:rPr>
                        <w:rFonts w:ascii="Arial Black"/>
                        <w:spacing w:val="-26"/>
                        <w:sz w:val="20"/>
                      </w:rPr>
                      <w:t xml:space="preserve"> </w:t>
                    </w:r>
                    <w:r>
                      <w:rPr>
                        <w:rFonts w:ascii="Arial Black"/>
                        <w:sz w:val="20"/>
                      </w:rPr>
                      <w:t>article</w:t>
                    </w:r>
                    <w:r>
                      <w:rPr>
                        <w:rFonts w:ascii="Arial Black"/>
                        <w:spacing w:val="-25"/>
                        <w:sz w:val="20"/>
                      </w:rPr>
                      <w:t xml:space="preserve"> </w:t>
                    </w:r>
                    <w:r>
                      <w:rPr>
                        <w:rFonts w:ascii="Arial Black"/>
                        <w:sz w:val="20"/>
                      </w:rPr>
                      <w:t>is</w:t>
                    </w:r>
                    <w:r>
                      <w:rPr>
                        <w:rFonts w:ascii="Arial Black"/>
                        <w:spacing w:val="-25"/>
                        <w:sz w:val="20"/>
                      </w:rPr>
                      <w:t xml:space="preserve"> </w:t>
                    </w:r>
                    <w:r>
                      <w:rPr>
                        <w:rFonts w:ascii="Arial Black"/>
                        <w:sz w:val="20"/>
                      </w:rPr>
                      <w:t>indexed</w:t>
                    </w:r>
                    <w:r>
                      <w:rPr>
                        <w:rFonts w:ascii="Arial Black"/>
                        <w:spacing w:val="-25"/>
                        <w:sz w:val="20"/>
                      </w:rPr>
                      <w:t xml:space="preserve"> </w:t>
                    </w:r>
                    <w:r>
                      <w:rPr>
                        <w:rFonts w:ascii="Arial Black"/>
                        <w:sz w:val="20"/>
                      </w:rPr>
                      <w:t>in</w:t>
                    </w:r>
                    <w:r>
                      <w:rPr>
                        <w:rFonts w:ascii="Arial Black"/>
                        <w:spacing w:val="-26"/>
                        <w:sz w:val="20"/>
                      </w:rPr>
                      <w:t xml:space="preserve"> </w:t>
                    </w:r>
                    <w:r>
                      <w:rPr>
                        <w:rFonts w:ascii="Arial Black"/>
                        <w:sz w:val="20"/>
                      </w:rPr>
                      <w:t>PubMed</w:t>
                    </w:r>
                    <w:r>
                      <w:rPr>
                        <w:rFonts w:ascii="Arial Black"/>
                        <w:spacing w:val="-25"/>
                        <w:sz w:val="20"/>
                      </w:rPr>
                      <w:t xml:space="preserve"> </w:t>
                    </w:r>
                    <w:r>
                      <w:rPr>
                        <w:rFonts w:ascii="Arial Black"/>
                        <w:sz w:val="20"/>
                      </w:rPr>
                      <w:t>after</w:t>
                    </w:r>
                    <w:r>
                      <w:rPr>
                        <w:rFonts w:ascii="Arial Black"/>
                        <w:spacing w:val="-25"/>
                        <w:sz w:val="20"/>
                      </w:rPr>
                      <w:t xml:space="preserve"> </w:t>
                    </w:r>
                    <w:r>
                      <w:rPr>
                        <w:rFonts w:ascii="Arial Black"/>
                        <w:sz w:val="20"/>
                      </w:rPr>
                      <w:t>passing</w:t>
                    </w:r>
                    <w:r>
                      <w:rPr>
                        <w:rFonts w:ascii="Arial Black"/>
                        <w:spacing w:val="-25"/>
                        <w:sz w:val="20"/>
                      </w:rPr>
                      <w:t xml:space="preserve"> </w:t>
                    </w:r>
                    <w:r>
                      <w:rPr>
                        <w:rFonts w:ascii="Arial Black"/>
                        <w:sz w:val="20"/>
                      </w:rPr>
                      <w:t>peer</w:t>
                    </w:r>
                    <w:r>
                      <w:rPr>
                        <w:rFonts w:ascii="Arial Black"/>
                        <w:spacing w:val="-26"/>
                        <w:sz w:val="20"/>
                      </w:rPr>
                      <w:t xml:space="preserve"> </w:t>
                    </w:r>
                    <w:r>
                      <w:rPr>
                        <w:rFonts w:ascii="Arial Black"/>
                        <w:sz w:val="20"/>
                      </w:rPr>
                      <w:t>review</w:t>
                    </w:r>
                  </w:p>
                  <w:p w14:paraId="5F50DDB5" w14:textId="77777777" w:rsidR="00D604A5" w:rsidRDefault="00D604A5">
                    <w:pPr>
                      <w:numPr>
                        <w:ilvl w:val="0"/>
                        <w:numId w:val="1"/>
                      </w:numPr>
                      <w:tabs>
                        <w:tab w:val="left" w:pos="600"/>
                      </w:tabs>
                      <w:spacing w:before="186"/>
                      <w:rPr>
                        <w:rFonts w:ascii="Arial Black"/>
                        <w:sz w:val="20"/>
                      </w:rPr>
                    </w:pPr>
                    <w:r>
                      <w:rPr>
                        <w:rFonts w:ascii="Arial Black"/>
                        <w:sz w:val="20"/>
                      </w:rPr>
                      <w:t>Dedicated</w:t>
                    </w:r>
                    <w:r>
                      <w:rPr>
                        <w:rFonts w:ascii="Arial Black"/>
                        <w:spacing w:val="-22"/>
                        <w:sz w:val="20"/>
                      </w:rPr>
                      <w:t xml:space="preserve"> </w:t>
                    </w:r>
                    <w:r>
                      <w:rPr>
                        <w:rFonts w:ascii="Arial Black"/>
                        <w:sz w:val="20"/>
                      </w:rPr>
                      <w:t>customer</w:t>
                    </w:r>
                    <w:r>
                      <w:rPr>
                        <w:rFonts w:ascii="Arial Black"/>
                        <w:spacing w:val="-20"/>
                        <w:sz w:val="20"/>
                      </w:rPr>
                      <w:t xml:space="preserve"> </w:t>
                    </w:r>
                    <w:r>
                      <w:rPr>
                        <w:rFonts w:ascii="Arial Black"/>
                        <w:sz w:val="20"/>
                      </w:rPr>
                      <w:t>support</w:t>
                    </w:r>
                    <w:r>
                      <w:rPr>
                        <w:rFonts w:ascii="Arial Black"/>
                        <w:spacing w:val="-22"/>
                        <w:sz w:val="20"/>
                      </w:rPr>
                      <w:t xml:space="preserve"> </w:t>
                    </w:r>
                    <w:r>
                      <w:rPr>
                        <w:rFonts w:ascii="Arial Black"/>
                        <w:sz w:val="20"/>
                      </w:rPr>
                      <w:t>at</w:t>
                    </w:r>
                    <w:r>
                      <w:rPr>
                        <w:rFonts w:ascii="Arial Black"/>
                        <w:spacing w:val="-20"/>
                        <w:sz w:val="20"/>
                      </w:rPr>
                      <w:t xml:space="preserve"> </w:t>
                    </w:r>
                    <w:r>
                      <w:rPr>
                        <w:rFonts w:ascii="Arial Black"/>
                        <w:sz w:val="20"/>
                      </w:rPr>
                      <w:t>every</w:t>
                    </w:r>
                    <w:r>
                      <w:rPr>
                        <w:rFonts w:ascii="Arial Black"/>
                        <w:spacing w:val="-21"/>
                        <w:sz w:val="20"/>
                      </w:rPr>
                      <w:t xml:space="preserve"> </w:t>
                    </w:r>
                    <w:r>
                      <w:rPr>
                        <w:rFonts w:ascii="Arial Black"/>
                        <w:sz w:val="20"/>
                      </w:rPr>
                      <w:t>stage</w:t>
                    </w:r>
                  </w:p>
                  <w:p w14:paraId="3C5652C7" w14:textId="77777777" w:rsidR="00D604A5" w:rsidRDefault="00D604A5">
                    <w:pPr>
                      <w:spacing w:before="4"/>
                      <w:rPr>
                        <w:rFonts w:ascii="Arial Black"/>
                        <w:sz w:val="27"/>
                      </w:rPr>
                    </w:pPr>
                  </w:p>
                  <w:p w14:paraId="56B276F5" w14:textId="77777777" w:rsidR="00D604A5" w:rsidRDefault="00D604A5">
                    <w:pPr>
                      <w:ind w:left="299"/>
                      <w:rPr>
                        <w:rFonts w:ascii="Arial Black"/>
                        <w:sz w:val="20"/>
                      </w:rPr>
                    </w:pPr>
                    <w:r>
                      <w:rPr>
                        <w:rFonts w:ascii="Arial Black"/>
                        <w:sz w:val="20"/>
                      </w:rPr>
                      <w:t xml:space="preserve">For pre-submission enquiries, contact </w:t>
                    </w:r>
                    <w:hyperlink r:id="rId77">
                      <w:r>
                        <w:rPr>
                          <w:rFonts w:ascii="Arial Black"/>
                          <w:color w:val="CB602C"/>
                          <w:sz w:val="20"/>
                        </w:rPr>
                        <w:t>research@f1000.com</w:t>
                      </w:r>
                    </w:hyperlink>
                  </w:p>
                </w:txbxContent>
              </v:textbox>
            </v:shape>
            <w10:anchorlock/>
          </v:group>
        </w:pict>
      </w:r>
    </w:p>
    <w:sectPr w:rsidR="009A1B7B">
      <w:pgSz w:w="12240" w:h="15840"/>
      <w:pgMar w:top="1560" w:right="1040" w:bottom="960" w:left="1040" w:header="701" w:footer="77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sartart" w:date="2020-12-14T10:13:00Z" w:initials="d">
    <w:p w14:paraId="48B11928" w14:textId="77777777" w:rsidR="00514EFE" w:rsidRDefault="00514EFE">
      <w:pPr>
        <w:pStyle w:val="Textocomentario"/>
      </w:pPr>
      <w:r>
        <w:rPr>
          <w:rStyle w:val="Refdecomentario"/>
        </w:rPr>
        <w:annotationRef/>
      </w:r>
      <w:r>
        <w:t>Why? Do you have &lt; 5 patients for any subgroup?</w:t>
      </w:r>
    </w:p>
    <w:p w14:paraId="4D1EF35D" w14:textId="77777777" w:rsidR="00514EFE" w:rsidRDefault="00514EFE">
      <w:pPr>
        <w:pStyle w:val="Textocomentario"/>
      </w:pPr>
      <w:r>
        <w:t>Do you consider Chi square?</w:t>
      </w:r>
    </w:p>
  </w:comment>
  <w:comment w:id="1" w:author="dsartart" w:date="2020-12-14T10:14:00Z" w:initials="d">
    <w:p w14:paraId="376B1CD7" w14:textId="77777777" w:rsidR="00514EFE" w:rsidRDefault="00514EFE">
      <w:pPr>
        <w:pStyle w:val="Textocomentario"/>
      </w:pPr>
      <w:r>
        <w:rPr>
          <w:rStyle w:val="Refdecomentario"/>
        </w:rPr>
        <w:annotationRef/>
      </w:r>
      <w:r>
        <w:t>Why you don’t consider t-Student not paired with too tails?</w:t>
      </w:r>
    </w:p>
  </w:comment>
  <w:comment w:id="2" w:author="dsartart" w:date="2020-12-14T10:07:00Z" w:initials="d">
    <w:p w14:paraId="233E26B8" w14:textId="77777777" w:rsidR="008E420F" w:rsidRDefault="008E420F">
      <w:pPr>
        <w:pStyle w:val="Textocomentario"/>
      </w:pPr>
      <w:r>
        <w:rPr>
          <w:rStyle w:val="Refdecomentario"/>
        </w:rPr>
        <w:annotationRef/>
      </w:r>
      <w:r>
        <w:t>Mean ± SD</w:t>
      </w:r>
      <w:r w:rsidR="00364499">
        <w:t>: 59±17.4</w:t>
      </w:r>
    </w:p>
    <w:p w14:paraId="226026AE" w14:textId="77777777" w:rsidR="008E420F" w:rsidRPr="00364499" w:rsidRDefault="008E420F">
      <w:pPr>
        <w:pStyle w:val="Textocomentario"/>
        <w:rPr>
          <w:lang w:val="es-ES"/>
        </w:rPr>
      </w:pPr>
      <w:r w:rsidRPr="00364499">
        <w:rPr>
          <w:lang w:val="es-ES"/>
        </w:rPr>
        <w:t>Median [Q1-Q2]</w:t>
      </w:r>
      <w:r w:rsidR="00364499" w:rsidRPr="00364499">
        <w:rPr>
          <w:lang w:val="es-ES"/>
        </w:rPr>
        <w:t>:63 [Q1-Q3:</w:t>
      </w:r>
      <w:r w:rsidR="00364499">
        <w:rPr>
          <w:lang w:val="es-ES"/>
        </w:rPr>
        <w:t xml:space="preserve">  </w:t>
      </w:r>
      <w:r w:rsidR="00364499" w:rsidRPr="00364499">
        <w:rPr>
          <w:lang w:val="es-ES"/>
        </w:rPr>
        <w:t>?-</w:t>
      </w:r>
      <w:r w:rsidR="00364499">
        <w:rPr>
          <w:lang w:val="es-ES"/>
        </w:rPr>
        <w:t>? ]</w:t>
      </w:r>
    </w:p>
    <w:p w14:paraId="5DB89FC6" w14:textId="77777777" w:rsidR="008E420F" w:rsidRDefault="008E420F">
      <w:pPr>
        <w:pStyle w:val="Textocomentario"/>
      </w:pPr>
      <w:r>
        <w:t>Mode {Range: min-max}</w:t>
      </w:r>
      <w:r w:rsidR="00364499">
        <w:t>: ? {R:13-94}</w:t>
      </w:r>
    </w:p>
    <w:p w14:paraId="0ED66279" w14:textId="77777777" w:rsidR="00514EFE" w:rsidRDefault="00514EFE">
      <w:pPr>
        <w:pStyle w:val="Textocomentario"/>
      </w:pPr>
    </w:p>
    <w:p w14:paraId="518C72E1" w14:textId="77777777" w:rsidR="00514EFE" w:rsidRDefault="008E420F">
      <w:pPr>
        <w:pStyle w:val="Textocomentario"/>
      </w:pPr>
      <w:r>
        <w:t>VC: Variation Coeficient</w:t>
      </w:r>
      <w:r w:rsidR="00514EFE">
        <w:t>: SD/Mean*100</w:t>
      </w:r>
      <w:r w:rsidR="00514EFE">
        <w:sym w:font="Wingdings" w:char="F0E8"/>
      </w:r>
    </w:p>
    <w:p w14:paraId="1420010D" w14:textId="77777777" w:rsidR="008E420F" w:rsidRDefault="00514EFE">
      <w:pPr>
        <w:pStyle w:val="Textocomentario"/>
      </w:pPr>
      <w:r>
        <w:t xml:space="preserve">         17.4/59=29.5  that’s mean is not a correct central tendency value, you must use median with Q1-Q3</w:t>
      </w:r>
      <w:r w:rsidR="00364499">
        <w:t xml:space="preserve"> but not appears.</w:t>
      </w:r>
    </w:p>
    <w:p w14:paraId="2AD50500" w14:textId="77777777" w:rsidR="00364499" w:rsidRDefault="00364499">
      <w:pPr>
        <w:pStyle w:val="Textocomentario"/>
      </w:pPr>
      <w:r>
        <w:t>In blue, I suggest to autors will considere include this item here and not include in Table Nº1</w:t>
      </w:r>
    </w:p>
  </w:comment>
  <w:comment w:id="3" w:author="dsartart" w:date="2020-12-14T10:17:00Z" w:initials="d">
    <w:p w14:paraId="492D8A18" w14:textId="77777777" w:rsidR="00514EFE" w:rsidRDefault="00514EFE" w:rsidP="00514EFE">
      <w:pPr>
        <w:pStyle w:val="Textocomentario"/>
      </w:pPr>
      <w:r>
        <w:rPr>
          <w:rStyle w:val="Refdecomentario"/>
        </w:rPr>
        <w:annotationRef/>
      </w:r>
      <w:r>
        <w:t>Mean ± SD</w:t>
      </w:r>
      <w:r>
        <w:t>: 4.9±</w:t>
      </w:r>
      <w:r w:rsidR="00364499">
        <w:t>9.52</w:t>
      </w:r>
    </w:p>
    <w:p w14:paraId="7317A44A" w14:textId="77777777" w:rsidR="00514EFE" w:rsidRPr="00364499" w:rsidRDefault="00514EFE" w:rsidP="00514EFE">
      <w:pPr>
        <w:pStyle w:val="Textocomentario"/>
        <w:rPr>
          <w:lang w:val="es-ES"/>
        </w:rPr>
      </w:pPr>
      <w:r w:rsidRPr="00364499">
        <w:rPr>
          <w:lang w:val="es-ES"/>
        </w:rPr>
        <w:t>Median [Q1-Q2]</w:t>
      </w:r>
      <w:r w:rsidR="00364499" w:rsidRPr="00364499">
        <w:rPr>
          <w:lang w:val="es-ES"/>
        </w:rPr>
        <w:t>: 2 [Q1-Q3: ?-?]</w:t>
      </w:r>
    </w:p>
    <w:p w14:paraId="6D06A876" w14:textId="77777777" w:rsidR="00514EFE" w:rsidRDefault="00514EFE" w:rsidP="00514EFE">
      <w:pPr>
        <w:pStyle w:val="Textocomentario"/>
      </w:pPr>
      <w:r>
        <w:t>Mode {Range: min-max}</w:t>
      </w:r>
      <w:r w:rsidR="00364499">
        <w:t>: ? {R:0-60}</w:t>
      </w:r>
    </w:p>
    <w:p w14:paraId="3379A131" w14:textId="77777777" w:rsidR="00514EFE" w:rsidRDefault="00514EFE" w:rsidP="00514EFE">
      <w:pPr>
        <w:pStyle w:val="Textocomentario"/>
      </w:pPr>
    </w:p>
    <w:p w14:paraId="5C29A50C" w14:textId="77777777" w:rsidR="00514EFE" w:rsidRDefault="00514EFE" w:rsidP="00514EFE">
      <w:pPr>
        <w:pStyle w:val="Textocomentario"/>
      </w:pPr>
      <w:r>
        <w:t>VC: Variation Coeficient: SD/Mean*100</w:t>
      </w:r>
      <w:r>
        <w:sym w:font="Wingdings" w:char="F0E8"/>
      </w:r>
    </w:p>
    <w:p w14:paraId="44ADABCE" w14:textId="77777777" w:rsidR="00514EFE" w:rsidRDefault="00514EFE">
      <w:pPr>
        <w:pStyle w:val="Textocomentario"/>
      </w:pPr>
      <w:r>
        <w:t xml:space="preserve">        </w:t>
      </w:r>
      <w:r w:rsidR="00364499">
        <w:t>4.9</w:t>
      </w:r>
      <w:r>
        <w:t>/</w:t>
      </w:r>
      <w:r w:rsidR="00364499">
        <w:t>9.52</w:t>
      </w:r>
      <w:r>
        <w:t>=</w:t>
      </w:r>
      <w:r w:rsidR="00364499">
        <w:t>51.6</w:t>
      </w:r>
      <w:r>
        <w:t xml:space="preserve">  that’s mean is not a correct central tendency value, you must use median with Q1-Q3</w:t>
      </w:r>
      <w:r w:rsidR="00364499">
        <w:t xml:space="preserve"> but not appears.</w:t>
      </w:r>
    </w:p>
    <w:p w14:paraId="55A4CDA2" w14:textId="77777777" w:rsidR="00364499" w:rsidRDefault="00364499">
      <w:pPr>
        <w:pStyle w:val="Textocomentario"/>
      </w:pPr>
      <w:r>
        <w:t>In blue, I suggest to autors will considere include this item here and not include in Table Nº1</w:t>
      </w:r>
    </w:p>
  </w:comment>
  <w:comment w:id="4" w:author="dsartart" w:date="2020-12-14T11:14:00Z" w:initials="d">
    <w:p w14:paraId="2E71AADA" w14:textId="77777777" w:rsidR="00B84D24" w:rsidRDefault="00B84D24">
      <w:pPr>
        <w:pStyle w:val="Textocomentario"/>
      </w:pPr>
      <w:r>
        <w:rPr>
          <w:rStyle w:val="Refdecomentario"/>
        </w:rPr>
        <w:annotationRef/>
      </w:r>
      <w:r>
        <w:t>This is an only descriptive table with items and %</w:t>
      </w:r>
    </w:p>
  </w:comment>
  <w:comment w:id="6" w:author="dsartart" w:date="2020-12-14T10:32:00Z" w:initials="d">
    <w:p w14:paraId="59B42F5B" w14:textId="77777777" w:rsidR="00831801" w:rsidRDefault="00831801">
      <w:pPr>
        <w:pStyle w:val="Textocomentario"/>
      </w:pPr>
      <w:r>
        <w:rPr>
          <w:rStyle w:val="Refdecomentario"/>
        </w:rPr>
        <w:annotationRef/>
      </w:r>
      <w:r>
        <w:t>Reorganized the table with variables, not generate dispersion with the different items of these. Review align for “n” because is not a capital letter, and % to right</w:t>
      </w:r>
    </w:p>
  </w:comment>
  <w:comment w:id="7" w:author="dsartart" w:date="2020-12-14T10:27:00Z" w:initials="d">
    <w:p w14:paraId="70899ECE" w14:textId="77777777" w:rsidR="00364499" w:rsidRDefault="00364499">
      <w:pPr>
        <w:pStyle w:val="Textocomentario"/>
      </w:pPr>
      <w:r>
        <w:rPr>
          <w:rStyle w:val="Refdecomentario"/>
        </w:rPr>
        <w:annotationRef/>
      </w:r>
      <w:r>
        <w:t>Cut this line entirely</w:t>
      </w:r>
      <w:r w:rsidR="00831801">
        <w:t>, it is missing in this table</w:t>
      </w:r>
    </w:p>
  </w:comment>
  <w:comment w:id="10" w:author="dsartart" w:date="2020-12-14T10:27:00Z" w:initials="d">
    <w:p w14:paraId="6A9E427D" w14:textId="77777777" w:rsidR="00364499" w:rsidRDefault="00364499">
      <w:pPr>
        <w:pStyle w:val="Textocomentario"/>
      </w:pPr>
      <w:r>
        <w:rPr>
          <w:rStyle w:val="Refdecomentario"/>
        </w:rPr>
        <w:annotationRef/>
      </w:r>
      <w:r>
        <w:t>Cut this line entirely</w:t>
      </w:r>
      <w:r w:rsidR="00831801">
        <w:t>, it is missing in this table</w:t>
      </w:r>
    </w:p>
  </w:comment>
  <w:comment w:id="11" w:author="dsartart" w:date="2020-12-14T10:35:00Z" w:initials="d">
    <w:p w14:paraId="5469A6C7" w14:textId="77777777" w:rsidR="00831801" w:rsidRDefault="00831801">
      <w:pPr>
        <w:pStyle w:val="Textocomentario"/>
      </w:pPr>
      <w:r>
        <w:rPr>
          <w:rStyle w:val="Refdecomentario"/>
        </w:rPr>
        <w:annotationRef/>
      </w:r>
      <w:r>
        <w:t>If you use median, the items are missing, you must use Q1. Q2, Q3, and Q4</w:t>
      </w:r>
    </w:p>
  </w:comment>
  <w:comment w:id="12" w:author="dsartart" w:date="2020-12-14T10:37:00Z" w:initials="d">
    <w:p w14:paraId="742FF350" w14:textId="77777777" w:rsidR="00831801" w:rsidRDefault="00831801">
      <w:pPr>
        <w:pStyle w:val="Textocomentario"/>
      </w:pPr>
      <w:r>
        <w:rPr>
          <w:rStyle w:val="Refdecomentario"/>
        </w:rPr>
        <w:annotationRef/>
      </w:r>
      <w:r>
        <w:t>Please cut this line.</w:t>
      </w:r>
    </w:p>
  </w:comment>
  <w:comment w:id="13" w:author="dsartart" w:date="2020-12-14T11:15:00Z" w:initials="d">
    <w:p w14:paraId="6E9627CA" w14:textId="77777777" w:rsidR="00B84D24" w:rsidRDefault="00B84D24">
      <w:pPr>
        <w:pStyle w:val="Textocomentario"/>
      </w:pPr>
      <w:r>
        <w:rPr>
          <w:rStyle w:val="Refdecomentario"/>
        </w:rPr>
        <w:annotationRef/>
      </w:r>
      <w:r>
        <w:t>I suggest change this table and you can show a better results with other statistic method.</w:t>
      </w:r>
    </w:p>
  </w:comment>
  <w:comment w:id="15" w:author="dsartart" w:date="2020-12-14T10:41:00Z" w:initials="d">
    <w:p w14:paraId="11816799" w14:textId="77777777" w:rsidR="00B84D24" w:rsidRDefault="00B84D24">
      <w:pPr>
        <w:pStyle w:val="Textocomentario"/>
      </w:pPr>
      <w:r>
        <w:rPr>
          <w:rStyle w:val="Refdecomentario"/>
        </w:rPr>
        <w:annotationRef/>
      </w:r>
      <w:r>
        <w:t>N is not a capital letter for this one. Multiple colors has distraction to reading</w:t>
      </w:r>
    </w:p>
  </w:comment>
  <w:comment w:id="16" w:author="dsartart" w:date="2020-12-14T11:12:00Z" w:initials="d">
    <w:p w14:paraId="2C700BC2" w14:textId="77777777" w:rsidR="00B84D24" w:rsidRDefault="00B84D24">
      <w:pPr>
        <w:pStyle w:val="Textocomentario"/>
      </w:pPr>
      <w:r>
        <w:rPr>
          <w:rStyle w:val="Refdecomentario"/>
        </w:rPr>
        <w:annotationRef/>
      </w:r>
      <w:r>
        <w:t>This distribution has easy reading, and it haven’t repetions of p value items.</w:t>
      </w:r>
    </w:p>
  </w:comment>
  <w:comment w:id="17" w:author="dsartart" w:date="2020-12-14T11:03:00Z" w:initials="d">
    <w:p w14:paraId="617FEDA3" w14:textId="77777777" w:rsidR="00DE2C9F" w:rsidRDefault="00DE2C9F">
      <w:pPr>
        <w:pStyle w:val="Textocomentario"/>
      </w:pPr>
      <w:r>
        <w:rPr>
          <w:rStyle w:val="Refdecomentario"/>
        </w:rPr>
        <w:annotationRef/>
      </w:r>
      <w:r>
        <w:t>This test is lower in comparative with t-Student not paired with two tails for parametrics variables as these.</w:t>
      </w:r>
    </w:p>
    <w:p w14:paraId="03CC7018" w14:textId="77777777" w:rsidR="00DE2C9F" w:rsidRDefault="00DE2C9F">
      <w:pPr>
        <w:pStyle w:val="Textocomentario"/>
      </w:pPr>
      <w:r>
        <w:t>Are these results means or medians?</w:t>
      </w:r>
    </w:p>
    <w:p w14:paraId="54F4EF15" w14:textId="77777777" w:rsidR="00DE2C9F" w:rsidRDefault="00DE2C9F">
      <w:pPr>
        <w:pStyle w:val="Textocomentario"/>
      </w:pPr>
      <w:r>
        <w:t>Are these results with homogeneus vaiances?</w:t>
      </w:r>
    </w:p>
    <w:p w14:paraId="5384D278" w14:textId="77777777" w:rsidR="00DE2C9F" w:rsidRDefault="00DE2C9F">
      <w:pPr>
        <w:pStyle w:val="Textocomentario"/>
      </w:pPr>
      <w:r w:rsidRPr="00DE2C9F">
        <w:rPr>
          <w:b/>
          <w:color w:val="FF0000"/>
        </w:rPr>
        <w:t>The no complications group has time greater of 2 minutes that you conclude</w:t>
      </w:r>
      <w:r>
        <w:t>.</w:t>
      </w:r>
    </w:p>
  </w:comment>
  <w:comment w:id="19" w:author="dsartart" w:date="2020-12-14T11:21:00Z" w:initials="d">
    <w:p w14:paraId="298B1744" w14:textId="77777777" w:rsidR="00F10C65" w:rsidRDefault="00F10C65">
      <w:pPr>
        <w:pStyle w:val="Textocomentario"/>
      </w:pPr>
      <w:r>
        <w:rPr>
          <w:rStyle w:val="Refdecomentario"/>
        </w:rPr>
        <w:annotationRef/>
      </w:r>
      <w:r>
        <w:t>N is not a capital letter for this one. Multiple colors has distraction to reading</w:t>
      </w:r>
    </w:p>
  </w:comment>
  <w:comment w:id="21" w:author="dsartart" w:date="2020-12-14T11:19:00Z" w:initials="d">
    <w:p w14:paraId="58086517" w14:textId="77777777" w:rsidR="00B84D24" w:rsidRDefault="00B84D24">
      <w:pPr>
        <w:pStyle w:val="Textocomentario"/>
      </w:pPr>
      <w:r>
        <w:rPr>
          <w:rStyle w:val="Refdecomentario"/>
        </w:rPr>
        <w:annotationRef/>
      </w:r>
      <w:r>
        <w:t>What’s the matter if you use de cutpoint in 3:30 minutes about Table 2.</w:t>
      </w:r>
    </w:p>
    <w:p w14:paraId="551B17F1" w14:textId="77777777" w:rsidR="00F10C65" w:rsidRDefault="00F10C65">
      <w:pPr>
        <w:pStyle w:val="Textocomentario"/>
      </w:pPr>
      <w:r>
        <w:t>Why you don’t use the quartiles about median of time set?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1EF35D" w15:done="0"/>
  <w15:commentEx w15:paraId="376B1CD7" w15:done="0"/>
  <w15:commentEx w15:paraId="2AD50500" w15:done="0"/>
  <w15:commentEx w15:paraId="55A4CDA2" w15:done="0"/>
  <w15:commentEx w15:paraId="2E71AADA" w15:done="0"/>
  <w15:commentEx w15:paraId="59B42F5B" w15:done="0"/>
  <w15:commentEx w15:paraId="70899ECE" w15:done="0"/>
  <w15:commentEx w15:paraId="6A9E427D" w15:done="0"/>
  <w15:commentEx w15:paraId="5469A6C7" w15:done="0"/>
  <w15:commentEx w15:paraId="742FF350" w15:done="0"/>
  <w15:commentEx w15:paraId="6E9627CA" w15:done="0"/>
  <w15:commentEx w15:paraId="11816799" w15:done="0"/>
  <w15:commentEx w15:paraId="2C700BC2" w15:done="0"/>
  <w15:commentEx w15:paraId="5384D278" w15:done="0"/>
  <w15:commentEx w15:paraId="298B1744" w15:done="0"/>
  <w15:commentEx w15:paraId="551B17F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85944" w14:textId="77777777" w:rsidR="00D604A5" w:rsidRDefault="00D604A5">
      <w:r>
        <w:separator/>
      </w:r>
    </w:p>
  </w:endnote>
  <w:endnote w:type="continuationSeparator" w:id="0">
    <w:p w14:paraId="4794A6C5" w14:textId="77777777" w:rsidR="00D604A5" w:rsidRDefault="00D60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8FA2C" w14:textId="77777777" w:rsidR="00D604A5" w:rsidRDefault="00D604A5">
    <w:pPr>
      <w:pStyle w:val="Textoindependiente"/>
      <w:spacing w:line="14" w:lineRule="auto"/>
      <w:rPr>
        <w:sz w:val="20"/>
      </w:rPr>
    </w:pPr>
    <w:r>
      <w:pict w14:anchorId="2889623C">
        <v:rect id="_x0000_s2052" style="position:absolute;margin-left:57.6pt;margin-top:730pt;width:496.8pt;height:.75pt;z-index:-16681984;mso-position-horizontal-relative:page;mso-position-vertical-relative:page" fillcolor="black" stroked="f">
          <w10:wrap anchorx="page" anchory="page"/>
        </v:rect>
      </w:pict>
    </w:r>
    <w:r>
      <w:pict w14:anchorId="398A5923">
        <v:shapetype id="_x0000_t202" coordsize="21600,21600" o:spt="202" path="m,l,21600r21600,l21600,xe">
          <v:stroke joinstyle="miter"/>
          <v:path gradientshapeok="t" o:connecttype="rect"/>
        </v:shapetype>
        <v:shape id="_x0000_s2051" type="#_x0000_t202" style="position:absolute;margin-left:518.1pt;margin-top:742.5pt;width:41.55pt;height:11.55pt;z-index:-16681472;mso-position-horizontal-relative:page;mso-position-vertical-relative:page" filled="f" stroked="f">
          <v:textbox inset="0,0,0,0">
            <w:txbxContent>
              <w:p w14:paraId="38D52A74" w14:textId="57A7A68F" w:rsidR="00D604A5" w:rsidRDefault="00D604A5">
                <w:pPr>
                  <w:spacing w:before="15"/>
                  <w:ind w:left="20"/>
                  <w:rPr>
                    <w:rFonts w:ascii="Arial Black"/>
                    <w:sz w:val="14"/>
                  </w:rPr>
                </w:pPr>
                <w:r>
                  <w:rPr>
                    <w:rFonts w:ascii="Arial Black"/>
                    <w:color w:val="221F1F"/>
                    <w:w w:val="95"/>
                    <w:sz w:val="14"/>
                  </w:rPr>
                  <w:t>Page</w:t>
                </w:r>
                <w:r>
                  <w:rPr>
                    <w:rFonts w:ascii="Arial Black"/>
                    <w:color w:val="221F1F"/>
                    <w:spacing w:val="-20"/>
                    <w:w w:val="95"/>
                    <w:sz w:val="14"/>
                  </w:rPr>
                  <w:t xml:space="preserve"> </w:t>
                </w:r>
                <w:r>
                  <w:fldChar w:fldCharType="begin"/>
                </w:r>
                <w:r>
                  <w:rPr>
                    <w:rFonts w:ascii="Arial Black"/>
                    <w:color w:val="221F1F"/>
                    <w:w w:val="95"/>
                    <w:sz w:val="14"/>
                  </w:rPr>
                  <w:instrText xml:space="preserve"> PAGE </w:instrText>
                </w:r>
                <w:r>
                  <w:fldChar w:fldCharType="separate"/>
                </w:r>
                <w:r w:rsidR="001432A6">
                  <w:rPr>
                    <w:rFonts w:ascii="Arial Black"/>
                    <w:noProof/>
                    <w:color w:val="221F1F"/>
                    <w:w w:val="95"/>
                    <w:sz w:val="14"/>
                  </w:rPr>
                  <w:t>1</w:t>
                </w:r>
                <w:r>
                  <w:fldChar w:fldCharType="end"/>
                </w:r>
                <w:r>
                  <w:rPr>
                    <w:rFonts w:ascii="Arial Black"/>
                    <w:color w:val="221F1F"/>
                    <w:spacing w:val="-20"/>
                    <w:w w:val="95"/>
                    <w:sz w:val="14"/>
                  </w:rPr>
                  <w:t xml:space="preserve"> </w:t>
                </w:r>
                <w:r>
                  <w:rPr>
                    <w:rFonts w:ascii="Arial Black"/>
                    <w:color w:val="221F1F"/>
                    <w:w w:val="95"/>
                    <w:sz w:val="14"/>
                  </w:rPr>
                  <w:t>of</w:t>
                </w:r>
                <w:r>
                  <w:rPr>
                    <w:rFonts w:ascii="Arial Black"/>
                    <w:color w:val="221F1F"/>
                    <w:spacing w:val="-20"/>
                    <w:w w:val="95"/>
                    <w:sz w:val="14"/>
                  </w:rPr>
                  <w:t xml:space="preserve"> </w:t>
                </w:r>
                <w:r>
                  <w:rPr>
                    <w:rFonts w:ascii="Arial Black"/>
                    <w:color w:val="221F1F"/>
                    <w:w w:val="95"/>
                    <w:sz w:val="14"/>
                  </w:rPr>
                  <w:t>9</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EA2A1" w14:textId="77777777" w:rsidR="00D604A5" w:rsidRDefault="00D604A5">
    <w:pPr>
      <w:pStyle w:val="Textoindependiente"/>
      <w:spacing w:line="14" w:lineRule="auto"/>
      <w:rPr>
        <w:sz w:val="20"/>
      </w:rPr>
    </w:pPr>
    <w:r>
      <w:pict w14:anchorId="5518DA9B">
        <v:shapetype id="_x0000_t202" coordsize="21600,21600" o:spt="202" path="m,l,21600r21600,l21600,xe">
          <v:stroke joinstyle="miter"/>
          <v:path gradientshapeok="t" o:connecttype="rect"/>
        </v:shapetype>
        <v:shape id="_x0000_s2049" type="#_x0000_t202" style="position:absolute;margin-left:518.1pt;margin-top:742.5pt;width:41.55pt;height:11.55pt;z-index:-16680448;mso-position-horizontal-relative:page;mso-position-vertical-relative:page" filled="f" stroked="f">
          <v:textbox inset="0,0,0,0">
            <w:txbxContent>
              <w:p w14:paraId="42CDFC82" w14:textId="77777777" w:rsidR="00D604A5" w:rsidRDefault="00D604A5">
                <w:pPr>
                  <w:spacing w:before="15"/>
                  <w:ind w:left="20"/>
                  <w:rPr>
                    <w:rFonts w:ascii="Arial Black"/>
                    <w:sz w:val="14"/>
                  </w:rPr>
                </w:pPr>
                <w:r>
                  <w:rPr>
                    <w:rFonts w:ascii="Arial Black"/>
                    <w:color w:val="221F1F"/>
                    <w:w w:val="95"/>
                    <w:sz w:val="14"/>
                  </w:rPr>
                  <w:t>Page</w:t>
                </w:r>
                <w:r>
                  <w:rPr>
                    <w:rFonts w:ascii="Arial Black"/>
                    <w:color w:val="221F1F"/>
                    <w:spacing w:val="-20"/>
                    <w:w w:val="95"/>
                    <w:sz w:val="14"/>
                  </w:rPr>
                  <w:t xml:space="preserve"> </w:t>
                </w:r>
                <w:r>
                  <w:fldChar w:fldCharType="begin"/>
                </w:r>
                <w:r>
                  <w:rPr>
                    <w:rFonts w:ascii="Arial Black"/>
                    <w:color w:val="221F1F"/>
                    <w:w w:val="95"/>
                    <w:sz w:val="14"/>
                  </w:rPr>
                  <w:instrText xml:space="preserve"> PAGE </w:instrText>
                </w:r>
                <w:r>
                  <w:fldChar w:fldCharType="separate"/>
                </w:r>
                <w:r w:rsidR="001432A6">
                  <w:rPr>
                    <w:rFonts w:ascii="Arial Black"/>
                    <w:noProof/>
                    <w:color w:val="221F1F"/>
                    <w:w w:val="95"/>
                    <w:sz w:val="14"/>
                  </w:rPr>
                  <w:t>9</w:t>
                </w:r>
                <w:r>
                  <w:fldChar w:fldCharType="end"/>
                </w:r>
                <w:r>
                  <w:rPr>
                    <w:rFonts w:ascii="Arial Black"/>
                    <w:color w:val="221F1F"/>
                    <w:spacing w:val="-20"/>
                    <w:w w:val="95"/>
                    <w:sz w:val="14"/>
                  </w:rPr>
                  <w:t xml:space="preserve"> </w:t>
                </w:r>
                <w:r>
                  <w:rPr>
                    <w:rFonts w:ascii="Arial Black"/>
                    <w:color w:val="221F1F"/>
                    <w:w w:val="95"/>
                    <w:sz w:val="14"/>
                  </w:rPr>
                  <w:t>of</w:t>
                </w:r>
                <w:r>
                  <w:rPr>
                    <w:rFonts w:ascii="Arial Black"/>
                    <w:color w:val="221F1F"/>
                    <w:spacing w:val="-20"/>
                    <w:w w:val="95"/>
                    <w:sz w:val="14"/>
                  </w:rPr>
                  <w:t xml:space="preserve"> </w:t>
                </w:r>
                <w:r>
                  <w:rPr>
                    <w:rFonts w:ascii="Arial Black"/>
                    <w:color w:val="221F1F"/>
                    <w:w w:val="95"/>
                    <w:sz w:val="14"/>
                  </w:rPr>
                  <w:t>9</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2EE19" w14:textId="77777777" w:rsidR="00D604A5" w:rsidRDefault="00D604A5">
      <w:r>
        <w:separator/>
      </w:r>
    </w:p>
  </w:footnote>
  <w:footnote w:type="continuationSeparator" w:id="0">
    <w:p w14:paraId="24C87940" w14:textId="77777777" w:rsidR="00D604A5" w:rsidRDefault="00D60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0034D" w14:textId="77777777" w:rsidR="00D604A5" w:rsidRDefault="00D604A5">
    <w:pPr>
      <w:pStyle w:val="Textoindependiente"/>
      <w:spacing w:line="14" w:lineRule="auto"/>
      <w:rPr>
        <w:sz w:val="20"/>
      </w:rPr>
    </w:pPr>
    <w:r>
      <w:rPr>
        <w:noProof/>
        <w:lang w:val="es-ES" w:eastAsia="es-ES"/>
      </w:rPr>
      <w:drawing>
        <wp:anchor distT="0" distB="0" distL="0" distR="0" simplePos="0" relativeHeight="486632960" behindDoc="1" locked="0" layoutInCell="1" allowOverlap="1" wp14:anchorId="5B587C5B" wp14:editId="6CA79E66">
          <wp:simplePos x="0" y="0"/>
          <wp:positionH relativeFrom="page">
            <wp:posOffset>731519</wp:posOffset>
          </wp:positionH>
          <wp:positionV relativeFrom="page">
            <wp:posOffset>429279</wp:posOffset>
          </wp:positionV>
          <wp:extent cx="1188228" cy="12617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88228" cy="126174"/>
                  </a:xfrm>
                  <a:prstGeom prst="rect">
                    <a:avLst/>
                  </a:prstGeom>
                </pic:spPr>
              </pic:pic>
            </a:graphicData>
          </a:graphic>
        </wp:anchor>
      </w:drawing>
    </w:r>
    <w:r>
      <w:pict w14:anchorId="7574AC1B">
        <v:rect id="_x0000_s2054" style="position:absolute;margin-left:57.6pt;margin-top:45.85pt;width:496.8pt;height:.75pt;z-index:-16683008;mso-position-horizontal-relative:page;mso-position-vertical-relative:page" fillcolor="black" stroked="f">
          <w10:wrap anchorx="page" anchory="page"/>
        </v:rect>
      </w:pict>
    </w:r>
    <w:r>
      <w:pict w14:anchorId="17FB8E28">
        <v:shapetype id="_x0000_t202" coordsize="21600,21600" o:spt="202" path="m,l,21600r21600,l21600,xe">
          <v:stroke joinstyle="miter"/>
          <v:path gradientshapeok="t" o:connecttype="rect"/>
        </v:shapetype>
        <v:shape id="_x0000_s2053" type="#_x0000_t202" style="position:absolute;margin-left:375.95pt;margin-top:34.5pt;width:180.75pt;height:11.55pt;z-index:-16682496;mso-position-horizontal-relative:page;mso-position-vertical-relative:page" filled="f" stroked="f">
          <v:textbox inset="0,0,0,0">
            <w:txbxContent>
              <w:p w14:paraId="0E418C7F" w14:textId="77777777" w:rsidR="00D604A5" w:rsidRDefault="00D604A5">
                <w:pPr>
                  <w:spacing w:before="15"/>
                  <w:ind w:left="20"/>
                  <w:rPr>
                    <w:rFonts w:ascii="Arial Black"/>
                    <w:sz w:val="14"/>
                  </w:rPr>
                </w:pPr>
                <w:r>
                  <w:rPr>
                    <w:rFonts w:ascii="Arial Black"/>
                    <w:color w:val="221F1F"/>
                    <w:w w:val="85"/>
                    <w:sz w:val="14"/>
                  </w:rPr>
                  <w:t>F1000Research</w:t>
                </w:r>
                <w:r>
                  <w:rPr>
                    <w:rFonts w:ascii="Arial Black"/>
                    <w:color w:val="221F1F"/>
                    <w:spacing w:val="-5"/>
                    <w:w w:val="85"/>
                    <w:sz w:val="14"/>
                  </w:rPr>
                  <w:t xml:space="preserve"> </w:t>
                </w:r>
                <w:r>
                  <w:rPr>
                    <w:rFonts w:ascii="Arial Black"/>
                    <w:color w:val="221F1F"/>
                    <w:w w:val="85"/>
                    <w:sz w:val="14"/>
                  </w:rPr>
                  <w:t>2020,</w:t>
                </w:r>
                <w:r>
                  <w:rPr>
                    <w:rFonts w:ascii="Arial Black"/>
                    <w:color w:val="221F1F"/>
                    <w:spacing w:val="-5"/>
                    <w:w w:val="85"/>
                    <w:sz w:val="14"/>
                  </w:rPr>
                  <w:t xml:space="preserve"> </w:t>
                </w:r>
                <w:r>
                  <w:rPr>
                    <w:rFonts w:ascii="Arial Black"/>
                    <w:color w:val="221F1F"/>
                    <w:w w:val="85"/>
                    <w:sz w:val="14"/>
                  </w:rPr>
                  <w:t>9:652</w:t>
                </w:r>
                <w:r>
                  <w:rPr>
                    <w:rFonts w:ascii="Arial Black"/>
                    <w:color w:val="221F1F"/>
                    <w:spacing w:val="-5"/>
                    <w:w w:val="85"/>
                    <w:sz w:val="14"/>
                  </w:rPr>
                  <w:t xml:space="preserve"> </w:t>
                </w:r>
                <w:r>
                  <w:rPr>
                    <w:rFonts w:ascii="Arial Black"/>
                    <w:color w:val="221F1F"/>
                    <w:w w:val="85"/>
                    <w:sz w:val="14"/>
                  </w:rPr>
                  <w:t>Last</w:t>
                </w:r>
                <w:r>
                  <w:rPr>
                    <w:rFonts w:ascii="Arial Black"/>
                    <w:color w:val="221F1F"/>
                    <w:spacing w:val="-5"/>
                    <w:w w:val="85"/>
                    <w:sz w:val="14"/>
                  </w:rPr>
                  <w:t xml:space="preserve"> </w:t>
                </w:r>
                <w:r>
                  <w:rPr>
                    <w:rFonts w:ascii="Arial Black"/>
                    <w:color w:val="221F1F"/>
                    <w:w w:val="85"/>
                    <w:sz w:val="14"/>
                  </w:rPr>
                  <w:t>updated:</w:t>
                </w:r>
                <w:r>
                  <w:rPr>
                    <w:rFonts w:ascii="Arial Black"/>
                    <w:color w:val="221F1F"/>
                    <w:spacing w:val="-5"/>
                    <w:w w:val="85"/>
                    <w:sz w:val="14"/>
                  </w:rPr>
                  <w:t xml:space="preserve"> </w:t>
                </w:r>
                <w:r>
                  <w:rPr>
                    <w:rFonts w:ascii="Arial Black"/>
                    <w:color w:val="221F1F"/>
                    <w:w w:val="85"/>
                    <w:sz w:val="14"/>
                  </w:rPr>
                  <w:t>01</w:t>
                </w:r>
                <w:r>
                  <w:rPr>
                    <w:rFonts w:ascii="Arial Black"/>
                    <w:color w:val="221F1F"/>
                    <w:spacing w:val="-5"/>
                    <w:w w:val="85"/>
                    <w:sz w:val="14"/>
                  </w:rPr>
                  <w:t xml:space="preserve"> </w:t>
                </w:r>
                <w:r>
                  <w:rPr>
                    <w:rFonts w:ascii="Arial Black"/>
                    <w:color w:val="221F1F"/>
                    <w:w w:val="85"/>
                    <w:sz w:val="14"/>
                  </w:rPr>
                  <w:t>DEC</w:t>
                </w:r>
                <w:r>
                  <w:rPr>
                    <w:rFonts w:ascii="Arial Black"/>
                    <w:color w:val="221F1F"/>
                    <w:spacing w:val="-4"/>
                    <w:w w:val="85"/>
                    <w:sz w:val="14"/>
                  </w:rPr>
                  <w:t xml:space="preserve"> </w:t>
                </w:r>
                <w:r>
                  <w:rPr>
                    <w:rFonts w:ascii="Arial Black"/>
                    <w:color w:val="221F1F"/>
                    <w:w w:val="85"/>
                    <w:sz w:val="14"/>
                  </w:rPr>
                  <w:t>2020</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11E59" w14:textId="77777777" w:rsidR="00D604A5" w:rsidRDefault="00D604A5">
    <w:pPr>
      <w:pStyle w:val="Textoindependiente"/>
      <w:spacing w:line="14" w:lineRule="auto"/>
      <w:rPr>
        <w:sz w:val="20"/>
      </w:rPr>
    </w:pPr>
    <w:r>
      <w:pict w14:anchorId="0B8A562E">
        <v:shapetype id="_x0000_t202" coordsize="21600,21600" o:spt="202" path="m,l,21600r21600,l21600,xe">
          <v:stroke joinstyle="miter"/>
          <v:path gradientshapeok="t" o:connecttype="rect"/>
        </v:shapetype>
        <v:shape id="_x0000_s2050" type="#_x0000_t202" style="position:absolute;margin-left:375.95pt;margin-top:34.5pt;width:180.75pt;height:11.55pt;z-index:-16680960;mso-position-horizontal-relative:page;mso-position-vertical-relative:page" filled="f" stroked="f">
          <v:textbox inset="0,0,0,0">
            <w:txbxContent>
              <w:p w14:paraId="45B4CA59" w14:textId="77777777" w:rsidR="00D604A5" w:rsidRDefault="00D604A5">
                <w:pPr>
                  <w:spacing w:before="15"/>
                  <w:ind w:left="20"/>
                  <w:rPr>
                    <w:rFonts w:ascii="Arial Black"/>
                    <w:sz w:val="14"/>
                  </w:rPr>
                </w:pPr>
                <w:r>
                  <w:rPr>
                    <w:rFonts w:ascii="Arial Black"/>
                    <w:color w:val="221F1F"/>
                    <w:w w:val="85"/>
                    <w:sz w:val="14"/>
                  </w:rPr>
                  <w:t>F1000Research</w:t>
                </w:r>
                <w:r>
                  <w:rPr>
                    <w:rFonts w:ascii="Arial Black"/>
                    <w:color w:val="221F1F"/>
                    <w:spacing w:val="-5"/>
                    <w:w w:val="85"/>
                    <w:sz w:val="14"/>
                  </w:rPr>
                  <w:t xml:space="preserve"> </w:t>
                </w:r>
                <w:r>
                  <w:rPr>
                    <w:rFonts w:ascii="Arial Black"/>
                    <w:color w:val="221F1F"/>
                    <w:w w:val="85"/>
                    <w:sz w:val="14"/>
                  </w:rPr>
                  <w:t>2020,</w:t>
                </w:r>
                <w:r>
                  <w:rPr>
                    <w:rFonts w:ascii="Arial Black"/>
                    <w:color w:val="221F1F"/>
                    <w:spacing w:val="-5"/>
                    <w:w w:val="85"/>
                    <w:sz w:val="14"/>
                  </w:rPr>
                  <w:t xml:space="preserve"> </w:t>
                </w:r>
                <w:r>
                  <w:rPr>
                    <w:rFonts w:ascii="Arial Black"/>
                    <w:color w:val="221F1F"/>
                    <w:w w:val="85"/>
                    <w:sz w:val="14"/>
                  </w:rPr>
                  <w:t>9:652</w:t>
                </w:r>
                <w:r>
                  <w:rPr>
                    <w:rFonts w:ascii="Arial Black"/>
                    <w:color w:val="221F1F"/>
                    <w:spacing w:val="-5"/>
                    <w:w w:val="85"/>
                    <w:sz w:val="14"/>
                  </w:rPr>
                  <w:t xml:space="preserve"> </w:t>
                </w:r>
                <w:r>
                  <w:rPr>
                    <w:rFonts w:ascii="Arial Black"/>
                    <w:color w:val="221F1F"/>
                    <w:w w:val="85"/>
                    <w:sz w:val="14"/>
                  </w:rPr>
                  <w:t>Last</w:t>
                </w:r>
                <w:r>
                  <w:rPr>
                    <w:rFonts w:ascii="Arial Black"/>
                    <w:color w:val="221F1F"/>
                    <w:spacing w:val="-5"/>
                    <w:w w:val="85"/>
                    <w:sz w:val="14"/>
                  </w:rPr>
                  <w:t xml:space="preserve"> </w:t>
                </w:r>
                <w:r>
                  <w:rPr>
                    <w:rFonts w:ascii="Arial Black"/>
                    <w:color w:val="221F1F"/>
                    <w:w w:val="85"/>
                    <w:sz w:val="14"/>
                  </w:rPr>
                  <w:t>updated:</w:t>
                </w:r>
                <w:r>
                  <w:rPr>
                    <w:rFonts w:ascii="Arial Black"/>
                    <w:color w:val="221F1F"/>
                    <w:spacing w:val="-5"/>
                    <w:w w:val="85"/>
                    <w:sz w:val="14"/>
                  </w:rPr>
                  <w:t xml:space="preserve"> </w:t>
                </w:r>
                <w:r>
                  <w:rPr>
                    <w:rFonts w:ascii="Arial Black"/>
                    <w:color w:val="221F1F"/>
                    <w:w w:val="85"/>
                    <w:sz w:val="14"/>
                  </w:rPr>
                  <w:t>01</w:t>
                </w:r>
                <w:r>
                  <w:rPr>
                    <w:rFonts w:ascii="Arial Black"/>
                    <w:color w:val="221F1F"/>
                    <w:spacing w:val="-5"/>
                    <w:w w:val="85"/>
                    <w:sz w:val="14"/>
                  </w:rPr>
                  <w:t xml:space="preserve"> </w:t>
                </w:r>
                <w:r>
                  <w:rPr>
                    <w:rFonts w:ascii="Arial Black"/>
                    <w:color w:val="221F1F"/>
                    <w:w w:val="85"/>
                    <w:sz w:val="14"/>
                  </w:rPr>
                  <w:t>DEC</w:t>
                </w:r>
                <w:r>
                  <w:rPr>
                    <w:rFonts w:ascii="Arial Black"/>
                    <w:color w:val="221F1F"/>
                    <w:spacing w:val="-4"/>
                    <w:w w:val="85"/>
                    <w:sz w:val="14"/>
                  </w:rPr>
                  <w:t xml:space="preserve"> </w:t>
                </w:r>
                <w:r>
                  <w:rPr>
                    <w:rFonts w:ascii="Arial Black"/>
                    <w:color w:val="221F1F"/>
                    <w:w w:val="85"/>
                    <w:sz w:val="14"/>
                  </w:rPr>
                  <w:t>2020</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150"/>
    <w:multiLevelType w:val="hybridMultilevel"/>
    <w:tmpl w:val="27BCB358"/>
    <w:lvl w:ilvl="0" w:tplc="D3B44370">
      <w:start w:val="1"/>
      <w:numFmt w:val="decimal"/>
      <w:lvlText w:val="%1."/>
      <w:lvlJc w:val="left"/>
      <w:pPr>
        <w:ind w:left="454" w:hanging="341"/>
        <w:jc w:val="left"/>
      </w:pPr>
      <w:rPr>
        <w:rFonts w:ascii="Arial" w:eastAsia="Arial" w:hAnsi="Arial" w:cs="Arial" w:hint="default"/>
        <w:color w:val="231F20"/>
        <w:w w:val="100"/>
        <w:sz w:val="12"/>
        <w:szCs w:val="12"/>
      </w:rPr>
    </w:lvl>
    <w:lvl w:ilvl="1" w:tplc="A5CAD0DC">
      <w:numFmt w:val="bullet"/>
      <w:lvlText w:val="•"/>
      <w:lvlJc w:val="left"/>
      <w:pPr>
        <w:ind w:left="911" w:hanging="341"/>
      </w:pPr>
      <w:rPr>
        <w:rFonts w:hint="default"/>
      </w:rPr>
    </w:lvl>
    <w:lvl w:ilvl="2" w:tplc="20D0526C">
      <w:numFmt w:val="bullet"/>
      <w:lvlText w:val="•"/>
      <w:lvlJc w:val="left"/>
      <w:pPr>
        <w:ind w:left="1362" w:hanging="341"/>
      </w:pPr>
      <w:rPr>
        <w:rFonts w:hint="default"/>
      </w:rPr>
    </w:lvl>
    <w:lvl w:ilvl="3" w:tplc="52A63CD6">
      <w:numFmt w:val="bullet"/>
      <w:lvlText w:val="•"/>
      <w:lvlJc w:val="left"/>
      <w:pPr>
        <w:ind w:left="1813" w:hanging="341"/>
      </w:pPr>
      <w:rPr>
        <w:rFonts w:hint="default"/>
      </w:rPr>
    </w:lvl>
    <w:lvl w:ilvl="4" w:tplc="467450F0">
      <w:numFmt w:val="bullet"/>
      <w:lvlText w:val="•"/>
      <w:lvlJc w:val="left"/>
      <w:pPr>
        <w:ind w:left="2264" w:hanging="341"/>
      </w:pPr>
      <w:rPr>
        <w:rFonts w:hint="default"/>
      </w:rPr>
    </w:lvl>
    <w:lvl w:ilvl="5" w:tplc="A1C48DEA">
      <w:numFmt w:val="bullet"/>
      <w:lvlText w:val="•"/>
      <w:lvlJc w:val="left"/>
      <w:pPr>
        <w:ind w:left="2715" w:hanging="341"/>
      </w:pPr>
      <w:rPr>
        <w:rFonts w:hint="default"/>
      </w:rPr>
    </w:lvl>
    <w:lvl w:ilvl="6" w:tplc="C78E4030">
      <w:numFmt w:val="bullet"/>
      <w:lvlText w:val="•"/>
      <w:lvlJc w:val="left"/>
      <w:pPr>
        <w:ind w:left="3166" w:hanging="341"/>
      </w:pPr>
      <w:rPr>
        <w:rFonts w:hint="default"/>
      </w:rPr>
    </w:lvl>
    <w:lvl w:ilvl="7" w:tplc="D3727CA8">
      <w:numFmt w:val="bullet"/>
      <w:lvlText w:val="•"/>
      <w:lvlJc w:val="left"/>
      <w:pPr>
        <w:ind w:left="3617" w:hanging="341"/>
      </w:pPr>
      <w:rPr>
        <w:rFonts w:hint="default"/>
      </w:rPr>
    </w:lvl>
    <w:lvl w:ilvl="8" w:tplc="BEA69162">
      <w:numFmt w:val="bullet"/>
      <w:lvlText w:val="•"/>
      <w:lvlJc w:val="left"/>
      <w:pPr>
        <w:ind w:left="4068" w:hanging="341"/>
      </w:pPr>
      <w:rPr>
        <w:rFonts w:hint="default"/>
      </w:rPr>
    </w:lvl>
  </w:abstractNum>
  <w:abstractNum w:abstractNumId="1" w15:restartNumberingAfterBreak="0">
    <w:nsid w:val="19CE18E8"/>
    <w:multiLevelType w:val="hybridMultilevel"/>
    <w:tmpl w:val="55AAABE4"/>
    <w:lvl w:ilvl="0" w:tplc="F4CE33DC">
      <w:start w:val="1"/>
      <w:numFmt w:val="decimal"/>
      <w:lvlText w:val="%1."/>
      <w:lvlJc w:val="left"/>
      <w:pPr>
        <w:ind w:left="693" w:hanging="261"/>
        <w:jc w:val="left"/>
      </w:pPr>
      <w:rPr>
        <w:rFonts w:ascii="Times New Roman" w:eastAsia="Times New Roman" w:hAnsi="Times New Roman" w:cs="Times New Roman" w:hint="default"/>
        <w:color w:val="231F20"/>
        <w:w w:val="100"/>
        <w:sz w:val="18"/>
        <w:szCs w:val="18"/>
      </w:rPr>
    </w:lvl>
    <w:lvl w:ilvl="1" w:tplc="F9AE3B98">
      <w:numFmt w:val="bullet"/>
      <w:lvlText w:val="•"/>
      <w:lvlJc w:val="left"/>
      <w:pPr>
        <w:ind w:left="1127" w:hanging="261"/>
      </w:pPr>
      <w:rPr>
        <w:rFonts w:hint="default"/>
      </w:rPr>
    </w:lvl>
    <w:lvl w:ilvl="2" w:tplc="7F5202CA">
      <w:numFmt w:val="bullet"/>
      <w:lvlText w:val="•"/>
      <w:lvlJc w:val="left"/>
      <w:pPr>
        <w:ind w:left="1554" w:hanging="261"/>
      </w:pPr>
      <w:rPr>
        <w:rFonts w:hint="default"/>
      </w:rPr>
    </w:lvl>
    <w:lvl w:ilvl="3" w:tplc="758874EA">
      <w:numFmt w:val="bullet"/>
      <w:lvlText w:val="•"/>
      <w:lvlJc w:val="left"/>
      <w:pPr>
        <w:ind w:left="1981" w:hanging="261"/>
      </w:pPr>
      <w:rPr>
        <w:rFonts w:hint="default"/>
      </w:rPr>
    </w:lvl>
    <w:lvl w:ilvl="4" w:tplc="972E401E">
      <w:numFmt w:val="bullet"/>
      <w:lvlText w:val="•"/>
      <w:lvlJc w:val="left"/>
      <w:pPr>
        <w:ind w:left="2409" w:hanging="261"/>
      </w:pPr>
      <w:rPr>
        <w:rFonts w:hint="default"/>
      </w:rPr>
    </w:lvl>
    <w:lvl w:ilvl="5" w:tplc="3FEEE8D2">
      <w:numFmt w:val="bullet"/>
      <w:lvlText w:val="•"/>
      <w:lvlJc w:val="left"/>
      <w:pPr>
        <w:ind w:left="2836" w:hanging="261"/>
      </w:pPr>
      <w:rPr>
        <w:rFonts w:hint="default"/>
      </w:rPr>
    </w:lvl>
    <w:lvl w:ilvl="6" w:tplc="86807A1C">
      <w:numFmt w:val="bullet"/>
      <w:lvlText w:val="•"/>
      <w:lvlJc w:val="left"/>
      <w:pPr>
        <w:ind w:left="3263" w:hanging="261"/>
      </w:pPr>
      <w:rPr>
        <w:rFonts w:hint="default"/>
      </w:rPr>
    </w:lvl>
    <w:lvl w:ilvl="7" w:tplc="297E1B7C">
      <w:numFmt w:val="bullet"/>
      <w:lvlText w:val="•"/>
      <w:lvlJc w:val="left"/>
      <w:pPr>
        <w:ind w:left="3691" w:hanging="261"/>
      </w:pPr>
      <w:rPr>
        <w:rFonts w:hint="default"/>
      </w:rPr>
    </w:lvl>
    <w:lvl w:ilvl="8" w:tplc="AF9EE436">
      <w:numFmt w:val="bullet"/>
      <w:lvlText w:val="•"/>
      <w:lvlJc w:val="left"/>
      <w:pPr>
        <w:ind w:left="4118" w:hanging="261"/>
      </w:pPr>
      <w:rPr>
        <w:rFonts w:hint="default"/>
      </w:rPr>
    </w:lvl>
  </w:abstractNum>
  <w:abstractNum w:abstractNumId="2" w15:restartNumberingAfterBreak="0">
    <w:nsid w:val="30A15D41"/>
    <w:multiLevelType w:val="hybridMultilevel"/>
    <w:tmpl w:val="7BBC52BA"/>
    <w:lvl w:ilvl="0" w:tplc="F9247160">
      <w:numFmt w:val="bullet"/>
      <w:lvlText w:val="•"/>
      <w:lvlJc w:val="left"/>
      <w:pPr>
        <w:ind w:left="600" w:hanging="231"/>
      </w:pPr>
      <w:rPr>
        <w:rFonts w:ascii="Arial Black" w:eastAsia="Arial Black" w:hAnsi="Arial Black" w:cs="Arial Black" w:hint="default"/>
        <w:w w:val="75"/>
        <w:sz w:val="20"/>
        <w:szCs w:val="20"/>
      </w:rPr>
    </w:lvl>
    <w:lvl w:ilvl="1" w:tplc="0A363C7A">
      <w:numFmt w:val="bullet"/>
      <w:lvlText w:val="•"/>
      <w:lvlJc w:val="left"/>
      <w:pPr>
        <w:ind w:left="1530" w:hanging="231"/>
      </w:pPr>
      <w:rPr>
        <w:rFonts w:hint="default"/>
      </w:rPr>
    </w:lvl>
    <w:lvl w:ilvl="2" w:tplc="79B2FFAE">
      <w:numFmt w:val="bullet"/>
      <w:lvlText w:val="•"/>
      <w:lvlJc w:val="left"/>
      <w:pPr>
        <w:ind w:left="2461" w:hanging="231"/>
      </w:pPr>
      <w:rPr>
        <w:rFonts w:hint="default"/>
      </w:rPr>
    </w:lvl>
    <w:lvl w:ilvl="3" w:tplc="700C0BC8">
      <w:numFmt w:val="bullet"/>
      <w:lvlText w:val="•"/>
      <w:lvlJc w:val="left"/>
      <w:pPr>
        <w:ind w:left="3391" w:hanging="231"/>
      </w:pPr>
      <w:rPr>
        <w:rFonts w:hint="default"/>
      </w:rPr>
    </w:lvl>
    <w:lvl w:ilvl="4" w:tplc="5D62D410">
      <w:numFmt w:val="bullet"/>
      <w:lvlText w:val="•"/>
      <w:lvlJc w:val="left"/>
      <w:pPr>
        <w:ind w:left="4322" w:hanging="231"/>
      </w:pPr>
      <w:rPr>
        <w:rFonts w:hint="default"/>
      </w:rPr>
    </w:lvl>
    <w:lvl w:ilvl="5" w:tplc="EB163E16">
      <w:numFmt w:val="bullet"/>
      <w:lvlText w:val="•"/>
      <w:lvlJc w:val="left"/>
      <w:pPr>
        <w:ind w:left="5253" w:hanging="231"/>
      </w:pPr>
      <w:rPr>
        <w:rFonts w:hint="default"/>
      </w:rPr>
    </w:lvl>
    <w:lvl w:ilvl="6" w:tplc="37949A24">
      <w:numFmt w:val="bullet"/>
      <w:lvlText w:val="•"/>
      <w:lvlJc w:val="left"/>
      <w:pPr>
        <w:ind w:left="6183" w:hanging="231"/>
      </w:pPr>
      <w:rPr>
        <w:rFonts w:hint="default"/>
      </w:rPr>
    </w:lvl>
    <w:lvl w:ilvl="7" w:tplc="D4823C1A">
      <w:numFmt w:val="bullet"/>
      <w:lvlText w:val="•"/>
      <w:lvlJc w:val="left"/>
      <w:pPr>
        <w:ind w:left="7114" w:hanging="231"/>
      </w:pPr>
      <w:rPr>
        <w:rFonts w:hint="default"/>
      </w:rPr>
    </w:lvl>
    <w:lvl w:ilvl="8" w:tplc="FA3ED2E4">
      <w:numFmt w:val="bullet"/>
      <w:lvlText w:val="•"/>
      <w:lvlJc w:val="left"/>
      <w:pPr>
        <w:ind w:left="8044" w:hanging="231"/>
      </w:pPr>
      <w:rPr>
        <w:rFonts w:hint="default"/>
      </w:rPr>
    </w:lvl>
  </w:abstractNum>
  <w:abstractNum w:abstractNumId="3" w15:restartNumberingAfterBreak="0">
    <w:nsid w:val="49CE3488"/>
    <w:multiLevelType w:val="hybridMultilevel"/>
    <w:tmpl w:val="FB9C21BC"/>
    <w:lvl w:ilvl="0" w:tplc="9A2E745E">
      <w:start w:val="1"/>
      <w:numFmt w:val="decimal"/>
      <w:lvlText w:val="%1."/>
      <w:lvlJc w:val="left"/>
      <w:pPr>
        <w:ind w:left="703" w:hanging="270"/>
        <w:jc w:val="left"/>
      </w:pPr>
      <w:rPr>
        <w:rFonts w:ascii="Times New Roman" w:eastAsia="Times New Roman" w:hAnsi="Times New Roman" w:cs="Times New Roman" w:hint="default"/>
        <w:color w:val="231F20"/>
        <w:w w:val="100"/>
        <w:sz w:val="18"/>
        <w:szCs w:val="18"/>
      </w:rPr>
    </w:lvl>
    <w:lvl w:ilvl="1" w:tplc="C80C194E">
      <w:numFmt w:val="bullet"/>
      <w:lvlText w:val="•"/>
      <w:lvlJc w:val="left"/>
      <w:pPr>
        <w:ind w:left="1138" w:hanging="270"/>
      </w:pPr>
      <w:rPr>
        <w:rFonts w:hint="default"/>
      </w:rPr>
    </w:lvl>
    <w:lvl w:ilvl="2" w:tplc="18E6716E">
      <w:numFmt w:val="bullet"/>
      <w:lvlText w:val="•"/>
      <w:lvlJc w:val="left"/>
      <w:pPr>
        <w:ind w:left="1577" w:hanging="270"/>
      </w:pPr>
      <w:rPr>
        <w:rFonts w:hint="default"/>
      </w:rPr>
    </w:lvl>
    <w:lvl w:ilvl="3" w:tplc="28220098">
      <w:numFmt w:val="bullet"/>
      <w:lvlText w:val="•"/>
      <w:lvlJc w:val="left"/>
      <w:pPr>
        <w:ind w:left="2015" w:hanging="270"/>
      </w:pPr>
      <w:rPr>
        <w:rFonts w:hint="default"/>
      </w:rPr>
    </w:lvl>
    <w:lvl w:ilvl="4" w:tplc="10CCADC2">
      <w:numFmt w:val="bullet"/>
      <w:lvlText w:val="•"/>
      <w:lvlJc w:val="left"/>
      <w:pPr>
        <w:ind w:left="2454" w:hanging="270"/>
      </w:pPr>
      <w:rPr>
        <w:rFonts w:hint="default"/>
      </w:rPr>
    </w:lvl>
    <w:lvl w:ilvl="5" w:tplc="927C0B8A">
      <w:numFmt w:val="bullet"/>
      <w:lvlText w:val="•"/>
      <w:lvlJc w:val="left"/>
      <w:pPr>
        <w:ind w:left="2893" w:hanging="270"/>
      </w:pPr>
      <w:rPr>
        <w:rFonts w:hint="default"/>
      </w:rPr>
    </w:lvl>
    <w:lvl w:ilvl="6" w:tplc="2BC46C10">
      <w:numFmt w:val="bullet"/>
      <w:lvlText w:val="•"/>
      <w:lvlJc w:val="left"/>
      <w:pPr>
        <w:ind w:left="3331" w:hanging="270"/>
      </w:pPr>
      <w:rPr>
        <w:rFonts w:hint="default"/>
      </w:rPr>
    </w:lvl>
    <w:lvl w:ilvl="7" w:tplc="FBD0F0AE">
      <w:numFmt w:val="bullet"/>
      <w:lvlText w:val="•"/>
      <w:lvlJc w:val="left"/>
      <w:pPr>
        <w:ind w:left="3770" w:hanging="270"/>
      </w:pPr>
      <w:rPr>
        <w:rFonts w:hint="default"/>
      </w:rPr>
    </w:lvl>
    <w:lvl w:ilvl="8" w:tplc="ECB8DDEA">
      <w:numFmt w:val="bullet"/>
      <w:lvlText w:val="•"/>
      <w:lvlJc w:val="left"/>
      <w:pPr>
        <w:ind w:left="4209" w:hanging="270"/>
      </w:pPr>
      <w:rPr>
        <w:rFonts w:hint="default"/>
      </w:rPr>
    </w:lvl>
  </w:abstractNum>
  <w:abstractNum w:abstractNumId="4" w15:restartNumberingAfterBreak="0">
    <w:nsid w:val="767544E5"/>
    <w:multiLevelType w:val="hybridMultilevel"/>
    <w:tmpl w:val="71986FFA"/>
    <w:lvl w:ilvl="0" w:tplc="23F00CB0">
      <w:start w:val="1"/>
      <w:numFmt w:val="decimal"/>
      <w:lvlText w:val="%1."/>
      <w:lvlJc w:val="left"/>
      <w:pPr>
        <w:ind w:left="703" w:hanging="270"/>
        <w:jc w:val="left"/>
      </w:pPr>
      <w:rPr>
        <w:rFonts w:ascii="Times New Roman" w:eastAsia="Times New Roman" w:hAnsi="Times New Roman" w:cs="Times New Roman" w:hint="default"/>
        <w:color w:val="231F20"/>
        <w:w w:val="100"/>
        <w:sz w:val="18"/>
        <w:szCs w:val="18"/>
      </w:rPr>
    </w:lvl>
    <w:lvl w:ilvl="1" w:tplc="0E16E3A8">
      <w:start w:val="1"/>
      <w:numFmt w:val="lowerLetter"/>
      <w:lvlText w:val="%2."/>
      <w:lvlJc w:val="left"/>
      <w:pPr>
        <w:ind w:left="1013" w:hanging="260"/>
        <w:jc w:val="left"/>
      </w:pPr>
      <w:rPr>
        <w:rFonts w:ascii="Times New Roman" w:eastAsia="Times New Roman" w:hAnsi="Times New Roman" w:cs="Times New Roman" w:hint="default"/>
        <w:color w:val="231F20"/>
        <w:w w:val="100"/>
        <w:sz w:val="18"/>
        <w:szCs w:val="18"/>
      </w:rPr>
    </w:lvl>
    <w:lvl w:ilvl="2" w:tplc="674643D2">
      <w:numFmt w:val="bullet"/>
      <w:lvlText w:val="•"/>
      <w:lvlJc w:val="left"/>
      <w:pPr>
        <w:ind w:left="1459" w:hanging="260"/>
      </w:pPr>
      <w:rPr>
        <w:rFonts w:hint="default"/>
      </w:rPr>
    </w:lvl>
    <w:lvl w:ilvl="3" w:tplc="4DBA2674">
      <w:numFmt w:val="bullet"/>
      <w:lvlText w:val="•"/>
      <w:lvlJc w:val="left"/>
      <w:pPr>
        <w:ind w:left="1898" w:hanging="260"/>
      </w:pPr>
      <w:rPr>
        <w:rFonts w:hint="default"/>
      </w:rPr>
    </w:lvl>
    <w:lvl w:ilvl="4" w:tplc="76865444">
      <w:numFmt w:val="bullet"/>
      <w:lvlText w:val="•"/>
      <w:lvlJc w:val="left"/>
      <w:pPr>
        <w:ind w:left="2337" w:hanging="260"/>
      </w:pPr>
      <w:rPr>
        <w:rFonts w:hint="default"/>
      </w:rPr>
    </w:lvl>
    <w:lvl w:ilvl="5" w:tplc="13E0EBC4">
      <w:numFmt w:val="bullet"/>
      <w:lvlText w:val="•"/>
      <w:lvlJc w:val="left"/>
      <w:pPr>
        <w:ind w:left="2776" w:hanging="260"/>
      </w:pPr>
      <w:rPr>
        <w:rFonts w:hint="default"/>
      </w:rPr>
    </w:lvl>
    <w:lvl w:ilvl="6" w:tplc="582AADC4">
      <w:numFmt w:val="bullet"/>
      <w:lvlText w:val="•"/>
      <w:lvlJc w:val="left"/>
      <w:pPr>
        <w:ind w:left="3216" w:hanging="260"/>
      </w:pPr>
      <w:rPr>
        <w:rFonts w:hint="default"/>
      </w:rPr>
    </w:lvl>
    <w:lvl w:ilvl="7" w:tplc="C5829C6E">
      <w:numFmt w:val="bullet"/>
      <w:lvlText w:val="•"/>
      <w:lvlJc w:val="left"/>
      <w:pPr>
        <w:ind w:left="3655" w:hanging="260"/>
      </w:pPr>
      <w:rPr>
        <w:rFonts w:hint="default"/>
      </w:rPr>
    </w:lvl>
    <w:lvl w:ilvl="8" w:tplc="B6600190">
      <w:numFmt w:val="bullet"/>
      <w:lvlText w:val="•"/>
      <w:lvlJc w:val="left"/>
      <w:pPr>
        <w:ind w:left="4094" w:hanging="260"/>
      </w:pPr>
      <w:rPr>
        <w:rFonts w:hint="default"/>
      </w:rPr>
    </w:lvl>
  </w:abstractNum>
  <w:num w:numId="1">
    <w:abstractNumId w:val="2"/>
  </w:num>
  <w:num w:numId="2">
    <w:abstractNumId w:val="0"/>
  </w:num>
  <w:num w:numId="3">
    <w:abstractNumId w:val="4"/>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sartart">
    <w15:presenceInfo w15:providerId="Windows Live" w15:userId="686e0e94f863c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hyphenationZone w:val="425"/>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9A1B7B"/>
    <w:rsid w:val="000868EF"/>
    <w:rsid w:val="001432A6"/>
    <w:rsid w:val="00153987"/>
    <w:rsid w:val="00364499"/>
    <w:rsid w:val="00514EFE"/>
    <w:rsid w:val="00831801"/>
    <w:rsid w:val="008E420F"/>
    <w:rsid w:val="009A1B7B"/>
    <w:rsid w:val="00B84D24"/>
    <w:rsid w:val="00C070E5"/>
    <w:rsid w:val="00D604A5"/>
    <w:rsid w:val="00DE2C9F"/>
    <w:rsid w:val="00F10C65"/>
    <w:rsid w:val="00F949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3847B05D"/>
  <w15:docId w15:val="{97E29991-D580-4746-B3D5-5F61D493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ind w:left="113"/>
      <w:outlineLvl w:val="0"/>
    </w:pPr>
    <w:rPr>
      <w:rFonts w:ascii="Arial" w:eastAsia="Arial" w:hAnsi="Arial" w:cs="Arial"/>
      <w:b/>
      <w:bCs/>
      <w:sz w:val="19"/>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Ttulo">
    <w:name w:val="Title"/>
    <w:basedOn w:val="Normal"/>
    <w:uiPriority w:val="1"/>
    <w:qFormat/>
    <w:pPr>
      <w:spacing w:before="102"/>
      <w:ind w:left="112" w:right="650"/>
    </w:pPr>
    <w:rPr>
      <w:rFonts w:ascii="Lucida Sans" w:eastAsia="Lucida Sans" w:hAnsi="Lucida Sans" w:cs="Lucida Sans"/>
      <w:sz w:val="32"/>
      <w:szCs w:val="32"/>
    </w:rPr>
  </w:style>
  <w:style w:type="paragraph" w:styleId="Prrafodelista">
    <w:name w:val="List Paragraph"/>
    <w:basedOn w:val="Normal"/>
    <w:uiPriority w:val="1"/>
    <w:qFormat/>
    <w:pPr>
      <w:spacing w:before="173"/>
      <w:ind w:left="454" w:hanging="341"/>
    </w:pPr>
    <w:rPr>
      <w:rFonts w:ascii="Arial" w:eastAsia="Arial" w:hAnsi="Arial" w:cs="Arial"/>
    </w:rPr>
  </w:style>
  <w:style w:type="paragraph" w:customStyle="1" w:styleId="TableParagraph">
    <w:name w:val="Table Paragraph"/>
    <w:basedOn w:val="Normal"/>
    <w:uiPriority w:val="1"/>
    <w:qFormat/>
    <w:pPr>
      <w:spacing w:before="42"/>
    </w:pPr>
    <w:rPr>
      <w:rFonts w:ascii="Arial" w:eastAsia="Arial" w:hAnsi="Arial" w:cs="Arial"/>
    </w:rPr>
  </w:style>
  <w:style w:type="character" w:styleId="Refdecomentario">
    <w:name w:val="annotation reference"/>
    <w:basedOn w:val="Fuentedeprrafopredeter"/>
    <w:uiPriority w:val="99"/>
    <w:semiHidden/>
    <w:unhideWhenUsed/>
    <w:rsid w:val="008E420F"/>
    <w:rPr>
      <w:sz w:val="16"/>
      <w:szCs w:val="16"/>
    </w:rPr>
  </w:style>
  <w:style w:type="paragraph" w:styleId="Textocomentario">
    <w:name w:val="annotation text"/>
    <w:basedOn w:val="Normal"/>
    <w:link w:val="TextocomentarioCar"/>
    <w:uiPriority w:val="99"/>
    <w:semiHidden/>
    <w:unhideWhenUsed/>
    <w:rsid w:val="008E420F"/>
    <w:rPr>
      <w:sz w:val="20"/>
      <w:szCs w:val="20"/>
    </w:rPr>
  </w:style>
  <w:style w:type="character" w:customStyle="1" w:styleId="TextocomentarioCar">
    <w:name w:val="Texto comentario Car"/>
    <w:basedOn w:val="Fuentedeprrafopredeter"/>
    <w:link w:val="Textocomentario"/>
    <w:uiPriority w:val="99"/>
    <w:semiHidden/>
    <w:rsid w:val="008E420F"/>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8E420F"/>
    <w:rPr>
      <w:b/>
      <w:bCs/>
    </w:rPr>
  </w:style>
  <w:style w:type="character" w:customStyle="1" w:styleId="AsuntodelcomentarioCar">
    <w:name w:val="Asunto del comentario Car"/>
    <w:basedOn w:val="TextocomentarioCar"/>
    <w:link w:val="Asuntodelcomentario"/>
    <w:uiPriority w:val="99"/>
    <w:semiHidden/>
    <w:rsid w:val="008E420F"/>
    <w:rPr>
      <w:rFonts w:ascii="Times New Roman" w:eastAsia="Times New Roman" w:hAnsi="Times New Roman" w:cs="Times New Roman"/>
      <w:b/>
      <w:bCs/>
      <w:sz w:val="20"/>
      <w:szCs w:val="20"/>
    </w:rPr>
  </w:style>
  <w:style w:type="paragraph" w:styleId="Textodeglobo">
    <w:name w:val="Balloon Text"/>
    <w:basedOn w:val="Normal"/>
    <w:link w:val="TextodegloboCar"/>
    <w:uiPriority w:val="99"/>
    <w:semiHidden/>
    <w:unhideWhenUsed/>
    <w:rsid w:val="008E420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420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microsoft.com/office/2011/relationships/commentsExtended" Target="commentsExtended.xml"/><Relationship Id="rId21" Type="http://schemas.openxmlformats.org/officeDocument/2006/relationships/hyperlink" Target="https://doi.org/10.12688/f1000research.23849.1" TargetMode="External"/><Relationship Id="rId42" Type="http://schemas.openxmlformats.org/officeDocument/2006/relationships/hyperlink" Target="http://www.ncbi.nlm.nih.gov/pubmed/28442101" TargetMode="External"/><Relationship Id="rId47" Type="http://schemas.openxmlformats.org/officeDocument/2006/relationships/hyperlink" Target="http://dx.doi.org/10.1186/s12871-019-0719-5" TargetMode="External"/><Relationship Id="rId63" Type="http://schemas.openxmlformats.org/officeDocument/2006/relationships/hyperlink" Target="http://www.ncbi.nlm.nih.gov/pubmed/26112633" TargetMode="External"/><Relationship Id="rId68" Type="http://schemas.openxmlformats.org/officeDocument/2006/relationships/hyperlink" Target="http://www.doi.org/10.7910/DVN/YAZQVA" TargetMode="External"/><Relationship Id="rId16" Type="http://schemas.openxmlformats.org/officeDocument/2006/relationships/footer" Target="footer1.xml"/><Relationship Id="rId11" Type="http://schemas.openxmlformats.org/officeDocument/2006/relationships/hyperlink" Target="https://f1000research.com/articles/9-652/v1" TargetMode="External"/><Relationship Id="rId24" Type="http://schemas.openxmlformats.org/officeDocument/2006/relationships/footer" Target="footer2.xml"/><Relationship Id="rId32" Type="http://schemas.openxmlformats.org/officeDocument/2006/relationships/hyperlink" Target="http://dx.doi.org/10.4103/0972-5229.125433" TargetMode="External"/><Relationship Id="rId37" Type="http://schemas.openxmlformats.org/officeDocument/2006/relationships/hyperlink" Target="http://dx.doi.org/10.1186/s13054-017-1814-y" TargetMode="External"/><Relationship Id="rId40" Type="http://schemas.openxmlformats.org/officeDocument/2006/relationships/hyperlink" Target="http://dx.doi.org/10.5811/westjem.2017.7.34610" TargetMode="External"/><Relationship Id="rId45" Type="http://schemas.openxmlformats.org/officeDocument/2006/relationships/hyperlink" Target="http://dx.doi.org/10.1213/01.ane.0000255289.78333.c2" TargetMode="External"/><Relationship Id="rId53" Type="http://schemas.openxmlformats.org/officeDocument/2006/relationships/hyperlink" Target="http://www.ncbi.nlm.nih.gov/pubmed/26557487" TargetMode="External"/><Relationship Id="rId58" Type="http://schemas.openxmlformats.org/officeDocument/2006/relationships/hyperlink" Target="http://www.ncbi.nlm.nih.gov/pmc/articles/5221386" TargetMode="External"/><Relationship Id="rId66" Type="http://schemas.openxmlformats.org/officeDocument/2006/relationships/hyperlink" Target="http://dx.doi.org/10.1111/aas.13214" TargetMode="External"/><Relationship Id="rId74" Type="http://schemas.openxmlformats.org/officeDocument/2006/relationships/hyperlink" Target="http://www.ncbi.nlm.nih.gov/pmc/articles/5449698" TargetMode="External"/><Relationship Id="rId79" Type="http://schemas.microsoft.com/office/2011/relationships/people" Target="people.xml"/><Relationship Id="rId5" Type="http://schemas.openxmlformats.org/officeDocument/2006/relationships/footnotes" Target="footnotes.xml"/><Relationship Id="rId61" Type="http://schemas.openxmlformats.org/officeDocument/2006/relationships/hyperlink" Target="http://www.ncbi.nlm.nih.gov/pmc/articles/3788237" TargetMode="External"/><Relationship Id="rId19" Type="http://schemas.openxmlformats.org/officeDocument/2006/relationships/hyperlink" Target="http://creativecommons.org/licenses/by/4.0/" TargetMode="External"/><Relationship Id="rId14" Type="http://schemas.openxmlformats.org/officeDocument/2006/relationships/hyperlink" Target="https://doi.org/10.12688/f1000research.23849.1" TargetMode="External"/><Relationship Id="rId22" Type="http://schemas.openxmlformats.org/officeDocument/2006/relationships/hyperlink" Target="https://doi.org/10.12688/f1000research.23849.1" TargetMode="External"/><Relationship Id="rId27" Type="http://schemas.openxmlformats.org/officeDocument/2006/relationships/hyperlink" Target="https://doi.org/10.7910/DVN/YAZQVA" TargetMode="External"/><Relationship Id="rId30" Type="http://schemas.openxmlformats.org/officeDocument/2006/relationships/hyperlink" Target="https://creativecommons.org/publicdomain/zero/1.0/" TargetMode="External"/><Relationship Id="rId35" Type="http://schemas.openxmlformats.org/officeDocument/2006/relationships/hyperlink" Target="http://dx.doi.org/10.1016/j.mpmed.2014.05.004" TargetMode="External"/><Relationship Id="rId43" Type="http://schemas.openxmlformats.org/officeDocument/2006/relationships/hyperlink" Target="http://dx.doi.org/10.1016/j.annemergmed.2016.08.457" TargetMode="External"/><Relationship Id="rId48" Type="http://schemas.openxmlformats.org/officeDocument/2006/relationships/hyperlink" Target="http://www.ncbi.nlm.nih.gov/pmc/articles/6456944" TargetMode="External"/><Relationship Id="rId56" Type="http://schemas.openxmlformats.org/officeDocument/2006/relationships/hyperlink" Target="http://www.ncbi.nlm.nih.gov/pubmed/28076607" TargetMode="External"/><Relationship Id="rId64" Type="http://schemas.openxmlformats.org/officeDocument/2006/relationships/hyperlink" Target="http://dx.doi.org/10.7863/ultra.34.7.1295" TargetMode="External"/><Relationship Id="rId69" Type="http://schemas.openxmlformats.org/officeDocument/2006/relationships/hyperlink" Target="http://dx.doi.org/10.1177/0885066605280884" TargetMode="External"/><Relationship Id="rId77" Type="http://schemas.openxmlformats.org/officeDocument/2006/relationships/hyperlink" Target="mailto:research@f1000.com" TargetMode="External"/><Relationship Id="rId8" Type="http://schemas.openxmlformats.org/officeDocument/2006/relationships/hyperlink" Target="https://f1000research.com/articles/9-652/v1" TargetMode="External"/><Relationship Id="rId51" Type="http://schemas.openxmlformats.org/officeDocument/2006/relationships/hyperlink" Target="http://www.ncbi.nlm.nih.gov/pubmed/23384735" TargetMode="External"/><Relationship Id="rId72" Type="http://schemas.openxmlformats.org/officeDocument/2006/relationships/hyperlink" Target="http://www.ncbi.nlm.nih.gov/pubmed/28462650"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comments" Target="comments.xml"/><Relationship Id="rId33" Type="http://schemas.openxmlformats.org/officeDocument/2006/relationships/hyperlink" Target="http://www.ncbi.nlm.nih.gov/pmc/articles/3912664" TargetMode="External"/><Relationship Id="rId38" Type="http://schemas.openxmlformats.org/officeDocument/2006/relationships/hyperlink" Target="http://www.ncbi.nlm.nih.gov/pmc/articles/5572160" TargetMode="External"/><Relationship Id="rId46" Type="http://schemas.openxmlformats.org/officeDocument/2006/relationships/hyperlink" Target="http://www.ncbi.nlm.nih.gov/pubmed/30967124" TargetMode="External"/><Relationship Id="rId59" Type="http://schemas.openxmlformats.org/officeDocument/2006/relationships/hyperlink" Target="http://www.ncbi.nlm.nih.gov/pubmed/24106363" TargetMode="External"/><Relationship Id="rId67" Type="http://schemas.openxmlformats.org/officeDocument/2006/relationships/hyperlink" Target="http://www.ncbi.nlm.nih.gov/pubmed/25124354" TargetMode="External"/><Relationship Id="rId20" Type="http://schemas.openxmlformats.org/officeDocument/2006/relationships/hyperlink" Target="http://creativecommons.org/licenses/by/4.0/" TargetMode="External"/><Relationship Id="rId41" Type="http://schemas.openxmlformats.org/officeDocument/2006/relationships/hyperlink" Target="http://www.ncbi.nlm.nih.gov/pmc/articles/5654873" TargetMode="External"/><Relationship Id="rId54" Type="http://schemas.openxmlformats.org/officeDocument/2006/relationships/hyperlink" Target="http://dx.doi.org/10.4103/2229-5151.164940" TargetMode="External"/><Relationship Id="rId62" Type="http://schemas.openxmlformats.org/officeDocument/2006/relationships/hyperlink" Target="http://www.ncbi.nlm.nih.gov/pubmed/23251993" TargetMode="External"/><Relationship Id="rId70" Type="http://schemas.openxmlformats.org/officeDocument/2006/relationships/hyperlink" Target="http://www.ncbi.nlm.nih.gov/pubmed/28991766" TargetMode="External"/><Relationship Id="rId75" Type="http://schemas.openxmlformats.org/officeDocument/2006/relationships/hyperlink" Target="http://www.ncbi.nlm.nih.gov/pubmed/21876919"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hyperlink" Target="https://doi.org/10.7910/DVN/YAZQVA" TargetMode="External"/><Relationship Id="rId36" Type="http://schemas.openxmlformats.org/officeDocument/2006/relationships/hyperlink" Target="http://www.ncbi.nlm.nih.gov/pubmed/28844205" TargetMode="External"/><Relationship Id="rId49" Type="http://schemas.openxmlformats.org/officeDocument/2006/relationships/hyperlink" Target="http://www.ncbi.nlm.nih.gov/pubmed/24800194" TargetMode="External"/><Relationship Id="rId57" Type="http://schemas.openxmlformats.org/officeDocument/2006/relationships/hyperlink" Target="http://dx.doi.org/10.1590/S1679-45082016RW3129" TargetMode="External"/><Relationship Id="rId10" Type="http://schemas.openxmlformats.org/officeDocument/2006/relationships/hyperlink" Target="https://f1000research.com/articles/9-652/v1" TargetMode="External"/><Relationship Id="rId31" Type="http://schemas.openxmlformats.org/officeDocument/2006/relationships/hyperlink" Target="http://www.ncbi.nlm.nih.gov/pubmed/24550610" TargetMode="External"/><Relationship Id="rId44" Type="http://schemas.openxmlformats.org/officeDocument/2006/relationships/hyperlink" Target="http://www.ncbi.nlm.nih.gov/pubmed/17312193" TargetMode="External"/><Relationship Id="rId52" Type="http://schemas.openxmlformats.org/officeDocument/2006/relationships/hyperlink" Target="http://dx.doi.org/10.1093/bja/aes497" TargetMode="External"/><Relationship Id="rId60" Type="http://schemas.openxmlformats.org/officeDocument/2006/relationships/hyperlink" Target="http://dx.doi.org/10.4103/0970-9185.117115" TargetMode="External"/><Relationship Id="rId65" Type="http://schemas.openxmlformats.org/officeDocument/2006/relationships/hyperlink" Target="http://www.ncbi.nlm.nih.gov/pubmed/29992634" TargetMode="External"/><Relationship Id="rId73" Type="http://schemas.openxmlformats.org/officeDocument/2006/relationships/hyperlink" Target="http://dx.doi.org/10.1308/rcsann.2017.0022"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1000research.com/articles/9-652/v1" TargetMode="External"/><Relationship Id="rId13" Type="http://schemas.openxmlformats.org/officeDocument/2006/relationships/hyperlink" Target="https://doi.org/10.12688/f1000research.23849.1" TargetMode="External"/><Relationship Id="rId18" Type="http://schemas.openxmlformats.org/officeDocument/2006/relationships/hyperlink" Target="mailto:jestrellaporter@gmail.com" TargetMode="External"/><Relationship Id="rId39" Type="http://schemas.openxmlformats.org/officeDocument/2006/relationships/hyperlink" Target="http://www.ncbi.nlm.nih.gov/pubmed/29085536" TargetMode="External"/><Relationship Id="rId34" Type="http://schemas.openxmlformats.org/officeDocument/2006/relationships/hyperlink" Target="http://dx.doi.org/10.1177/0885066619868164" TargetMode="External"/><Relationship Id="rId50" Type="http://schemas.openxmlformats.org/officeDocument/2006/relationships/hyperlink" Target="http://www.ncbi.nlm.nih.gov/pmc/articles/4009593" TargetMode="External"/><Relationship Id="rId55" Type="http://schemas.openxmlformats.org/officeDocument/2006/relationships/hyperlink" Target="http://www.ncbi.nlm.nih.gov/pmc/articles/4613416" TargetMode="External"/><Relationship Id="rId76" Type="http://schemas.openxmlformats.org/officeDocument/2006/relationships/hyperlink" Target="http://dx.doi.org/10.1590/s0104-42302011000400011" TargetMode="External"/><Relationship Id="rId7" Type="http://schemas.openxmlformats.org/officeDocument/2006/relationships/image" Target="media/image1.png"/><Relationship Id="rId71" Type="http://schemas.openxmlformats.org/officeDocument/2006/relationships/hyperlink" Target="http://dx.doi.org/10.1515/prilozi-2017-0028" TargetMode="External"/><Relationship Id="rId2" Type="http://schemas.openxmlformats.org/officeDocument/2006/relationships/styles" Target="styles.xml"/><Relationship Id="rId29" Type="http://schemas.openxmlformats.org/officeDocument/2006/relationships/hyperlink" Target="https://creativecommons.org/publicdomain/zero/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5176</Words>
  <Characters>28471</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dsartart</dc:creator>
  <cp:lastModifiedBy>dsartart</cp:lastModifiedBy>
  <cp:revision>2</cp:revision>
  <dcterms:created xsi:type="dcterms:W3CDTF">2020-12-14T10:34:00Z</dcterms:created>
  <dcterms:modified xsi:type="dcterms:W3CDTF">2020-12-14T10:34:00Z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LastSaved">
    <vt:filetime>2020-12-14T00:00:00Z</vt:filetime>
  </property>
</Properties>
</file>