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C9A" w:rsidRDefault="00DE3C9A" w:rsidP="00DE3C9A">
      <w:pPr>
        <w:ind w:left="-46"/>
        <w:rPr>
          <w:rFonts w:hint="cs"/>
        </w:rPr>
      </w:pPr>
    </w:p>
    <w:p w:rsidR="00DE3C9A" w:rsidRDefault="001D64C2" w:rsidP="00DE3C9A">
      <w:pPr>
        <w:ind w:left="-46"/>
      </w:pPr>
      <w:r>
        <w:rPr>
          <w:noProof/>
        </w:rPr>
        <w:pict>
          <v:rect id="_x0000_s1053" style="position:absolute;left:0;text-align:left;margin-left:314.4pt;margin-top:421.7pt;width:112.25pt;height:35.7pt;z-index:251685888" strokeweight="1pt">
            <v:textbox style="mso-next-textbox:#_x0000_s1053">
              <w:txbxContent>
                <w:p w:rsidR="00DE3C9A" w:rsidRPr="00E748CC" w:rsidRDefault="00DE3C9A" w:rsidP="00DE3C9A">
                  <w:pPr>
                    <w:autoSpaceDE w:val="0"/>
                    <w:autoSpaceDN w:val="0"/>
                    <w:adjustRightInd w:val="0"/>
                    <w:spacing w:line="240" w:lineRule="auto"/>
                    <w:ind w:left="60" w:right="60"/>
                    <w:jc w:val="center"/>
                    <w:rPr>
                      <w:rFonts w:cs="0 Arabic Style"/>
                      <w:color w:val="000000" w:themeColor="text1"/>
                      <w:sz w:val="24"/>
                      <w:szCs w:val="24"/>
                    </w:rPr>
                  </w:pPr>
                  <w:r w:rsidRPr="00E748CC">
                    <w:rPr>
                      <w:rFonts w:cs="0 Arabic Style"/>
                      <w:color w:val="000000" w:themeColor="text1"/>
                      <w:sz w:val="24"/>
                      <w:szCs w:val="24"/>
                    </w:rPr>
                    <w:t>Analysis N=</w:t>
                  </w:r>
                  <w:r w:rsidRPr="00E748CC">
                    <w:rPr>
                      <w:rFonts w:cs="0 Arabic Style"/>
                      <w:color w:val="000000" w:themeColor="text1"/>
                      <w:sz w:val="28"/>
                      <w:szCs w:val="28"/>
                    </w:rPr>
                    <w:t>39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52" style="position:absolute;left:0;text-align:left;margin-left:152.75pt;margin-top:421.7pt;width:112.25pt;height:35.7pt;z-index:251684864" strokeweight="1pt">
            <v:textbox style="mso-next-textbox:#_x0000_s1052">
              <w:txbxContent>
                <w:p w:rsidR="00DE3C9A" w:rsidRPr="00E748CC" w:rsidRDefault="00DE3C9A" w:rsidP="00DE3C9A">
                  <w:pPr>
                    <w:autoSpaceDE w:val="0"/>
                    <w:autoSpaceDN w:val="0"/>
                    <w:adjustRightInd w:val="0"/>
                    <w:spacing w:line="240" w:lineRule="auto"/>
                    <w:ind w:left="60" w:right="60"/>
                    <w:jc w:val="center"/>
                    <w:rPr>
                      <w:rFonts w:cs="0 Arabic Style"/>
                      <w:color w:val="000000" w:themeColor="text1"/>
                      <w:sz w:val="24"/>
                      <w:szCs w:val="24"/>
                    </w:rPr>
                  </w:pPr>
                  <w:r w:rsidRPr="00E748CC">
                    <w:rPr>
                      <w:rFonts w:cs="0 Arabic Style"/>
                      <w:color w:val="000000" w:themeColor="text1"/>
                      <w:sz w:val="24"/>
                      <w:szCs w:val="24"/>
                    </w:rPr>
                    <w:t>Analysis N=42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left:0;text-align:left;margin-left:373.7pt;margin-top:389.1pt;width:.05pt;height:32.6pt;z-index:251683840" o:connectortype="straight" strokeweight="1pt">
            <v:stroke endarrow="block"/>
            <w10:wrap anchorx="page"/>
          </v:shape>
        </w:pict>
      </w:r>
      <w:r>
        <w:rPr>
          <w:noProof/>
        </w:rPr>
        <w:pict>
          <v:shape id="_x0000_s1050" type="#_x0000_t32" style="position:absolute;left:0;text-align:left;margin-left:250.25pt;margin-top:389.05pt;width:0;height:32.65pt;z-index:251682816" o:connectortype="straight" strokeweight="1pt">
            <v:stroke endarrow="block"/>
            <w10:wrap anchorx="page"/>
          </v:shape>
        </w:pict>
      </w:r>
      <w:r>
        <w:rPr>
          <w:noProof/>
        </w:rPr>
        <w:pict>
          <v:shape id="_x0000_s1049" type="#_x0000_t32" style="position:absolute;left:0;text-align:left;margin-left:249.65pt;margin-top:389.05pt;width:124.05pt;height:.05pt;flip:x;z-index:251681792" o:connectortype="straight">
            <w10:wrap anchorx="page"/>
          </v:shape>
        </w:pict>
      </w:r>
      <w:r>
        <w:rPr>
          <w:noProof/>
        </w:rPr>
        <w:pict>
          <v:shape id="_x0000_s1048" type="#_x0000_t32" style="position:absolute;left:0;text-align:left;margin-left:373.7pt;margin-top:393.3pt;width:0;height:3.6pt;flip:y;z-index:251680768" o:connectortype="straight">
            <w10:wrap anchorx="page"/>
          </v:shape>
        </w:pict>
      </w:r>
      <w:r>
        <w:rPr>
          <w:noProof/>
        </w:rPr>
        <w:pict>
          <v:shape id="_x0000_s1047" type="#_x0000_t32" style="position:absolute;left:0;text-align:left;margin-left:314.4pt;margin-top:358.8pt;width:0;height:30.25pt;z-index:251679744" o:connectortype="straight" strokeweight="1pt">
            <v:stroke endarrow="block"/>
            <w10:wrap anchorx="page"/>
          </v:shape>
        </w:pict>
      </w:r>
      <w:r>
        <w:rPr>
          <w:noProof/>
        </w:rPr>
        <w:pict>
          <v:rect id="_x0000_s1046" style="position:absolute;left:0;text-align:left;margin-left:382.1pt;margin-top:338.8pt;width:121.45pt;height:35.7pt;z-index:251678720" strokeweight="1pt">
            <v:textbox style="mso-next-textbox:#_x0000_s1046">
              <w:txbxContent>
                <w:p w:rsidR="00DE3C9A" w:rsidRPr="00E748CC" w:rsidRDefault="00DE3C9A" w:rsidP="00DE3C9A">
                  <w:pPr>
                    <w:bidi w:val="0"/>
                    <w:rPr>
                      <w:rFonts w:asciiTheme="majorBidi" w:hAnsiTheme="majorBidi" w:cs="0 Arabic Style"/>
                    </w:rPr>
                  </w:pPr>
                  <w:r w:rsidRPr="00E748CC">
                    <w:rPr>
                      <w:rFonts w:asciiTheme="majorBidi" w:hAnsiTheme="majorBidi" w:cs="0 Arabic Style"/>
                    </w:rPr>
                    <w:t>Control group N=39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45" style="position:absolute;left:0;text-align:left;margin-left:117.15pt;margin-top:338.8pt;width:136.1pt;height:35.7pt;z-index:251677696" strokeweight="1pt">
            <v:textbox style="mso-next-textbox:#_x0000_s1045">
              <w:txbxContent>
                <w:p w:rsidR="00DE3C9A" w:rsidRPr="00E748CC" w:rsidRDefault="00DE3C9A" w:rsidP="00DE3C9A">
                  <w:pPr>
                    <w:bidi w:val="0"/>
                    <w:rPr>
                      <w:rFonts w:asciiTheme="majorBidi" w:hAnsiTheme="majorBidi" w:cs="0 Arabic Style"/>
                    </w:rPr>
                  </w:pPr>
                  <w:r w:rsidRPr="00E748CC">
                    <w:rPr>
                      <w:rFonts w:asciiTheme="majorBidi" w:hAnsiTheme="majorBidi" w:cs="0 Arabic Style"/>
                    </w:rPr>
                    <w:t>Intervention group N=42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shape id="_x0000_s1044" type="#_x0000_t32" style="position:absolute;left:0;text-align:left;margin-left:314.4pt;margin-top:358.8pt;width:59.3pt;height:0;z-index:251676672" o:connectortype="straight" strokeweight="1pt">
            <v:stroke endarrow="block"/>
            <w10:wrap anchorx="page"/>
          </v:shape>
        </w:pict>
      </w:r>
      <w:r>
        <w:rPr>
          <w:noProof/>
        </w:rPr>
        <w:pict>
          <v:shape id="_x0000_s1043" type="#_x0000_t32" style="position:absolute;left:0;text-align:left;margin-left:258.1pt;margin-top:358.8pt;width:56.3pt;height:0;flip:x;z-index:251675648" o:connectortype="straight">
            <v:stroke endarrow="block"/>
            <w10:wrap anchorx="page"/>
          </v:shape>
        </w:pict>
      </w:r>
      <w:r>
        <w:rPr>
          <w:noProof/>
        </w:rPr>
        <w:pict>
          <v:shape id="_x0000_s1042" type="#_x0000_t32" style="position:absolute;left:0;text-align:left;margin-left:314.4pt;margin-top:303.75pt;width:0;height:55.05pt;z-index:251674624" o:connectortype="straight" strokeweight="1pt">
            <v:stroke endarrow="block"/>
            <w10:wrap anchorx="page"/>
          </v:shape>
        </w:pict>
      </w:r>
      <w:r>
        <w:rPr>
          <w:noProof/>
        </w:rPr>
        <w:pict>
          <v:shape id="_x0000_s1041" type="#_x0000_t32" style="position:absolute;left:0;text-align:left;margin-left:5in;margin-top:4in;width:17.9pt;height:0;z-index:251673600" o:connectortype="straight">
            <v:stroke endarrow="block"/>
            <w10:wrap anchorx="page"/>
          </v:shape>
        </w:pict>
      </w:r>
      <w:r>
        <w:rPr>
          <w:noProof/>
        </w:rPr>
        <w:pict>
          <v:shape id="_x0000_s1040" type="#_x0000_t32" style="position:absolute;left:0;text-align:left;margin-left:265pt;margin-top:4in;width:17.55pt;height:0;flip:x;z-index:251672576" o:connectortype="straight">
            <v:stroke endarrow="block"/>
            <w10:wrap anchorx="page"/>
          </v:shape>
        </w:pict>
      </w:r>
      <w:r>
        <w:rPr>
          <w:noProof/>
        </w:rPr>
        <w:pict>
          <v:rect id="_x0000_s1039" style="position:absolute;left:0;text-align:left;margin-left:282.55pt;margin-top:277.75pt;width:77.45pt;height:22.35pt;z-index:251671552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39">
              <w:txbxContent>
                <w:p w:rsidR="00DE3C9A" w:rsidRPr="0039694E" w:rsidRDefault="00DE3C9A" w:rsidP="00DE3C9A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Follow up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38" style="position:absolute;left:0;text-align:left;margin-left:377.05pt;margin-top:261.4pt;width:126.5pt;height:67.15pt;z-index:251670528" strokeweight="1pt">
            <v:textbox style="mso-next-textbox:#_x0000_s1038">
              <w:txbxContent>
                <w:p w:rsidR="00DE3C9A" w:rsidRPr="00E748CC" w:rsidRDefault="00DE3C9A" w:rsidP="00DE3C9A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ind w:left="62" w:right="62"/>
                    <w:rPr>
                      <w:rFonts w:cs="0 Arabic Style"/>
                      <w:color w:val="000000" w:themeColor="text1"/>
                    </w:rPr>
                  </w:pPr>
                  <w:r w:rsidRPr="00E748CC">
                    <w:rPr>
                      <w:rFonts w:cs="0 Arabic Style"/>
                      <w:color w:val="000000" w:themeColor="text1"/>
                    </w:rPr>
                    <w:t>Out of the study (n=6)</w:t>
                  </w:r>
                </w:p>
                <w:p w:rsidR="00DE3C9A" w:rsidRPr="00E748CC" w:rsidRDefault="00DE3C9A" w:rsidP="00DE3C9A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ind w:left="62" w:right="62"/>
                    <w:rPr>
                      <w:rFonts w:cs="0 Arabic Style"/>
                      <w:color w:val="000000" w:themeColor="text1"/>
                    </w:rPr>
                  </w:pPr>
                  <w:r w:rsidRPr="00E748CC">
                    <w:rPr>
                      <w:rFonts w:cs="0 Arabic Style"/>
                      <w:color w:val="000000" w:themeColor="text1"/>
                    </w:rPr>
                    <w:t>Non-complication of the class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37" style="position:absolute;left:0;text-align:left;margin-left:131.05pt;margin-top:255.3pt;width:127.05pt;height:73.25pt;z-index:251669504" strokeweight="1pt">
            <v:textbox style="mso-next-textbox:#_x0000_s1037">
              <w:txbxContent>
                <w:p w:rsidR="00DE3C9A" w:rsidRPr="00E748CC" w:rsidRDefault="00DE3C9A" w:rsidP="00DE3C9A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ind w:left="62" w:right="62"/>
                    <w:rPr>
                      <w:rFonts w:cs="0 Arabic Style"/>
                      <w:color w:val="000000" w:themeColor="text1"/>
                    </w:rPr>
                  </w:pPr>
                  <w:r w:rsidRPr="00E748CC">
                    <w:rPr>
                      <w:rFonts w:cs="0 Arabic Style"/>
                      <w:color w:val="000000" w:themeColor="text1"/>
                    </w:rPr>
                    <w:t>Out of the study (n=3)</w:t>
                  </w:r>
                </w:p>
                <w:p w:rsidR="00DE3C9A" w:rsidRPr="00E748CC" w:rsidRDefault="00DE3C9A" w:rsidP="00DE3C9A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ind w:left="62" w:right="62"/>
                    <w:rPr>
                      <w:rFonts w:cs="0 Arabic Style"/>
                      <w:color w:val="000000" w:themeColor="text1"/>
                    </w:rPr>
                  </w:pPr>
                  <w:r w:rsidRPr="00E748CC">
                    <w:rPr>
                      <w:rFonts w:cs="0 Arabic Style"/>
                      <w:color w:val="000000" w:themeColor="text1"/>
                    </w:rPr>
                    <w:t>Infant death (n=1)</w:t>
                  </w:r>
                </w:p>
                <w:p w:rsidR="00DE3C9A" w:rsidRPr="00E748CC" w:rsidRDefault="00DE3C9A" w:rsidP="00DE3C9A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ind w:left="62" w:right="62"/>
                    <w:rPr>
                      <w:rFonts w:cs="0 Arabic Style"/>
                      <w:color w:val="000000" w:themeColor="text1"/>
                    </w:rPr>
                  </w:pPr>
                  <w:r w:rsidRPr="00E748CC">
                    <w:rPr>
                      <w:rFonts w:cs="0 Arabic Style"/>
                      <w:color w:val="000000" w:themeColor="text1"/>
                    </w:rPr>
                    <w:t>Non-complication of the class (n=2)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36" style="position:absolute;left:0;text-align:left;margin-left:335.35pt;margin-top:212.35pt;width:168.2pt;height:36.3pt;z-index:251668480" strokeweight="1.5pt">
            <v:textbox style="mso-next-textbox:#_x0000_s1036">
              <w:txbxContent>
                <w:p w:rsidR="00DE3C9A" w:rsidRPr="00E748CC" w:rsidRDefault="00DE3C9A" w:rsidP="00DE3C9A">
                  <w:pPr>
                    <w:bidi w:val="0"/>
                    <w:jc w:val="center"/>
                    <w:rPr>
                      <w:rFonts w:cs="0 Arabic Style"/>
                    </w:rPr>
                  </w:pPr>
                  <w:r w:rsidRPr="00E748CC">
                    <w:rPr>
                      <w:rFonts w:asciiTheme="majorBidi" w:hAnsiTheme="majorBidi" w:cs="0 Arabic Style"/>
                    </w:rPr>
                    <w:t>Routine care</w:t>
                  </w:r>
                  <w:r w:rsidRPr="00E748CC">
                    <w:rPr>
                      <w:rFonts w:cs="0 Arabic Style"/>
                    </w:rPr>
                    <w:t xml:space="preserve"> </w:t>
                  </w:r>
                  <w:r w:rsidRPr="00E748CC">
                    <w:rPr>
                      <w:rFonts w:asciiTheme="majorBidi" w:hAnsiTheme="majorBidi" w:cs="0 Arabic Style"/>
                    </w:rPr>
                    <w:t>(N=45)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shape id="_x0000_s1035" type="#_x0000_t32" style="position:absolute;left:0;text-align:left;margin-left:395.45pt;margin-top:155.5pt;width:0;height:53.25pt;z-index:251667456" o:connectortype="straight">
            <v:stroke endarrow="block"/>
            <w10:wrap anchorx="page"/>
          </v:shape>
        </w:pict>
      </w:r>
      <w:r>
        <w:rPr>
          <w:noProof/>
        </w:rPr>
        <w:pict>
          <v:shape id="_x0000_s1034" type="#_x0000_t32" style="position:absolute;left:0;text-align:left;margin-left:258.1pt;margin-top:155.5pt;width:0;height:56.85pt;z-index:251666432" o:connectortype="straight">
            <v:stroke endarrow="block"/>
            <w10:wrap anchorx="page"/>
          </v:shape>
        </w:pict>
      </w:r>
      <w:r>
        <w:rPr>
          <w:noProof/>
        </w:rPr>
        <w:pict>
          <v:shape id="_x0000_s1032" type="#_x0000_t32" style="position:absolute;left:0;text-align:left;margin-left:258.1pt;margin-top:154.9pt;width:137.35pt;height:.6pt;flip:x;z-index:251664384" o:connectortype="straight" strokeweight="1pt">
            <w10:wrap anchorx="page"/>
          </v:shape>
        </w:pict>
      </w:r>
      <w:r>
        <w:rPr>
          <w:noProof/>
        </w:rPr>
        <w:pict>
          <v:shape id="_x0000_s1031" type="#_x0000_t32" style="position:absolute;left:0;text-align:left;margin-left:322.85pt;margin-top:133.65pt;width:0;height:21.25pt;z-index:251663360" o:connectortype="straight">
            <v:stroke endarrow="block"/>
            <w10:wrap anchorx="page"/>
          </v:shape>
        </w:pict>
      </w:r>
      <w:r>
        <w:rPr>
          <w:noProof/>
        </w:rPr>
        <w:pict>
          <v:shape id="_x0000_s1030" type="#_x0000_t32" style="position:absolute;left:0;text-align:left;margin-left:322.85pt;margin-top:81.1pt;width:0;height:27.7pt;z-index:251662336" o:connectortype="straight" strokeweight="1pt">
            <w10:wrap anchorx="page"/>
          </v:shape>
        </w:pict>
      </w:r>
      <w:r>
        <w:rPr>
          <w:noProof/>
        </w:rPr>
        <w:pict>
          <v:rect id="_x0000_s1029" style="position:absolute;left:0;text-align:left;margin-left:117.15pt;margin-top:212.35pt;width:181.5pt;height:36.3pt;z-index:251661312" strokeweight="1.5pt">
            <v:textbox style="mso-next-textbox:#_x0000_s1029">
              <w:txbxContent>
                <w:p w:rsidR="00DE3C9A" w:rsidRPr="00E748CC" w:rsidRDefault="00DE3C9A" w:rsidP="00DE3C9A">
                  <w:pPr>
                    <w:bidi w:val="0"/>
                    <w:jc w:val="center"/>
                    <w:rPr>
                      <w:rFonts w:asciiTheme="majorBidi" w:hAnsiTheme="majorBidi" w:cs="0 Arabic Style"/>
                    </w:rPr>
                  </w:pPr>
                  <w:r w:rsidRPr="00E748CC">
                    <w:rPr>
                      <w:rFonts w:asciiTheme="majorBidi" w:hAnsiTheme="majorBidi" w:cs="0 Arabic Style"/>
                    </w:rPr>
                    <w:t>Routine care+ Cognitive-behavioral counseling (N=45)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28" style="position:absolute;left:0;text-align:left;margin-left:222.8pt;margin-top:108.8pt;width:206.55pt;height:24.85pt;z-index:251660288" strokeweight="1.5pt">
            <v:textbox style="mso-next-textbox:#_x0000_s1028">
              <w:txbxContent>
                <w:p w:rsidR="00DE3C9A" w:rsidRPr="00E748CC" w:rsidRDefault="00DE3C9A" w:rsidP="00DE3C9A">
                  <w:pPr>
                    <w:bidi w:val="0"/>
                    <w:jc w:val="center"/>
                    <w:rPr>
                      <w:rFonts w:asciiTheme="majorBidi" w:hAnsiTheme="majorBidi" w:cs="0 Arabic Style"/>
                    </w:rPr>
                  </w:pPr>
                  <w:r w:rsidRPr="00E748CC">
                    <w:rPr>
                      <w:rFonts w:asciiTheme="majorBidi" w:hAnsiTheme="majorBidi" w:cs="0 Arabic Style"/>
                    </w:rPr>
                    <w:t>Samples Available (N=90)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27" style="position:absolute;left:0;text-align:left;margin-left:227.25pt;margin-top:56.25pt;width:197.85pt;height:24.85pt;z-index:251659264" strokeweight="1.5pt">
            <v:textbox style="mso-next-textbox:#_x0000_s1027">
              <w:txbxContent>
                <w:p w:rsidR="00DE3C9A" w:rsidRPr="00E748CC" w:rsidRDefault="00DE3C9A" w:rsidP="00DE3C9A">
                  <w:pPr>
                    <w:jc w:val="center"/>
                    <w:rPr>
                      <w:rFonts w:asciiTheme="majorBidi" w:hAnsiTheme="majorBidi" w:cs="0 Arabic Style"/>
                    </w:rPr>
                  </w:pPr>
                  <w:r w:rsidRPr="00E748CC">
                    <w:rPr>
                      <w:rFonts w:asciiTheme="majorBidi" w:hAnsiTheme="majorBidi" w:cs="0 Arabic Style"/>
                    </w:rPr>
                    <w:t>Assessments of eligible (N=90)</w:t>
                  </w:r>
                </w:p>
              </w:txbxContent>
            </v:textbox>
            <w10:wrap anchorx="page"/>
          </v:rect>
        </w:pict>
      </w:r>
    </w:p>
    <w:p w:rsidR="00DE3C9A" w:rsidRPr="00DE3C9A" w:rsidRDefault="00DE3C9A" w:rsidP="00DE3C9A"/>
    <w:p w:rsidR="00DE3C9A" w:rsidRPr="00DE3C9A" w:rsidRDefault="001D64C2" w:rsidP="00DE3C9A">
      <w:r>
        <w:rPr>
          <w:noProof/>
        </w:rPr>
        <w:pict>
          <v:rect id="_x0000_s1026" style="position:absolute;left:0;text-align:left;margin-left:53.6pt;margin-top:5.35pt;width:77.45pt;height:22.35pt;z-index:251658240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DE3C9A" w:rsidRPr="00E748CC" w:rsidRDefault="00351FA6" w:rsidP="00DE3C9A">
                  <w:pPr>
                    <w:rPr>
                      <w:rFonts w:asciiTheme="majorBidi" w:hAnsiTheme="majorBidi" w:cs="0 Arabic Style"/>
                    </w:rPr>
                  </w:pPr>
                  <w:r>
                    <w:rPr>
                      <w:rFonts w:asciiTheme="majorBidi" w:hAnsiTheme="majorBidi" w:cs="0 Arabic Style"/>
                    </w:rPr>
                    <w:t>Enrollment</w:t>
                  </w:r>
                </w:p>
              </w:txbxContent>
            </v:textbox>
            <w10:wrap anchorx="page"/>
          </v:rect>
        </w:pict>
      </w:r>
    </w:p>
    <w:p w:rsidR="00DE3C9A" w:rsidRPr="00DE3C9A" w:rsidRDefault="00DE3C9A" w:rsidP="00DE3C9A"/>
    <w:p w:rsidR="00DE3C9A" w:rsidRPr="00DE3C9A" w:rsidRDefault="00DE3C9A" w:rsidP="00DE3C9A"/>
    <w:p w:rsidR="00DE3C9A" w:rsidRPr="00DE3C9A" w:rsidRDefault="00DE3C9A" w:rsidP="00DE3C9A"/>
    <w:p w:rsidR="00DE3C9A" w:rsidRPr="00DE3C9A" w:rsidRDefault="001D64C2" w:rsidP="00DE3C9A">
      <w:r>
        <w:rPr>
          <w:noProof/>
        </w:rPr>
        <w:pict>
          <v:rect id="_x0000_s1033" style="position:absolute;left:0;text-align:left;margin-left:273.85pt;margin-top:11.9pt;width:108.25pt;height:34.6pt;z-index:251665408" strokeweight="1.5pt">
            <v:textbox style="mso-next-textbox:#_x0000_s1033">
              <w:txbxContent>
                <w:p w:rsidR="00DE3C9A" w:rsidRDefault="00DE3C9A" w:rsidP="00351FA6">
                  <w:pPr>
                    <w:spacing w:after="0" w:line="240" w:lineRule="auto"/>
                    <w:rPr>
                      <w:rFonts w:asciiTheme="majorBidi" w:hAnsiTheme="majorBidi" w:cs="0 Arabic Style"/>
                    </w:rPr>
                  </w:pPr>
                  <w:r w:rsidRPr="00E748CC">
                    <w:rPr>
                      <w:rFonts w:asciiTheme="majorBidi" w:hAnsiTheme="majorBidi" w:cs="0 Arabic Style"/>
                    </w:rPr>
                    <w:t>Random allocation</w:t>
                  </w:r>
                </w:p>
                <w:p w:rsidR="00351FA6" w:rsidRDefault="00351FA6" w:rsidP="00351FA6">
                  <w:pPr>
                    <w:bidi w:val="0"/>
                    <w:spacing w:after="0" w:line="240" w:lineRule="auto"/>
                    <w:rPr>
                      <w:rFonts w:asciiTheme="majorBidi" w:hAnsiTheme="majorBidi" w:cs="0 Arabic Style"/>
                    </w:rPr>
                  </w:pPr>
                  <w:r>
                    <w:rPr>
                      <w:rFonts w:asciiTheme="majorBidi" w:hAnsiTheme="majorBidi" w:cs="0 Arabic Style"/>
                    </w:rPr>
                    <w:t>N=90</w:t>
                  </w:r>
                </w:p>
                <w:p w:rsidR="00351FA6" w:rsidRPr="00E748CC" w:rsidRDefault="00351FA6" w:rsidP="00DE3C9A">
                  <w:pPr>
                    <w:rPr>
                      <w:rFonts w:asciiTheme="majorBidi" w:hAnsiTheme="majorBidi" w:cs="0 Arabic Style"/>
                    </w:rPr>
                  </w:pPr>
                  <w:r>
                    <w:rPr>
                      <w:rFonts w:asciiTheme="majorBidi" w:hAnsiTheme="majorBidi" w:cs="0 Arabic Style"/>
                    </w:rPr>
                    <w:t>n</w:t>
                  </w:r>
                </w:p>
              </w:txbxContent>
            </v:textbox>
            <w10:wrap anchorx="page"/>
          </v:rect>
        </w:pict>
      </w:r>
    </w:p>
    <w:p w:rsidR="00DE3C9A" w:rsidRPr="00DE3C9A" w:rsidRDefault="00DE3C9A" w:rsidP="00DE3C9A"/>
    <w:p w:rsidR="00DE3C9A" w:rsidRPr="00DE3C9A" w:rsidRDefault="00DE3C9A" w:rsidP="00DE3C9A"/>
    <w:p w:rsidR="00DE3C9A" w:rsidRPr="00DE3C9A" w:rsidRDefault="00DE3C9A" w:rsidP="00DE3C9A"/>
    <w:p w:rsidR="00DE3C9A" w:rsidRPr="00DE3C9A" w:rsidRDefault="00DE3C9A" w:rsidP="00DE3C9A"/>
    <w:p w:rsidR="00DE3C9A" w:rsidRPr="00DE3C9A" w:rsidRDefault="00DE3C9A" w:rsidP="00DE3C9A"/>
    <w:p w:rsidR="00DE3C9A" w:rsidRPr="00DE3C9A" w:rsidRDefault="00DE3C9A" w:rsidP="00DE3C9A"/>
    <w:p w:rsidR="00DE3C9A" w:rsidRPr="00DE3C9A" w:rsidRDefault="00DE3C9A" w:rsidP="00DE3C9A"/>
    <w:p w:rsidR="00DE3C9A" w:rsidRPr="00DE3C9A" w:rsidRDefault="00DE3C9A" w:rsidP="00DE3C9A"/>
    <w:p w:rsidR="00DE3C9A" w:rsidRPr="00DE3C9A" w:rsidRDefault="00DE3C9A" w:rsidP="00DE3C9A"/>
    <w:p w:rsidR="00DE3C9A" w:rsidRPr="00DE3C9A" w:rsidRDefault="00DE3C9A" w:rsidP="00DE3C9A"/>
    <w:p w:rsidR="00DE3C9A" w:rsidRPr="00DE3C9A" w:rsidRDefault="00DE3C9A" w:rsidP="00DE3C9A"/>
    <w:p w:rsidR="00DE3C9A" w:rsidRPr="00DE3C9A" w:rsidRDefault="00DE3C9A" w:rsidP="00DE3C9A"/>
    <w:p w:rsidR="00DE3C9A" w:rsidRPr="00DE3C9A" w:rsidRDefault="00DE3C9A" w:rsidP="00DE3C9A">
      <w:pPr>
        <w:rPr>
          <w:rtl/>
        </w:rPr>
      </w:pPr>
    </w:p>
    <w:p w:rsidR="00DE3C9A" w:rsidRPr="00DE3C9A" w:rsidRDefault="00DE3C9A" w:rsidP="00DE3C9A"/>
    <w:p w:rsidR="00DE3C9A" w:rsidRDefault="00DE3C9A" w:rsidP="00DE3C9A"/>
    <w:p w:rsidR="00DE3C9A" w:rsidRPr="00BE5749" w:rsidRDefault="00DE3C9A" w:rsidP="00DE3C9A">
      <w:pPr>
        <w:jc w:val="center"/>
        <w:rPr>
          <w:rFonts w:ascii="Times New Roman" w:hAnsi="Times New Roman" w:cs="Times New Roman"/>
        </w:rPr>
      </w:pPr>
      <w:r>
        <w:rPr>
          <w:rtl/>
        </w:rPr>
        <w:tab/>
      </w:r>
      <w:r w:rsidRPr="00BE5749">
        <w:rPr>
          <w:rFonts w:asciiTheme="majorBidi" w:hAnsiTheme="majorBidi" w:cstheme="majorBidi"/>
          <w:sz w:val="24"/>
          <w:szCs w:val="24"/>
        </w:rPr>
        <w:t>Figure</w:t>
      </w:r>
      <w:r w:rsidRPr="00BE5749">
        <w:rPr>
          <w:rFonts w:ascii="Times New Roman" w:hAnsi="Times New Roman" w:cs="Times New Roman"/>
        </w:rPr>
        <w:t>1: consort Flow Diagram</w:t>
      </w:r>
    </w:p>
    <w:p w:rsidR="00977D44" w:rsidRPr="00DE3C9A" w:rsidRDefault="00977D44" w:rsidP="00DE3C9A">
      <w:pPr>
        <w:tabs>
          <w:tab w:val="left" w:pos="6686"/>
        </w:tabs>
      </w:pPr>
    </w:p>
    <w:sectPr w:rsidR="00977D44" w:rsidRPr="00DE3C9A" w:rsidSect="003300F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0 Arabic Style">
    <w:altName w:val="Simplified Arabic Fixed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E3C9A"/>
    <w:rsid w:val="001D64C2"/>
    <w:rsid w:val="001E48AF"/>
    <w:rsid w:val="003300FF"/>
    <w:rsid w:val="00351FA6"/>
    <w:rsid w:val="003850B6"/>
    <w:rsid w:val="007159BD"/>
    <w:rsid w:val="00977D44"/>
    <w:rsid w:val="00CF1E05"/>
    <w:rsid w:val="00DE3C9A"/>
    <w:rsid w:val="00E51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6" type="connector" idref="#_x0000_s1051"/>
        <o:r id="V:Rule17" type="connector" idref="#_x0000_s1050"/>
        <o:r id="V:Rule18" type="connector" idref="#_x0000_s1032"/>
        <o:r id="V:Rule19" type="connector" idref="#_x0000_s1035"/>
        <o:r id="V:Rule20" type="connector" idref="#_x0000_s1047"/>
        <o:r id="V:Rule21" type="connector" idref="#_x0000_s1041"/>
        <o:r id="V:Rule22" type="connector" idref="#_x0000_s1034"/>
        <o:r id="V:Rule23" type="connector" idref="#_x0000_s1040"/>
        <o:r id="V:Rule24" type="connector" idref="#_x0000_s1049"/>
        <o:r id="V:Rule25" type="connector" idref="#_x0000_s1042"/>
        <o:r id="V:Rule26" type="connector" idref="#_x0000_s1031"/>
        <o:r id="V:Rule27" type="connector" idref="#_x0000_s1030"/>
        <o:r id="V:Rule28" type="connector" idref="#_x0000_s1044"/>
        <o:r id="V:Rule29" type="connector" idref="#_x0000_s1043"/>
        <o:r id="V:Rule30" type="connector" idref="#_x0000_s104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D4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SHD</dc:creator>
  <cp:lastModifiedBy>Dr. SHD</cp:lastModifiedBy>
  <cp:revision>2</cp:revision>
  <dcterms:created xsi:type="dcterms:W3CDTF">2017-09-01T06:30:00Z</dcterms:created>
  <dcterms:modified xsi:type="dcterms:W3CDTF">2017-09-01T06:30:00Z</dcterms:modified>
</cp:coreProperties>
</file>