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70878" w14:textId="6F6CB657" w:rsidR="003D23A0" w:rsidRPr="00D95074" w:rsidRDefault="00EA44C4" w:rsidP="00D95074">
      <w:pPr>
        <w:spacing w:line="252" w:lineRule="auto"/>
        <w:rPr>
          <w:rFonts w:ascii="Arial" w:hAnsi="Arial" w:cs="Arial"/>
          <w:b/>
          <w:sz w:val="24"/>
          <w:szCs w:val="18"/>
        </w:rPr>
      </w:pPr>
      <w:bookmarkStart w:id="0" w:name="_GoBack"/>
      <w:bookmarkEnd w:id="0"/>
      <w:r w:rsidRPr="00D95074">
        <w:rPr>
          <w:rFonts w:ascii="Arial" w:hAnsi="Arial" w:cs="Arial"/>
          <w:b/>
          <w:sz w:val="24"/>
          <w:szCs w:val="18"/>
        </w:rPr>
        <w:t>Appendix 1. List of articles included in review</w:t>
      </w:r>
      <w:r w:rsidR="003F7A13" w:rsidRPr="00D95074">
        <w:rPr>
          <w:rFonts w:ascii="Arial" w:hAnsi="Arial" w:cs="Arial"/>
          <w:b/>
          <w:sz w:val="24"/>
          <w:szCs w:val="18"/>
        </w:rPr>
        <w:t>, by year of publication</w:t>
      </w:r>
    </w:p>
    <w:tbl>
      <w:tblPr>
        <w:tblStyle w:val="1"/>
        <w:tblW w:w="14317" w:type="dxa"/>
        <w:tblInd w:w="-142" w:type="dxa"/>
        <w:tblBorders>
          <w:top w:val="single" w:sz="4" w:space="0" w:color="auto"/>
          <w:bottom w:val="single" w:sz="4" w:space="0" w:color="auto"/>
          <w:insideH w:val="dotted" w:sz="4" w:space="0" w:color="auto"/>
        </w:tblBorders>
        <w:tblLayout w:type="fixed"/>
        <w:tblLook w:val="0400" w:firstRow="0" w:lastRow="0" w:firstColumn="0" w:lastColumn="0" w:noHBand="0" w:noVBand="1"/>
      </w:tblPr>
      <w:tblGrid>
        <w:gridCol w:w="647"/>
        <w:gridCol w:w="4031"/>
        <w:gridCol w:w="142"/>
        <w:gridCol w:w="4394"/>
        <w:gridCol w:w="2977"/>
        <w:gridCol w:w="2126"/>
      </w:tblGrid>
      <w:tr w:rsidR="00977E58" w:rsidRPr="00D95074" w14:paraId="6C4CD3C6" w14:textId="77777777" w:rsidTr="0096574E">
        <w:trPr>
          <w:trHeight w:val="534"/>
          <w:tblHeader/>
        </w:trPr>
        <w:tc>
          <w:tcPr>
            <w:tcW w:w="647" w:type="dxa"/>
            <w:tcBorders>
              <w:top w:val="single" w:sz="4" w:space="0" w:color="auto"/>
              <w:bottom w:val="single" w:sz="4" w:space="0" w:color="auto"/>
            </w:tcBorders>
          </w:tcPr>
          <w:p w14:paraId="7F13A4A4" w14:textId="13D9F504" w:rsidR="00977E58" w:rsidRPr="00D95074" w:rsidRDefault="00A371A3" w:rsidP="00D95074">
            <w:pPr>
              <w:spacing w:line="252" w:lineRule="auto"/>
              <w:rPr>
                <w:rFonts w:ascii="Arial" w:hAnsi="Arial" w:cs="Arial"/>
                <w:b/>
                <w:sz w:val="18"/>
                <w:szCs w:val="18"/>
              </w:rPr>
            </w:pPr>
            <w:r w:rsidRPr="00D95074">
              <w:rPr>
                <w:rFonts w:ascii="Arial" w:hAnsi="Arial" w:cs="Arial"/>
                <w:b/>
                <w:sz w:val="18"/>
                <w:szCs w:val="18"/>
              </w:rPr>
              <w:t>Ref</w:t>
            </w:r>
          </w:p>
        </w:tc>
        <w:tc>
          <w:tcPr>
            <w:tcW w:w="4031" w:type="dxa"/>
            <w:tcBorders>
              <w:top w:val="single" w:sz="4" w:space="0" w:color="auto"/>
              <w:bottom w:val="single" w:sz="4" w:space="0" w:color="auto"/>
            </w:tcBorders>
          </w:tcPr>
          <w:p w14:paraId="5B86677D" w14:textId="4AEE9899" w:rsidR="008F2ACF" w:rsidRDefault="00977E58" w:rsidP="008F2ACF">
            <w:pPr>
              <w:spacing w:after="200" w:line="252" w:lineRule="auto"/>
              <w:rPr>
                <w:rFonts w:ascii="Arial" w:hAnsi="Arial" w:cs="Arial"/>
                <w:b/>
                <w:sz w:val="18"/>
                <w:szCs w:val="18"/>
              </w:rPr>
            </w:pPr>
            <w:r w:rsidRPr="00D95074">
              <w:rPr>
                <w:rFonts w:ascii="Arial" w:hAnsi="Arial" w:cs="Arial"/>
                <w:b/>
                <w:sz w:val="18"/>
                <w:szCs w:val="18"/>
              </w:rPr>
              <w:t>First author, year of publication; location; sample size</w:t>
            </w:r>
            <w:r w:rsidR="008F2ACF">
              <w:rPr>
                <w:rFonts w:ascii="Arial" w:hAnsi="Arial" w:cs="Arial"/>
                <w:b/>
                <w:sz w:val="18"/>
                <w:szCs w:val="18"/>
              </w:rPr>
              <w:t xml:space="preserve">. </w:t>
            </w:r>
          </w:p>
          <w:p w14:paraId="2F30787D" w14:textId="52CCF0ED" w:rsidR="00977E58" w:rsidRPr="00D95074" w:rsidRDefault="008F2ACF" w:rsidP="008F2ACF">
            <w:pPr>
              <w:spacing w:after="200" w:line="252" w:lineRule="auto"/>
              <w:rPr>
                <w:rFonts w:ascii="Arial" w:hAnsi="Arial" w:cs="Arial"/>
                <w:b/>
                <w:sz w:val="18"/>
                <w:szCs w:val="18"/>
              </w:rPr>
            </w:pPr>
            <w:r>
              <w:rPr>
                <w:rFonts w:ascii="Arial" w:hAnsi="Arial" w:cs="Arial"/>
                <w:b/>
                <w:sz w:val="18"/>
                <w:szCs w:val="18"/>
              </w:rPr>
              <w:t xml:space="preserve">Study design and </w:t>
            </w:r>
            <w:r w:rsidR="00977E58" w:rsidRPr="00D95074">
              <w:rPr>
                <w:rFonts w:ascii="Arial" w:hAnsi="Arial" w:cs="Arial"/>
                <w:b/>
                <w:sz w:val="18"/>
                <w:szCs w:val="18"/>
              </w:rPr>
              <w:t>sampling method</w:t>
            </w:r>
          </w:p>
        </w:tc>
        <w:tc>
          <w:tcPr>
            <w:tcW w:w="7513" w:type="dxa"/>
            <w:gridSpan w:val="3"/>
            <w:tcBorders>
              <w:top w:val="single" w:sz="4" w:space="0" w:color="auto"/>
              <w:bottom w:val="single" w:sz="4" w:space="0" w:color="auto"/>
            </w:tcBorders>
          </w:tcPr>
          <w:p w14:paraId="718B32B7" w14:textId="2AD56CD5" w:rsidR="00977E58" w:rsidRPr="00D95074" w:rsidRDefault="00395DB9" w:rsidP="002B0B74">
            <w:pPr>
              <w:spacing w:after="200" w:line="252" w:lineRule="auto"/>
              <w:jc w:val="center"/>
              <w:rPr>
                <w:rFonts w:ascii="Arial" w:hAnsi="Arial" w:cs="Arial"/>
                <w:b/>
                <w:sz w:val="18"/>
                <w:szCs w:val="18"/>
              </w:rPr>
            </w:pPr>
            <w:r w:rsidRPr="00D95074">
              <w:rPr>
                <w:rFonts w:ascii="Arial" w:hAnsi="Arial" w:cs="Arial"/>
                <w:b/>
                <w:sz w:val="18"/>
                <w:szCs w:val="18"/>
              </w:rPr>
              <w:t>A</w:t>
            </w:r>
            <w:r w:rsidR="00977E58" w:rsidRPr="00D95074">
              <w:rPr>
                <w:rFonts w:ascii="Arial" w:hAnsi="Arial" w:cs="Arial"/>
                <w:b/>
                <w:sz w:val="18"/>
                <w:szCs w:val="18"/>
              </w:rPr>
              <w:t>ssociation</w:t>
            </w:r>
            <w:r w:rsidRPr="00D95074">
              <w:rPr>
                <w:rFonts w:ascii="Arial" w:hAnsi="Arial" w:cs="Arial"/>
                <w:b/>
                <w:sz w:val="18"/>
                <w:szCs w:val="18"/>
              </w:rPr>
              <w:t xml:space="preserve"> with AMR-NG, as reported by authors</w:t>
            </w:r>
            <w:r w:rsidR="008F2ACF">
              <w:rPr>
                <w:rFonts w:ascii="Arial" w:hAnsi="Arial" w:cs="Arial"/>
                <w:b/>
                <w:sz w:val="18"/>
                <w:szCs w:val="18"/>
              </w:rPr>
              <w:br/>
            </w:r>
          </w:p>
          <w:p w14:paraId="31578638" w14:textId="45237758" w:rsidR="00977E58" w:rsidRPr="00D95074" w:rsidRDefault="00977E58" w:rsidP="002B0B74">
            <w:pPr>
              <w:spacing w:after="200" w:line="252" w:lineRule="auto"/>
              <w:rPr>
                <w:rFonts w:ascii="Arial" w:hAnsi="Arial" w:cs="Arial"/>
                <w:b/>
                <w:sz w:val="18"/>
                <w:szCs w:val="18"/>
              </w:rPr>
            </w:pPr>
            <w:r w:rsidRPr="00D95074">
              <w:rPr>
                <w:rFonts w:ascii="Arial" w:hAnsi="Arial" w:cs="Arial"/>
                <w:b/>
                <w:sz w:val="18"/>
                <w:szCs w:val="18"/>
              </w:rPr>
              <w:t>Yes                                                                                     No</w:t>
            </w:r>
          </w:p>
        </w:tc>
        <w:tc>
          <w:tcPr>
            <w:tcW w:w="2126" w:type="dxa"/>
            <w:tcBorders>
              <w:top w:val="single" w:sz="4" w:space="0" w:color="auto"/>
              <w:bottom w:val="single" w:sz="4" w:space="0" w:color="auto"/>
            </w:tcBorders>
          </w:tcPr>
          <w:p w14:paraId="05C4DC87" w14:textId="77777777" w:rsidR="00977E58" w:rsidRPr="00D95074" w:rsidRDefault="00977E58" w:rsidP="00D95074">
            <w:pPr>
              <w:spacing w:line="252" w:lineRule="auto"/>
              <w:rPr>
                <w:rFonts w:ascii="Arial" w:hAnsi="Arial" w:cs="Arial"/>
                <w:b/>
                <w:sz w:val="18"/>
                <w:szCs w:val="18"/>
              </w:rPr>
            </w:pPr>
            <w:r w:rsidRPr="00D95074">
              <w:rPr>
                <w:rFonts w:ascii="Arial" w:hAnsi="Arial" w:cs="Arial"/>
                <w:b/>
                <w:sz w:val="18"/>
                <w:szCs w:val="18"/>
              </w:rPr>
              <w:t>Additional comments</w:t>
            </w:r>
          </w:p>
        </w:tc>
      </w:tr>
      <w:tr w:rsidR="00977E58" w:rsidRPr="00D95074" w14:paraId="4AE02FD8" w14:textId="77777777" w:rsidTr="00C44BF1">
        <w:trPr>
          <w:trHeight w:val="340"/>
        </w:trPr>
        <w:tc>
          <w:tcPr>
            <w:tcW w:w="647" w:type="dxa"/>
            <w:tcBorders>
              <w:top w:val="single" w:sz="4" w:space="0" w:color="auto"/>
            </w:tcBorders>
          </w:tcPr>
          <w:p w14:paraId="5A653DA0" w14:textId="3BB88ADB" w:rsidR="00977E58" w:rsidRPr="00D95074" w:rsidRDefault="00E72001" w:rsidP="00D95074">
            <w:pPr>
              <w:spacing w:line="252" w:lineRule="auto"/>
              <w:rPr>
                <w:rFonts w:ascii="Arial" w:hAnsi="Arial" w:cs="Arial"/>
                <w:sz w:val="18"/>
                <w:szCs w:val="18"/>
              </w:rPr>
            </w:pPr>
            <w:r w:rsidRPr="00D95074">
              <w:rPr>
                <w:rFonts w:ascii="Arial" w:hAnsi="Arial" w:cs="Arial"/>
                <w:sz w:val="18"/>
                <w:szCs w:val="18"/>
              </w:rPr>
              <w:t>22</w:t>
            </w:r>
          </w:p>
        </w:tc>
        <w:tc>
          <w:tcPr>
            <w:tcW w:w="4031" w:type="dxa"/>
            <w:tcBorders>
              <w:top w:val="single" w:sz="4" w:space="0" w:color="auto"/>
            </w:tcBorders>
          </w:tcPr>
          <w:p w14:paraId="5D31BCAE" w14:textId="77777777" w:rsidR="00F45288" w:rsidRDefault="00977E58" w:rsidP="00F45288">
            <w:pPr>
              <w:spacing w:after="200" w:line="252" w:lineRule="auto"/>
              <w:rPr>
                <w:rFonts w:ascii="Arial" w:hAnsi="Arial" w:cs="Arial"/>
                <w:sz w:val="18"/>
                <w:szCs w:val="18"/>
              </w:rPr>
            </w:pPr>
            <w:r w:rsidRPr="00D95074">
              <w:rPr>
                <w:rFonts w:ascii="Arial" w:hAnsi="Arial" w:cs="Arial"/>
                <w:sz w:val="18"/>
                <w:szCs w:val="18"/>
              </w:rPr>
              <w:t>Hook EW III, 1989; Baltimore, USA; n=</w:t>
            </w:r>
            <w:r w:rsidR="00613649" w:rsidRPr="00D95074">
              <w:rPr>
                <w:rFonts w:ascii="Arial" w:hAnsi="Arial" w:cs="Arial"/>
                <w:sz w:val="18"/>
                <w:szCs w:val="18"/>
              </w:rPr>
              <w:t>177</w:t>
            </w:r>
            <w:r w:rsidR="00F45288">
              <w:rPr>
                <w:rFonts w:ascii="Arial" w:hAnsi="Arial" w:cs="Arial"/>
                <w:sz w:val="18"/>
                <w:szCs w:val="18"/>
              </w:rPr>
              <w:t>.</w:t>
            </w:r>
          </w:p>
          <w:p w14:paraId="3F60AF19" w14:textId="3E60FEF9" w:rsidR="00977E58" w:rsidRPr="00D95074" w:rsidRDefault="00F45288" w:rsidP="00F45288">
            <w:pPr>
              <w:spacing w:after="200" w:line="252" w:lineRule="auto"/>
              <w:rPr>
                <w:rFonts w:ascii="Arial" w:hAnsi="Arial" w:cs="Arial"/>
                <w:sz w:val="18"/>
                <w:szCs w:val="18"/>
              </w:rPr>
            </w:pPr>
            <w:r>
              <w:rPr>
                <w:rFonts w:ascii="Arial" w:hAnsi="Arial" w:cs="Arial"/>
                <w:sz w:val="18"/>
                <w:szCs w:val="18"/>
              </w:rPr>
              <w:t>C</w:t>
            </w:r>
            <w:r w:rsidR="00977E58" w:rsidRPr="00D95074">
              <w:rPr>
                <w:rFonts w:ascii="Arial" w:hAnsi="Arial" w:cs="Arial"/>
                <w:sz w:val="18"/>
                <w:szCs w:val="18"/>
              </w:rPr>
              <w:t xml:space="preserve">ross-sectional; consecutive sampling, prospectively enrolled patients seen for reasons other than test of cure at the Eastern STD Clinic of the Baltimore City Health Department </w:t>
            </w:r>
          </w:p>
          <w:p w14:paraId="68703C15" w14:textId="1B9CACF9" w:rsidR="00977E58" w:rsidRPr="00D95074" w:rsidRDefault="00977E58" w:rsidP="00F45288">
            <w:pPr>
              <w:spacing w:after="200" w:line="252" w:lineRule="auto"/>
              <w:rPr>
                <w:rFonts w:ascii="Arial" w:hAnsi="Arial" w:cs="Arial"/>
                <w:sz w:val="18"/>
                <w:szCs w:val="18"/>
              </w:rPr>
            </w:pPr>
          </w:p>
        </w:tc>
        <w:tc>
          <w:tcPr>
            <w:tcW w:w="4536" w:type="dxa"/>
            <w:gridSpan w:val="2"/>
            <w:tcBorders>
              <w:top w:val="single" w:sz="4" w:space="0" w:color="auto"/>
            </w:tcBorders>
          </w:tcPr>
          <w:p w14:paraId="34BDD86E" w14:textId="77777777" w:rsidR="00977E58" w:rsidRPr="00D95074" w:rsidRDefault="00977E58" w:rsidP="00D95074">
            <w:pPr>
              <w:spacing w:line="252" w:lineRule="auto"/>
              <w:rPr>
                <w:rFonts w:ascii="Arial" w:hAnsi="Arial" w:cs="Arial"/>
                <w:b/>
                <w:sz w:val="18"/>
                <w:szCs w:val="18"/>
              </w:rPr>
            </w:pPr>
            <w:r w:rsidRPr="00D95074">
              <w:rPr>
                <w:rFonts w:ascii="Arial" w:hAnsi="Arial" w:cs="Arial"/>
                <w:b/>
                <w:sz w:val="18"/>
                <w:szCs w:val="18"/>
              </w:rPr>
              <w:t>TETRACYCLINE</w:t>
            </w:r>
            <w:r w:rsidRPr="00D95074">
              <w:rPr>
                <w:rFonts w:ascii="Arial" w:hAnsi="Arial" w:cs="Arial"/>
                <w:b/>
                <w:sz w:val="18"/>
                <w:szCs w:val="18"/>
                <w:vertAlign w:val="superscript"/>
              </w:rPr>
              <w:t>a</w:t>
            </w:r>
          </w:p>
          <w:p w14:paraId="7224D5E4" w14:textId="15A2270B" w:rsidR="00977E58" w:rsidRPr="00D95074" w:rsidRDefault="00977E58" w:rsidP="00D95074">
            <w:pPr>
              <w:spacing w:line="252" w:lineRule="auto"/>
              <w:rPr>
                <w:rFonts w:ascii="Arial" w:hAnsi="Arial" w:cs="Arial"/>
                <w:b/>
                <w:sz w:val="18"/>
                <w:szCs w:val="18"/>
              </w:rPr>
            </w:pPr>
            <w:r w:rsidRPr="00D95074">
              <w:rPr>
                <w:rFonts w:ascii="Arial" w:hAnsi="Arial" w:cs="Arial"/>
                <w:sz w:val="18"/>
                <w:szCs w:val="18"/>
                <w:u w:val="single"/>
              </w:rPr>
              <w:t>Univariable analysis</w:t>
            </w:r>
            <w:r w:rsidR="00395DB9" w:rsidRPr="00D95074">
              <w:rPr>
                <w:rFonts w:ascii="Arial" w:hAnsi="Arial" w:cs="Arial"/>
                <w:sz w:val="18"/>
                <w:szCs w:val="18"/>
              </w:rPr>
              <w:t xml:space="preserve"> (comparison of proportions)</w:t>
            </w:r>
          </w:p>
          <w:p w14:paraId="0A2E752E" w14:textId="091C91AD" w:rsidR="00977E58" w:rsidRPr="00D95074" w:rsidRDefault="00395DB9" w:rsidP="00D95074">
            <w:pPr>
              <w:spacing w:after="200" w:line="252" w:lineRule="auto"/>
              <w:rPr>
                <w:rFonts w:ascii="Arial" w:hAnsi="Arial" w:cs="Arial"/>
                <w:sz w:val="18"/>
                <w:szCs w:val="18"/>
              </w:rPr>
            </w:pPr>
            <w:r w:rsidRPr="00D95074">
              <w:rPr>
                <w:rFonts w:ascii="Arial" w:hAnsi="Arial" w:cs="Arial"/>
                <w:sz w:val="18"/>
                <w:szCs w:val="18"/>
              </w:rPr>
              <w:t xml:space="preserve">Men: </w:t>
            </w:r>
            <w:r w:rsidR="00977E58" w:rsidRPr="00D95074">
              <w:rPr>
                <w:rFonts w:ascii="Arial" w:hAnsi="Arial" w:cs="Arial"/>
                <w:sz w:val="18"/>
                <w:szCs w:val="18"/>
              </w:rPr>
              <w:t>&gt;20 lifetime sexual partners (64%, 14/</w:t>
            </w:r>
            <w:r w:rsidR="00127ACB" w:rsidRPr="00D95074">
              <w:rPr>
                <w:rFonts w:ascii="Arial" w:hAnsi="Arial" w:cs="Arial"/>
                <w:sz w:val="18"/>
                <w:szCs w:val="18"/>
              </w:rPr>
              <w:t>22 cases vs. 36%, 8/22 controls</w:t>
            </w:r>
            <w:r w:rsidR="00977E58" w:rsidRPr="00D95074">
              <w:rPr>
                <w:rFonts w:ascii="Arial" w:hAnsi="Arial" w:cs="Arial"/>
                <w:sz w:val="18"/>
                <w:szCs w:val="18"/>
              </w:rPr>
              <w:t>, p&lt;0.05) (REF CAT 1-20 partners)</w:t>
            </w:r>
          </w:p>
          <w:p w14:paraId="71DBFE3E" w14:textId="37551EA1" w:rsidR="00977E58" w:rsidRPr="00D95074" w:rsidRDefault="00977E58" w:rsidP="00D95074">
            <w:pPr>
              <w:spacing w:line="252" w:lineRule="auto"/>
              <w:rPr>
                <w:rFonts w:ascii="Arial" w:hAnsi="Arial" w:cs="Arial"/>
                <w:b/>
                <w:sz w:val="18"/>
                <w:szCs w:val="18"/>
              </w:rPr>
            </w:pPr>
            <w:r w:rsidRPr="00D95074">
              <w:rPr>
                <w:rFonts w:ascii="Arial" w:hAnsi="Arial" w:cs="Arial"/>
                <w:b/>
                <w:sz w:val="18"/>
                <w:szCs w:val="18"/>
              </w:rPr>
              <w:t>PENICILLIN</w:t>
            </w:r>
            <w:r w:rsidR="00B8599E" w:rsidRPr="00D95074">
              <w:rPr>
                <w:rFonts w:ascii="Arial" w:hAnsi="Arial" w:cs="Arial"/>
                <w:b/>
                <w:sz w:val="18"/>
                <w:szCs w:val="18"/>
              </w:rPr>
              <w:t xml:space="preserve"> (CHROMOSOMAL)</w:t>
            </w:r>
          </w:p>
          <w:p w14:paraId="1FB57DB2" w14:textId="77777777" w:rsidR="00977E58" w:rsidRPr="00D95074" w:rsidRDefault="00977E58" w:rsidP="00D95074">
            <w:pPr>
              <w:spacing w:line="252" w:lineRule="auto"/>
              <w:rPr>
                <w:rFonts w:ascii="Arial" w:hAnsi="Arial" w:cs="Arial"/>
                <w:b/>
                <w:sz w:val="18"/>
                <w:szCs w:val="18"/>
              </w:rPr>
            </w:pPr>
            <w:r w:rsidRPr="00D95074">
              <w:rPr>
                <w:rFonts w:ascii="Arial" w:hAnsi="Arial" w:cs="Arial"/>
                <w:sz w:val="18"/>
                <w:szCs w:val="18"/>
                <w:u w:val="single"/>
              </w:rPr>
              <w:t>Univariable analysis</w:t>
            </w:r>
          </w:p>
          <w:p w14:paraId="0C85CF77" w14:textId="4E7FE605" w:rsidR="00977E58" w:rsidRPr="00D95074" w:rsidRDefault="00A41044" w:rsidP="00D95074">
            <w:pPr>
              <w:spacing w:line="252" w:lineRule="auto"/>
              <w:rPr>
                <w:rFonts w:ascii="Arial" w:hAnsi="Arial" w:cs="Arial"/>
                <w:sz w:val="18"/>
                <w:szCs w:val="18"/>
              </w:rPr>
            </w:pPr>
            <w:r w:rsidRPr="00D95074">
              <w:rPr>
                <w:rFonts w:ascii="Arial" w:hAnsi="Arial" w:cs="Arial"/>
                <w:sz w:val="18"/>
                <w:szCs w:val="18"/>
              </w:rPr>
              <w:t>Men:</w:t>
            </w:r>
            <w:r w:rsidR="00977E58" w:rsidRPr="00D95074">
              <w:rPr>
                <w:rFonts w:ascii="Arial" w:hAnsi="Arial" w:cs="Arial"/>
                <w:sz w:val="18"/>
                <w:szCs w:val="18"/>
              </w:rPr>
              <w:t xml:space="preserve"> &gt;20 lifetime partners compared to cases with 1-20 partners (65%, 11/17 vs. 35%, 6/17, p&lt;0.05), </w:t>
            </w:r>
            <w:r w:rsidRPr="00D95074">
              <w:rPr>
                <w:rFonts w:ascii="Arial" w:hAnsi="Arial" w:cs="Arial"/>
                <w:sz w:val="18"/>
                <w:szCs w:val="18"/>
              </w:rPr>
              <w:t>age</w:t>
            </w:r>
            <w:r w:rsidR="00977E58" w:rsidRPr="00D95074">
              <w:rPr>
                <w:rFonts w:ascii="Arial" w:hAnsi="Arial" w:cs="Arial"/>
                <w:sz w:val="18"/>
                <w:szCs w:val="18"/>
              </w:rPr>
              <w:t xml:space="preserve"> ≥25 years (71%, 12/17 vs. 12%, 2/12, p&lt;0.05) (REF CAT ≤19 years), reported past episodes of gonorrhoea (94%, 16/17 vs. 6%, 1/17, p&lt;0.05) (REF CAT no previous episodes), &gt;2 sexual partners in the past 30 days (29%, 5/17, vs. 24% 4/17, p&lt;0.05) (REF CAT 0-1 partners), prostitute contact (23%, 13/17 vs. 77%, 4/17, p=0.06) (REF</w:t>
            </w:r>
            <w:r w:rsidR="00C808C8" w:rsidRPr="00D95074">
              <w:rPr>
                <w:rFonts w:ascii="Arial" w:hAnsi="Arial" w:cs="Arial"/>
                <w:sz w:val="18"/>
                <w:szCs w:val="18"/>
              </w:rPr>
              <w:t xml:space="preserve"> CAT no prostitute contact), </w:t>
            </w:r>
            <w:r w:rsidR="00977E58" w:rsidRPr="00D95074">
              <w:rPr>
                <w:rFonts w:ascii="Arial" w:hAnsi="Arial" w:cs="Arial"/>
                <w:sz w:val="18"/>
                <w:szCs w:val="18"/>
              </w:rPr>
              <w:t>parenteral drug use or sexual partners who were drug users (41%, 7/17 vs. 59%,10/17, p=0.07) (REF CAT no drug use)</w:t>
            </w:r>
          </w:p>
          <w:p w14:paraId="7A28508D" w14:textId="24CDF6E7" w:rsidR="00556F0C" w:rsidRPr="00D95074" w:rsidRDefault="00556F0C" w:rsidP="00D95074">
            <w:pPr>
              <w:spacing w:line="252" w:lineRule="auto"/>
              <w:rPr>
                <w:rFonts w:ascii="Arial" w:hAnsi="Arial" w:cs="Arial"/>
                <w:sz w:val="18"/>
                <w:szCs w:val="18"/>
              </w:rPr>
            </w:pPr>
          </w:p>
        </w:tc>
        <w:tc>
          <w:tcPr>
            <w:tcW w:w="2977" w:type="dxa"/>
            <w:tcBorders>
              <w:top w:val="single" w:sz="4" w:space="0" w:color="auto"/>
            </w:tcBorders>
          </w:tcPr>
          <w:p w14:paraId="270FCDDF" w14:textId="77777777" w:rsidR="00546F4B" w:rsidRPr="00D95074" w:rsidRDefault="00546F4B" w:rsidP="00D95074">
            <w:pPr>
              <w:spacing w:line="252" w:lineRule="auto"/>
              <w:rPr>
                <w:rFonts w:ascii="Arial" w:hAnsi="Arial" w:cs="Arial"/>
                <w:sz w:val="18"/>
                <w:szCs w:val="18"/>
                <w:u w:val="single"/>
              </w:rPr>
            </w:pPr>
          </w:p>
          <w:p w14:paraId="275DDC9C" w14:textId="310EFD15" w:rsidR="00977E58" w:rsidRPr="00D95074" w:rsidRDefault="00977E58" w:rsidP="00D95074">
            <w:pPr>
              <w:spacing w:line="252" w:lineRule="auto"/>
              <w:rPr>
                <w:rFonts w:ascii="Arial" w:hAnsi="Arial" w:cs="Arial"/>
                <w:sz w:val="18"/>
                <w:szCs w:val="18"/>
                <w:u w:val="single"/>
              </w:rPr>
            </w:pPr>
            <w:r w:rsidRPr="00D95074">
              <w:rPr>
                <w:rFonts w:ascii="Arial" w:hAnsi="Arial" w:cs="Arial"/>
                <w:sz w:val="18"/>
                <w:szCs w:val="18"/>
                <w:u w:val="single"/>
              </w:rPr>
              <w:t>Univariable</w:t>
            </w:r>
            <w:r w:rsidR="00C92644" w:rsidRPr="00D95074">
              <w:rPr>
                <w:rFonts w:ascii="Arial" w:hAnsi="Arial" w:cs="Arial"/>
                <w:sz w:val="18"/>
                <w:szCs w:val="18"/>
                <w:u w:val="single"/>
              </w:rPr>
              <w:t xml:space="preserve"> analysis</w:t>
            </w:r>
          </w:p>
          <w:p w14:paraId="77A7359E" w14:textId="34EDAD23" w:rsidR="00977E58" w:rsidRPr="00D95074" w:rsidRDefault="00395DB9" w:rsidP="00D95074">
            <w:pPr>
              <w:spacing w:after="200" w:line="252" w:lineRule="auto"/>
              <w:rPr>
                <w:rFonts w:ascii="Arial" w:hAnsi="Arial" w:cs="Arial"/>
                <w:sz w:val="18"/>
                <w:szCs w:val="18"/>
              </w:rPr>
            </w:pPr>
            <w:r w:rsidRPr="00D95074">
              <w:rPr>
                <w:rFonts w:ascii="Arial" w:hAnsi="Arial" w:cs="Arial"/>
                <w:sz w:val="18"/>
                <w:szCs w:val="18"/>
              </w:rPr>
              <w:t>Men</w:t>
            </w:r>
            <w:r w:rsidR="00613649" w:rsidRPr="00D95074">
              <w:rPr>
                <w:rFonts w:ascii="Arial" w:hAnsi="Arial" w:cs="Arial"/>
                <w:sz w:val="18"/>
                <w:szCs w:val="18"/>
              </w:rPr>
              <w:t xml:space="preserve"> (n=125)</w:t>
            </w:r>
            <w:r w:rsidRPr="00D95074">
              <w:rPr>
                <w:rFonts w:ascii="Arial" w:hAnsi="Arial" w:cs="Arial"/>
                <w:sz w:val="18"/>
                <w:szCs w:val="18"/>
              </w:rPr>
              <w:t xml:space="preserve">: </w:t>
            </w:r>
            <w:r w:rsidR="00B15505" w:rsidRPr="00D95074">
              <w:rPr>
                <w:rFonts w:ascii="Arial" w:hAnsi="Arial" w:cs="Arial"/>
                <w:sz w:val="18"/>
                <w:szCs w:val="18"/>
              </w:rPr>
              <w:t>a</w:t>
            </w:r>
            <w:r w:rsidR="00977E58" w:rsidRPr="00D95074">
              <w:rPr>
                <w:rFonts w:ascii="Arial" w:hAnsi="Arial" w:cs="Arial"/>
                <w:sz w:val="18"/>
                <w:szCs w:val="18"/>
              </w:rPr>
              <w:t>ntibiotic use in the past 2 weeks</w:t>
            </w:r>
          </w:p>
          <w:p w14:paraId="7D5CD643" w14:textId="7415B0F8" w:rsidR="00395DB9" w:rsidRPr="00D95074" w:rsidRDefault="00395DB9" w:rsidP="00D95074">
            <w:pPr>
              <w:spacing w:after="200" w:line="252" w:lineRule="auto"/>
              <w:rPr>
                <w:rFonts w:ascii="Arial" w:hAnsi="Arial" w:cs="Arial"/>
                <w:sz w:val="18"/>
                <w:szCs w:val="18"/>
              </w:rPr>
            </w:pPr>
            <w:r w:rsidRPr="00D95074">
              <w:rPr>
                <w:rFonts w:ascii="Arial" w:hAnsi="Arial" w:cs="Arial"/>
                <w:sz w:val="18"/>
                <w:szCs w:val="18"/>
              </w:rPr>
              <w:t>Women</w:t>
            </w:r>
            <w:r w:rsidR="00A41044" w:rsidRPr="00D95074">
              <w:rPr>
                <w:rFonts w:ascii="Arial" w:hAnsi="Arial" w:cs="Arial"/>
                <w:sz w:val="18"/>
                <w:szCs w:val="18"/>
              </w:rPr>
              <w:t xml:space="preserve"> (n=52)</w:t>
            </w:r>
            <w:r w:rsidRPr="00D95074">
              <w:rPr>
                <w:rFonts w:ascii="Arial" w:hAnsi="Arial" w:cs="Arial"/>
                <w:sz w:val="18"/>
                <w:szCs w:val="18"/>
              </w:rPr>
              <w:t>: no</w:t>
            </w:r>
            <w:r w:rsidR="00A41044" w:rsidRPr="00D95074">
              <w:rPr>
                <w:rFonts w:ascii="Arial" w:hAnsi="Arial" w:cs="Arial"/>
                <w:sz w:val="18"/>
                <w:szCs w:val="18"/>
              </w:rPr>
              <w:t xml:space="preserve"> association w</w:t>
            </w:r>
            <w:r w:rsidR="00556F0C" w:rsidRPr="00D95074">
              <w:rPr>
                <w:rFonts w:ascii="Arial" w:hAnsi="Arial" w:cs="Arial"/>
                <w:sz w:val="18"/>
                <w:szCs w:val="18"/>
              </w:rPr>
              <w:t>ith any of the examined factors</w:t>
            </w:r>
          </w:p>
          <w:p w14:paraId="64C0ED1A" w14:textId="77777777" w:rsidR="00977E58" w:rsidRPr="00D95074" w:rsidRDefault="00977E58" w:rsidP="00D95074">
            <w:pPr>
              <w:spacing w:line="252" w:lineRule="auto"/>
              <w:rPr>
                <w:rFonts w:ascii="Arial" w:hAnsi="Arial" w:cs="Arial"/>
                <w:sz w:val="18"/>
                <w:szCs w:val="18"/>
              </w:rPr>
            </w:pPr>
          </w:p>
        </w:tc>
        <w:tc>
          <w:tcPr>
            <w:tcW w:w="2126" w:type="dxa"/>
            <w:tcBorders>
              <w:top w:val="single" w:sz="4" w:space="0" w:color="auto"/>
            </w:tcBorders>
          </w:tcPr>
          <w:p w14:paraId="5854DE47" w14:textId="77777777" w:rsidR="00977E58" w:rsidRPr="00D95074" w:rsidRDefault="00977E58" w:rsidP="00D95074">
            <w:pPr>
              <w:spacing w:line="252" w:lineRule="auto"/>
              <w:rPr>
                <w:rFonts w:ascii="Arial" w:hAnsi="Arial" w:cs="Arial"/>
                <w:sz w:val="18"/>
                <w:szCs w:val="18"/>
              </w:rPr>
            </w:pPr>
            <w:r w:rsidRPr="00D95074">
              <w:rPr>
                <w:rFonts w:ascii="Arial" w:hAnsi="Arial" w:cs="Arial"/>
                <w:sz w:val="18"/>
                <w:szCs w:val="18"/>
              </w:rPr>
              <w:t xml:space="preserve"> </w:t>
            </w:r>
          </w:p>
        </w:tc>
      </w:tr>
      <w:tr w:rsidR="00350817" w:rsidRPr="00D95074" w14:paraId="39FA8EAE" w14:textId="77777777" w:rsidTr="00C44BF1">
        <w:trPr>
          <w:trHeight w:val="340"/>
        </w:trPr>
        <w:tc>
          <w:tcPr>
            <w:tcW w:w="647" w:type="dxa"/>
          </w:tcPr>
          <w:p w14:paraId="15985A72" w14:textId="382C5410" w:rsidR="00350817" w:rsidRPr="00D95074" w:rsidRDefault="00D11F95" w:rsidP="00D95074">
            <w:pPr>
              <w:spacing w:line="252" w:lineRule="auto"/>
              <w:rPr>
                <w:rFonts w:ascii="Arial" w:hAnsi="Arial" w:cs="Arial"/>
                <w:sz w:val="18"/>
                <w:szCs w:val="18"/>
              </w:rPr>
            </w:pPr>
            <w:r w:rsidRPr="00D95074">
              <w:rPr>
                <w:rFonts w:ascii="Arial" w:hAnsi="Arial" w:cs="Arial"/>
                <w:sz w:val="18"/>
                <w:szCs w:val="18"/>
              </w:rPr>
              <w:t>33</w:t>
            </w:r>
          </w:p>
        </w:tc>
        <w:tc>
          <w:tcPr>
            <w:tcW w:w="4031" w:type="dxa"/>
          </w:tcPr>
          <w:p w14:paraId="0C3E654B" w14:textId="77777777" w:rsidR="00F45288" w:rsidRDefault="00350817" w:rsidP="00F45288">
            <w:pPr>
              <w:spacing w:after="200" w:line="252" w:lineRule="auto"/>
              <w:rPr>
                <w:rFonts w:ascii="Arial" w:hAnsi="Arial" w:cs="Arial"/>
                <w:sz w:val="18"/>
                <w:szCs w:val="18"/>
              </w:rPr>
            </w:pPr>
            <w:r w:rsidRPr="00D95074">
              <w:rPr>
                <w:rFonts w:ascii="Arial" w:hAnsi="Arial" w:cs="Arial"/>
                <w:sz w:val="18"/>
                <w:szCs w:val="18"/>
              </w:rPr>
              <w:t>Telzak EE,1989; New York, USA; n=547</w:t>
            </w:r>
            <w:r w:rsidR="00F45288">
              <w:rPr>
                <w:rFonts w:ascii="Arial" w:hAnsi="Arial" w:cs="Arial"/>
                <w:sz w:val="18"/>
                <w:szCs w:val="18"/>
              </w:rPr>
              <w:t>.</w:t>
            </w:r>
          </w:p>
          <w:p w14:paraId="5AD5F310" w14:textId="2A2264AF" w:rsidR="00350817" w:rsidRPr="00D95074" w:rsidRDefault="00F45288" w:rsidP="00F45288">
            <w:pPr>
              <w:spacing w:after="200" w:line="252" w:lineRule="auto"/>
              <w:rPr>
                <w:rFonts w:ascii="Arial" w:hAnsi="Arial" w:cs="Arial"/>
                <w:sz w:val="18"/>
                <w:szCs w:val="18"/>
              </w:rPr>
            </w:pPr>
            <w:r>
              <w:rPr>
                <w:rFonts w:ascii="Arial" w:hAnsi="Arial" w:cs="Arial"/>
                <w:sz w:val="18"/>
                <w:szCs w:val="18"/>
              </w:rPr>
              <w:t>C</w:t>
            </w:r>
            <w:r w:rsidR="00350817" w:rsidRPr="00D95074">
              <w:rPr>
                <w:rFonts w:ascii="Arial" w:hAnsi="Arial" w:cs="Arial"/>
                <w:sz w:val="18"/>
                <w:szCs w:val="18"/>
              </w:rPr>
              <w:t>ross-sectional; consecutive sampling, patients with a suspected gonorrhoea infection from the Central Harlem STD Clinic</w:t>
            </w:r>
          </w:p>
          <w:p w14:paraId="19E1A725" w14:textId="4CE018FE" w:rsidR="00350817" w:rsidRPr="00D95074" w:rsidRDefault="00350817" w:rsidP="00F45288">
            <w:pPr>
              <w:spacing w:after="200" w:line="252" w:lineRule="auto"/>
              <w:rPr>
                <w:rFonts w:ascii="Arial" w:hAnsi="Arial" w:cs="Arial"/>
                <w:sz w:val="18"/>
                <w:szCs w:val="18"/>
              </w:rPr>
            </w:pPr>
            <w:r w:rsidRPr="00D95074">
              <w:rPr>
                <w:rFonts w:ascii="Arial" w:hAnsi="Arial" w:cs="Arial"/>
                <w:sz w:val="18"/>
                <w:szCs w:val="18"/>
              </w:rPr>
              <w:t xml:space="preserve"> </w:t>
            </w:r>
          </w:p>
        </w:tc>
        <w:tc>
          <w:tcPr>
            <w:tcW w:w="4536" w:type="dxa"/>
            <w:gridSpan w:val="2"/>
            <w:shd w:val="clear" w:color="auto" w:fill="auto"/>
          </w:tcPr>
          <w:p w14:paraId="00D5E414" w14:textId="77777777" w:rsidR="00350817" w:rsidRPr="00D95074" w:rsidRDefault="00350817" w:rsidP="00D95074">
            <w:pPr>
              <w:spacing w:line="252" w:lineRule="auto"/>
              <w:rPr>
                <w:rFonts w:ascii="Arial" w:hAnsi="Arial" w:cs="Arial"/>
                <w:sz w:val="18"/>
                <w:szCs w:val="18"/>
              </w:rPr>
            </w:pPr>
            <w:r w:rsidRPr="00D95074">
              <w:rPr>
                <w:rFonts w:ascii="Arial" w:hAnsi="Arial" w:cs="Arial"/>
                <w:b/>
                <w:sz w:val="18"/>
                <w:szCs w:val="18"/>
              </w:rPr>
              <w:t>TETRACYCLINE</w:t>
            </w:r>
          </w:p>
          <w:p w14:paraId="289B7822" w14:textId="77777777" w:rsidR="00350817" w:rsidRPr="00D95074" w:rsidRDefault="00350817" w:rsidP="00D95074">
            <w:pPr>
              <w:spacing w:line="252" w:lineRule="auto"/>
              <w:rPr>
                <w:rFonts w:ascii="Arial" w:hAnsi="Arial" w:cs="Arial"/>
                <w:sz w:val="18"/>
                <w:szCs w:val="18"/>
              </w:rPr>
            </w:pPr>
            <w:r w:rsidRPr="00D95074">
              <w:rPr>
                <w:rFonts w:ascii="Arial" w:hAnsi="Arial" w:cs="Arial"/>
                <w:sz w:val="18"/>
                <w:szCs w:val="18"/>
                <w:u w:val="single"/>
              </w:rPr>
              <w:t>Univariable analysis</w:t>
            </w:r>
          </w:p>
          <w:p w14:paraId="6F5C71EA" w14:textId="288FE4DE" w:rsidR="00350817" w:rsidRPr="00D95074" w:rsidRDefault="00350817" w:rsidP="00D95074">
            <w:pPr>
              <w:spacing w:line="252" w:lineRule="auto"/>
              <w:rPr>
                <w:rFonts w:ascii="Arial" w:hAnsi="Arial" w:cs="Arial"/>
                <w:sz w:val="18"/>
                <w:szCs w:val="18"/>
              </w:rPr>
            </w:pPr>
            <w:r w:rsidRPr="00D95074">
              <w:rPr>
                <w:rFonts w:ascii="Arial" w:hAnsi="Arial" w:cs="Arial"/>
                <w:sz w:val="18"/>
                <w:szCs w:val="18"/>
              </w:rPr>
              <w:t xml:space="preserve">Women (RR 2.0, 95% CI 1.03-4.06) (REF CAT men), patients who had been to a STI clinic (RR 1.9, CI 1.01-3.46) (REF CAT no previous visit to STI clinic), patients who took an oral antibiotic </w:t>
            </w:r>
            <w:r w:rsidRPr="00D95074">
              <w:rPr>
                <w:rFonts w:ascii="Arial" w:hAnsi="Arial" w:cs="Arial"/>
                <w:color w:val="auto"/>
                <w:sz w:val="18"/>
                <w:szCs w:val="18"/>
              </w:rPr>
              <w:t xml:space="preserve">(RR 1.8, CI 0.97-3.44) </w:t>
            </w:r>
            <w:r w:rsidRPr="00D95074">
              <w:rPr>
                <w:rFonts w:ascii="Arial" w:hAnsi="Arial" w:cs="Arial"/>
                <w:sz w:val="18"/>
                <w:szCs w:val="18"/>
              </w:rPr>
              <w:t>(REF CAT no previous oral antibiotic use)</w:t>
            </w:r>
          </w:p>
          <w:p w14:paraId="488B00E0" w14:textId="77777777" w:rsidR="00350817" w:rsidRPr="00D95074" w:rsidRDefault="00350817" w:rsidP="00D95074">
            <w:pPr>
              <w:spacing w:line="252" w:lineRule="auto"/>
              <w:rPr>
                <w:rFonts w:ascii="Arial" w:hAnsi="Arial" w:cs="Arial"/>
                <w:sz w:val="18"/>
                <w:szCs w:val="18"/>
                <w:highlight w:val="yellow"/>
              </w:rPr>
            </w:pPr>
          </w:p>
        </w:tc>
        <w:tc>
          <w:tcPr>
            <w:tcW w:w="2977" w:type="dxa"/>
          </w:tcPr>
          <w:p w14:paraId="28E6E8A8" w14:textId="77777777" w:rsidR="00350817" w:rsidRPr="00D95074" w:rsidRDefault="00350817" w:rsidP="00D95074">
            <w:pPr>
              <w:spacing w:line="252" w:lineRule="auto"/>
              <w:rPr>
                <w:rFonts w:ascii="Arial" w:hAnsi="Arial" w:cs="Arial"/>
                <w:sz w:val="18"/>
                <w:szCs w:val="18"/>
                <w:u w:val="single"/>
              </w:rPr>
            </w:pPr>
          </w:p>
          <w:p w14:paraId="01CA397B" w14:textId="060EFE5E" w:rsidR="00350817" w:rsidRPr="00D95074" w:rsidRDefault="00350817" w:rsidP="00D95074">
            <w:pPr>
              <w:spacing w:line="252" w:lineRule="auto"/>
              <w:rPr>
                <w:rFonts w:ascii="Arial" w:hAnsi="Arial" w:cs="Arial"/>
                <w:sz w:val="18"/>
                <w:szCs w:val="18"/>
                <w:u w:val="single"/>
              </w:rPr>
            </w:pPr>
            <w:r w:rsidRPr="00D95074">
              <w:rPr>
                <w:rFonts w:ascii="Arial" w:hAnsi="Arial" w:cs="Arial"/>
                <w:sz w:val="18"/>
                <w:szCs w:val="18"/>
                <w:u w:val="single"/>
              </w:rPr>
              <w:t>Univariable</w:t>
            </w:r>
            <w:r w:rsidR="00C92644" w:rsidRPr="00D95074">
              <w:rPr>
                <w:rFonts w:ascii="Arial" w:hAnsi="Arial" w:cs="Arial"/>
                <w:sz w:val="18"/>
                <w:szCs w:val="18"/>
                <w:u w:val="single"/>
              </w:rPr>
              <w:t xml:space="preserve"> analysis</w:t>
            </w:r>
            <w:r w:rsidRPr="00D95074">
              <w:rPr>
                <w:rFonts w:ascii="Arial" w:hAnsi="Arial" w:cs="Arial"/>
                <w:sz w:val="18"/>
                <w:szCs w:val="18"/>
                <w:u w:val="single"/>
              </w:rPr>
              <w:t xml:space="preserve"> </w:t>
            </w:r>
          </w:p>
          <w:p w14:paraId="7AC7614A" w14:textId="54F121BE" w:rsidR="00350817" w:rsidRPr="00D95074" w:rsidRDefault="00350817" w:rsidP="00D95074">
            <w:pPr>
              <w:spacing w:line="252" w:lineRule="auto"/>
              <w:rPr>
                <w:rFonts w:ascii="Arial" w:hAnsi="Arial" w:cs="Arial"/>
                <w:sz w:val="18"/>
                <w:szCs w:val="18"/>
              </w:rPr>
            </w:pPr>
            <w:r w:rsidRPr="00D95074">
              <w:rPr>
                <w:rFonts w:ascii="Arial" w:hAnsi="Arial" w:cs="Arial"/>
                <w:sz w:val="18"/>
                <w:szCs w:val="18"/>
              </w:rPr>
              <w:t>Number of sexual partners, prostitute contact, p</w:t>
            </w:r>
            <w:r w:rsidRPr="00D95074">
              <w:rPr>
                <w:rFonts w:ascii="Arial" w:hAnsi="Arial" w:cs="Arial"/>
                <w:color w:val="000000" w:themeColor="text1"/>
                <w:sz w:val="18"/>
                <w:szCs w:val="18"/>
              </w:rPr>
              <w:t>resenting symptoms</w:t>
            </w:r>
          </w:p>
          <w:p w14:paraId="4AEF9037" w14:textId="77777777" w:rsidR="00350817" w:rsidRPr="00D95074" w:rsidRDefault="00350817" w:rsidP="00D95074">
            <w:pPr>
              <w:spacing w:line="252" w:lineRule="auto"/>
              <w:rPr>
                <w:rFonts w:ascii="Arial" w:hAnsi="Arial" w:cs="Arial"/>
                <w:sz w:val="18"/>
                <w:szCs w:val="18"/>
              </w:rPr>
            </w:pPr>
          </w:p>
        </w:tc>
        <w:tc>
          <w:tcPr>
            <w:tcW w:w="2126" w:type="dxa"/>
          </w:tcPr>
          <w:p w14:paraId="637C7DFF" w14:textId="466A0476" w:rsidR="00350817" w:rsidRPr="00D95074" w:rsidRDefault="00350817" w:rsidP="00D95074">
            <w:pPr>
              <w:spacing w:line="252" w:lineRule="auto"/>
              <w:rPr>
                <w:rFonts w:ascii="Arial" w:hAnsi="Arial" w:cs="Arial"/>
                <w:sz w:val="18"/>
                <w:szCs w:val="18"/>
              </w:rPr>
            </w:pPr>
            <w:r w:rsidRPr="00D95074">
              <w:rPr>
                <w:rFonts w:ascii="Arial" w:hAnsi="Arial" w:cs="Arial"/>
                <w:sz w:val="18"/>
                <w:szCs w:val="18"/>
              </w:rPr>
              <w:t xml:space="preserve">Oral antibiotic use was reported as a positive finding of association but the confidence interval includes 1.0. </w:t>
            </w:r>
          </w:p>
        </w:tc>
      </w:tr>
      <w:tr w:rsidR="00E044F4" w:rsidRPr="00D95074" w14:paraId="0E560861" w14:textId="77777777" w:rsidTr="00C44BF1">
        <w:trPr>
          <w:trHeight w:val="320"/>
        </w:trPr>
        <w:tc>
          <w:tcPr>
            <w:tcW w:w="647" w:type="dxa"/>
          </w:tcPr>
          <w:p w14:paraId="5C408A64" w14:textId="04C94E67" w:rsidR="00E044F4" w:rsidRPr="00D95074" w:rsidRDefault="00E044F4" w:rsidP="00D95074">
            <w:pPr>
              <w:spacing w:line="252" w:lineRule="auto"/>
              <w:rPr>
                <w:rFonts w:ascii="Arial" w:hAnsi="Arial" w:cs="Arial"/>
                <w:sz w:val="18"/>
                <w:szCs w:val="18"/>
              </w:rPr>
            </w:pPr>
            <w:r w:rsidRPr="00D95074">
              <w:rPr>
                <w:rFonts w:ascii="Arial" w:hAnsi="Arial" w:cs="Arial"/>
                <w:sz w:val="18"/>
                <w:szCs w:val="18"/>
              </w:rPr>
              <w:t>3</w:t>
            </w:r>
            <w:r w:rsidR="00D11F95" w:rsidRPr="00D95074">
              <w:rPr>
                <w:rFonts w:ascii="Arial" w:hAnsi="Arial" w:cs="Arial"/>
                <w:sz w:val="18"/>
                <w:szCs w:val="18"/>
              </w:rPr>
              <w:t>8</w:t>
            </w:r>
          </w:p>
        </w:tc>
        <w:tc>
          <w:tcPr>
            <w:tcW w:w="4031" w:type="dxa"/>
          </w:tcPr>
          <w:p w14:paraId="39068E23" w14:textId="77777777" w:rsidR="00F45288" w:rsidRDefault="00E044F4" w:rsidP="00F45288">
            <w:pPr>
              <w:spacing w:after="200" w:line="252" w:lineRule="auto"/>
              <w:rPr>
                <w:rFonts w:ascii="Arial" w:hAnsi="Arial" w:cs="Arial"/>
                <w:sz w:val="18"/>
                <w:szCs w:val="18"/>
              </w:rPr>
            </w:pPr>
            <w:r w:rsidRPr="00D95074">
              <w:rPr>
                <w:rFonts w:ascii="Arial" w:hAnsi="Arial" w:cs="Arial"/>
                <w:sz w:val="18"/>
                <w:szCs w:val="18"/>
              </w:rPr>
              <w:t>McLean CA, 2004; Kansas City, Missouri, USA; n=36</w:t>
            </w:r>
            <w:r w:rsidR="00F45288">
              <w:rPr>
                <w:rFonts w:ascii="Arial" w:hAnsi="Arial" w:cs="Arial"/>
                <w:sz w:val="18"/>
                <w:szCs w:val="18"/>
              </w:rPr>
              <w:t>.</w:t>
            </w:r>
          </w:p>
          <w:p w14:paraId="5CC66C72" w14:textId="047D5955" w:rsidR="00E044F4" w:rsidRPr="00D95074" w:rsidRDefault="00F45288" w:rsidP="00F45288">
            <w:pPr>
              <w:spacing w:after="200" w:line="252" w:lineRule="auto"/>
              <w:rPr>
                <w:rFonts w:ascii="Arial" w:hAnsi="Arial" w:cs="Arial"/>
                <w:sz w:val="18"/>
                <w:szCs w:val="18"/>
              </w:rPr>
            </w:pPr>
            <w:r>
              <w:rPr>
                <w:rFonts w:ascii="Arial" w:hAnsi="Arial" w:cs="Arial"/>
                <w:sz w:val="18"/>
                <w:szCs w:val="18"/>
              </w:rPr>
              <w:t>C</w:t>
            </w:r>
            <w:r w:rsidR="00E044F4" w:rsidRPr="00D95074">
              <w:rPr>
                <w:rFonts w:ascii="Arial" w:hAnsi="Arial" w:cs="Arial"/>
                <w:sz w:val="18"/>
                <w:szCs w:val="18"/>
              </w:rPr>
              <w:t>ase-control nested within GISP; conven</w:t>
            </w:r>
            <w:r w:rsidR="00B15505" w:rsidRPr="00D95074">
              <w:rPr>
                <w:rFonts w:ascii="Arial" w:hAnsi="Arial" w:cs="Arial"/>
                <w:sz w:val="18"/>
                <w:szCs w:val="18"/>
              </w:rPr>
              <w:t xml:space="preserve">ience sampling, </w:t>
            </w:r>
            <w:r w:rsidR="00E044F4" w:rsidRPr="00D95074">
              <w:rPr>
                <w:rFonts w:ascii="Arial" w:hAnsi="Arial" w:cs="Arial"/>
                <w:sz w:val="18"/>
                <w:szCs w:val="18"/>
              </w:rPr>
              <w:t>2 control patients were</w:t>
            </w:r>
            <w:r w:rsidR="00B15505" w:rsidRPr="00D95074">
              <w:rPr>
                <w:rFonts w:ascii="Arial" w:hAnsi="Arial" w:cs="Arial"/>
                <w:sz w:val="18"/>
                <w:szCs w:val="18"/>
              </w:rPr>
              <w:t xml:space="preserve"> selected for each case patient for interviews</w:t>
            </w:r>
            <w:r w:rsidR="00E044F4" w:rsidRPr="00D95074">
              <w:rPr>
                <w:rFonts w:ascii="Arial" w:hAnsi="Arial" w:cs="Arial"/>
                <w:sz w:val="18"/>
                <w:szCs w:val="18"/>
              </w:rPr>
              <w:t xml:space="preserve"> and 4 control </w:t>
            </w:r>
            <w:r w:rsidR="00E044F4" w:rsidRPr="00D95074">
              <w:rPr>
                <w:rFonts w:ascii="Arial" w:hAnsi="Arial" w:cs="Arial"/>
                <w:sz w:val="18"/>
                <w:szCs w:val="18"/>
              </w:rPr>
              <w:lastRenderedPageBreak/>
              <w:t>patients were selected for each case patient</w:t>
            </w:r>
            <w:r w:rsidR="00B15505" w:rsidRPr="00D95074">
              <w:rPr>
                <w:rFonts w:ascii="Arial" w:hAnsi="Arial" w:cs="Arial"/>
                <w:sz w:val="18"/>
                <w:szCs w:val="18"/>
              </w:rPr>
              <w:t xml:space="preserve"> for medical record extraction</w:t>
            </w:r>
          </w:p>
          <w:p w14:paraId="433B348B" w14:textId="77777777" w:rsidR="00E044F4" w:rsidRPr="00D95074" w:rsidRDefault="00E044F4" w:rsidP="00F45288">
            <w:pPr>
              <w:spacing w:after="200" w:line="252" w:lineRule="auto"/>
              <w:rPr>
                <w:rFonts w:ascii="Arial" w:hAnsi="Arial" w:cs="Arial"/>
                <w:sz w:val="18"/>
                <w:szCs w:val="18"/>
              </w:rPr>
            </w:pPr>
          </w:p>
          <w:p w14:paraId="2631A078" w14:textId="287DCE1D" w:rsidR="00E044F4" w:rsidRPr="00D95074" w:rsidRDefault="00E044F4" w:rsidP="00F45288">
            <w:pPr>
              <w:spacing w:after="200" w:line="252" w:lineRule="auto"/>
              <w:rPr>
                <w:rFonts w:ascii="Arial" w:hAnsi="Arial" w:cs="Arial"/>
                <w:sz w:val="18"/>
                <w:szCs w:val="18"/>
              </w:rPr>
            </w:pPr>
          </w:p>
        </w:tc>
        <w:tc>
          <w:tcPr>
            <w:tcW w:w="4536" w:type="dxa"/>
            <w:gridSpan w:val="2"/>
          </w:tcPr>
          <w:p w14:paraId="58E5E0FA" w14:textId="7D2A3937" w:rsidR="00E044F4" w:rsidRPr="00D95074" w:rsidRDefault="00E044F4" w:rsidP="00D95074">
            <w:pPr>
              <w:spacing w:line="252" w:lineRule="auto"/>
              <w:rPr>
                <w:rFonts w:ascii="Arial" w:hAnsi="Arial" w:cs="Arial"/>
                <w:b/>
                <w:sz w:val="18"/>
                <w:szCs w:val="18"/>
              </w:rPr>
            </w:pPr>
            <w:r w:rsidRPr="00D95074">
              <w:rPr>
                <w:rFonts w:ascii="Arial" w:hAnsi="Arial" w:cs="Arial"/>
                <w:b/>
                <w:sz w:val="18"/>
                <w:szCs w:val="18"/>
              </w:rPr>
              <w:lastRenderedPageBreak/>
              <w:t>Azithromycin</w:t>
            </w:r>
            <w:r w:rsidR="00485DC1" w:rsidRPr="00D95074">
              <w:rPr>
                <w:rFonts w:ascii="Arial" w:hAnsi="Arial" w:cs="Arial"/>
                <w:b/>
                <w:sz w:val="18"/>
                <w:szCs w:val="18"/>
              </w:rPr>
              <w:t xml:space="preserve"> (decreased susceptibility)</w:t>
            </w:r>
          </w:p>
          <w:p w14:paraId="15268DF6" w14:textId="77777777" w:rsidR="00E044F4" w:rsidRPr="00D95074" w:rsidRDefault="00E044F4"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bookmarkStart w:id="1" w:name="_gjdgxs" w:colFirst="0" w:colLast="0"/>
            <w:bookmarkEnd w:id="1"/>
          </w:p>
          <w:p w14:paraId="184F47E1" w14:textId="47FB49CF" w:rsidR="00E044F4" w:rsidRPr="00D95074" w:rsidRDefault="00485DC1" w:rsidP="00D95074">
            <w:pPr>
              <w:spacing w:line="252" w:lineRule="auto"/>
              <w:rPr>
                <w:rFonts w:ascii="Arial" w:hAnsi="Arial" w:cs="Arial"/>
                <w:sz w:val="18"/>
                <w:szCs w:val="18"/>
                <w:u w:val="single"/>
              </w:rPr>
            </w:pPr>
            <w:r w:rsidRPr="00D95074">
              <w:rPr>
                <w:rFonts w:ascii="Arial" w:hAnsi="Arial" w:cs="Arial"/>
                <w:sz w:val="18"/>
                <w:szCs w:val="18"/>
              </w:rPr>
              <w:t xml:space="preserve">Men: </w:t>
            </w:r>
            <w:r w:rsidR="00E044F4" w:rsidRPr="00D95074">
              <w:rPr>
                <w:rFonts w:ascii="Arial" w:hAnsi="Arial" w:cs="Arial"/>
                <w:sz w:val="18"/>
                <w:szCs w:val="18"/>
              </w:rPr>
              <w:t xml:space="preserve">≥1 sex partner(s) in the past month (OR 13.0, 95% CI 1.4-602, p&lt;0.05) (REF CAT </w:t>
            </w:r>
            <w:r w:rsidR="00E044F4" w:rsidRPr="00D95074">
              <w:rPr>
                <w:rFonts w:ascii="Arial" w:hAnsi="Arial" w:cs="Arial"/>
                <w:color w:val="000000" w:themeColor="text1"/>
                <w:sz w:val="18"/>
                <w:szCs w:val="18"/>
              </w:rPr>
              <w:t xml:space="preserve">No new sex partner), met sex partner(s) on street A (OR </w:t>
            </w:r>
            <w:r w:rsidR="00E044F4" w:rsidRPr="00D95074">
              <w:rPr>
                <w:rFonts w:ascii="Arial" w:hAnsi="Arial" w:cs="Arial"/>
                <w:sz w:val="18"/>
                <w:szCs w:val="18"/>
              </w:rPr>
              <w:t xml:space="preserve">23, Cl 2.0-1102, p&lt;0.01) (REF CAT not met sex partner(s) </w:t>
            </w:r>
            <w:r w:rsidR="00E044F4" w:rsidRPr="00D95074">
              <w:rPr>
                <w:rFonts w:ascii="Arial" w:hAnsi="Arial" w:cs="Arial"/>
                <w:sz w:val="18"/>
                <w:szCs w:val="18"/>
              </w:rPr>
              <w:lastRenderedPageBreak/>
              <w:t>on street A)</w:t>
            </w:r>
            <w:r w:rsidRPr="00D95074">
              <w:rPr>
                <w:rFonts w:ascii="Arial" w:hAnsi="Arial" w:cs="Arial"/>
                <w:sz w:val="18"/>
                <w:szCs w:val="18"/>
              </w:rPr>
              <w:t xml:space="preserve">, </w:t>
            </w:r>
            <w:r w:rsidR="00E044F4" w:rsidRPr="00D95074">
              <w:rPr>
                <w:rFonts w:ascii="Arial" w:hAnsi="Arial" w:cs="Arial"/>
                <w:sz w:val="18"/>
                <w:szCs w:val="18"/>
              </w:rPr>
              <w:t>sex partner who received drugs or money f</w:t>
            </w:r>
            <w:r w:rsidR="003C2B3B" w:rsidRPr="00D95074">
              <w:rPr>
                <w:rFonts w:ascii="Arial" w:hAnsi="Arial" w:cs="Arial"/>
                <w:sz w:val="18"/>
                <w:szCs w:val="18"/>
              </w:rPr>
              <w:t>or sex (OR 34.0, CI 2.3-1651, p</w:t>
            </w:r>
            <w:r w:rsidR="00E044F4" w:rsidRPr="00D95074">
              <w:rPr>
                <w:rFonts w:ascii="Arial" w:hAnsi="Arial" w:cs="Arial"/>
                <w:sz w:val="18"/>
                <w:szCs w:val="18"/>
              </w:rPr>
              <w:t>&lt;0.01)</w:t>
            </w:r>
          </w:p>
          <w:p w14:paraId="3485376A" w14:textId="77777777" w:rsidR="00E044F4" w:rsidRPr="00D95074" w:rsidRDefault="00E044F4" w:rsidP="00D95074">
            <w:pPr>
              <w:spacing w:line="252" w:lineRule="auto"/>
              <w:rPr>
                <w:rFonts w:ascii="Arial" w:hAnsi="Arial" w:cs="Arial"/>
                <w:sz w:val="18"/>
                <w:szCs w:val="18"/>
              </w:rPr>
            </w:pPr>
          </w:p>
        </w:tc>
        <w:tc>
          <w:tcPr>
            <w:tcW w:w="2977" w:type="dxa"/>
          </w:tcPr>
          <w:p w14:paraId="33710C73" w14:textId="77777777" w:rsidR="00E044F4" w:rsidRPr="00D95074" w:rsidRDefault="00E044F4" w:rsidP="00D95074">
            <w:pPr>
              <w:spacing w:line="252" w:lineRule="auto"/>
              <w:rPr>
                <w:rFonts w:ascii="Arial" w:hAnsi="Arial" w:cs="Arial"/>
                <w:color w:val="auto"/>
                <w:sz w:val="18"/>
                <w:szCs w:val="18"/>
              </w:rPr>
            </w:pPr>
          </w:p>
          <w:p w14:paraId="2F20A5FB" w14:textId="2EC5D1E8" w:rsidR="00E044F4" w:rsidRPr="00D95074" w:rsidRDefault="00E044F4" w:rsidP="00D95074">
            <w:pPr>
              <w:spacing w:line="252" w:lineRule="auto"/>
              <w:rPr>
                <w:rFonts w:ascii="Arial" w:hAnsi="Arial" w:cs="Arial"/>
                <w:color w:val="auto"/>
                <w:sz w:val="18"/>
                <w:szCs w:val="18"/>
                <w:u w:val="single"/>
              </w:rPr>
            </w:pPr>
            <w:r w:rsidRPr="00D95074">
              <w:rPr>
                <w:rFonts w:ascii="Arial" w:hAnsi="Arial" w:cs="Arial"/>
                <w:color w:val="auto"/>
                <w:sz w:val="18"/>
                <w:szCs w:val="18"/>
                <w:u w:val="single"/>
              </w:rPr>
              <w:t>Univariable</w:t>
            </w:r>
            <w:r w:rsidR="00C92644" w:rsidRPr="00D95074">
              <w:rPr>
                <w:rFonts w:ascii="Arial" w:hAnsi="Arial" w:cs="Arial"/>
                <w:color w:val="auto"/>
                <w:sz w:val="18"/>
                <w:szCs w:val="18"/>
                <w:u w:val="single"/>
              </w:rPr>
              <w:t xml:space="preserve"> analysis</w:t>
            </w:r>
          </w:p>
          <w:p w14:paraId="481D45D9" w14:textId="2B69AAAF" w:rsidR="00E044F4" w:rsidRPr="00D95074" w:rsidRDefault="00E044F4" w:rsidP="00D95074">
            <w:pPr>
              <w:spacing w:line="252" w:lineRule="auto"/>
              <w:rPr>
                <w:rFonts w:ascii="Arial" w:hAnsi="Arial" w:cs="Arial"/>
                <w:color w:val="auto"/>
                <w:sz w:val="18"/>
                <w:szCs w:val="18"/>
              </w:rPr>
            </w:pPr>
            <w:r w:rsidRPr="00D95074">
              <w:rPr>
                <w:rFonts w:ascii="Arial" w:hAnsi="Arial" w:cs="Arial"/>
                <w:color w:val="auto"/>
                <w:sz w:val="18"/>
                <w:szCs w:val="18"/>
              </w:rPr>
              <w:t xml:space="preserve">Consider Kansas City home, homeless at the time of interview, active-duty military, MSM, travel outside of Kansas City, </w:t>
            </w:r>
            <w:r w:rsidRPr="00D95074">
              <w:rPr>
                <w:rFonts w:ascii="Arial" w:hAnsi="Arial" w:cs="Arial"/>
                <w:color w:val="auto"/>
                <w:sz w:val="18"/>
                <w:szCs w:val="18"/>
              </w:rPr>
              <w:lastRenderedPageBreak/>
              <w:t>nonprescription antibiotic use, antibiotic use, multiple sex partners, new sex partners, prior STI (syphilis, gonorrhoea, chlamydia, herpes), CSW exposure, incarceration, partner nonprescription drug use, partner working as CSW, partner travel outside Kansas and partner antibiotic use</w:t>
            </w:r>
          </w:p>
          <w:p w14:paraId="55E2574F" w14:textId="77777777" w:rsidR="00E044F4" w:rsidRPr="00D95074" w:rsidRDefault="00E044F4" w:rsidP="00D95074">
            <w:pPr>
              <w:spacing w:line="252" w:lineRule="auto"/>
              <w:rPr>
                <w:rFonts w:ascii="Arial" w:hAnsi="Arial" w:cs="Arial"/>
                <w:color w:val="auto"/>
                <w:sz w:val="18"/>
                <w:szCs w:val="18"/>
              </w:rPr>
            </w:pPr>
          </w:p>
        </w:tc>
        <w:tc>
          <w:tcPr>
            <w:tcW w:w="2126" w:type="dxa"/>
          </w:tcPr>
          <w:p w14:paraId="673C45FE" w14:textId="6012D4DC" w:rsidR="00C808C8" w:rsidRPr="00D95074" w:rsidRDefault="00C808C8" w:rsidP="00D95074">
            <w:pPr>
              <w:spacing w:line="252" w:lineRule="auto"/>
              <w:rPr>
                <w:rFonts w:ascii="Arial" w:hAnsi="Arial" w:cs="Arial"/>
                <w:sz w:val="18"/>
                <w:szCs w:val="18"/>
              </w:rPr>
            </w:pPr>
          </w:p>
          <w:p w14:paraId="4D7CF83A" w14:textId="77777777" w:rsidR="00E044F4" w:rsidRPr="00D95074" w:rsidRDefault="00E044F4" w:rsidP="00D95074">
            <w:pPr>
              <w:spacing w:line="252" w:lineRule="auto"/>
              <w:jc w:val="right"/>
              <w:rPr>
                <w:rFonts w:ascii="Arial" w:hAnsi="Arial" w:cs="Arial"/>
                <w:sz w:val="18"/>
                <w:szCs w:val="18"/>
              </w:rPr>
            </w:pPr>
          </w:p>
        </w:tc>
      </w:tr>
      <w:tr w:rsidR="00ED70AC" w:rsidRPr="00D95074" w14:paraId="0408AA4F" w14:textId="77777777" w:rsidTr="00C44BF1">
        <w:trPr>
          <w:trHeight w:val="340"/>
        </w:trPr>
        <w:tc>
          <w:tcPr>
            <w:tcW w:w="647" w:type="dxa"/>
          </w:tcPr>
          <w:p w14:paraId="158C2252" w14:textId="3892EF92" w:rsidR="00ED70AC" w:rsidRPr="00D95074" w:rsidRDefault="00D11F95" w:rsidP="00D95074">
            <w:pPr>
              <w:spacing w:line="252" w:lineRule="auto"/>
              <w:rPr>
                <w:rFonts w:ascii="Arial" w:hAnsi="Arial" w:cs="Arial"/>
                <w:sz w:val="18"/>
                <w:szCs w:val="18"/>
              </w:rPr>
            </w:pPr>
            <w:r w:rsidRPr="00D95074">
              <w:rPr>
                <w:rFonts w:ascii="Arial" w:hAnsi="Arial" w:cs="Arial"/>
                <w:sz w:val="18"/>
                <w:szCs w:val="18"/>
              </w:rPr>
              <w:t>1</w:t>
            </w:r>
            <w:r w:rsidR="00ED70AC" w:rsidRPr="00D95074">
              <w:rPr>
                <w:rFonts w:ascii="Arial" w:hAnsi="Arial" w:cs="Arial"/>
                <w:sz w:val="18"/>
                <w:szCs w:val="18"/>
              </w:rPr>
              <w:t>4</w:t>
            </w:r>
          </w:p>
        </w:tc>
        <w:tc>
          <w:tcPr>
            <w:tcW w:w="4031" w:type="dxa"/>
          </w:tcPr>
          <w:p w14:paraId="24250259" w14:textId="77777777" w:rsidR="00F45288" w:rsidRDefault="00ED70AC" w:rsidP="00F45288">
            <w:pPr>
              <w:spacing w:after="200" w:line="252" w:lineRule="auto"/>
              <w:rPr>
                <w:rFonts w:ascii="Arial" w:hAnsi="Arial" w:cs="Arial"/>
                <w:sz w:val="18"/>
                <w:szCs w:val="18"/>
              </w:rPr>
            </w:pPr>
            <w:r w:rsidRPr="00D95074">
              <w:rPr>
                <w:rFonts w:ascii="Arial" w:hAnsi="Arial" w:cs="Arial"/>
                <w:sz w:val="18"/>
                <w:szCs w:val="18"/>
              </w:rPr>
              <w:t>Iverson CJ, 2004; Hawaii, USA; n=141</w:t>
            </w:r>
            <w:r w:rsidR="00F45288">
              <w:rPr>
                <w:rFonts w:ascii="Arial" w:hAnsi="Arial" w:cs="Arial"/>
                <w:sz w:val="18"/>
                <w:szCs w:val="18"/>
              </w:rPr>
              <w:t>.</w:t>
            </w:r>
          </w:p>
          <w:p w14:paraId="3DA812B5" w14:textId="57D8B77E" w:rsidR="00ED70AC" w:rsidRPr="00D95074" w:rsidRDefault="00F45288" w:rsidP="00F45288">
            <w:pPr>
              <w:spacing w:after="200" w:line="252" w:lineRule="auto"/>
              <w:rPr>
                <w:rFonts w:ascii="Arial" w:hAnsi="Arial" w:cs="Arial"/>
                <w:sz w:val="18"/>
                <w:szCs w:val="18"/>
              </w:rPr>
            </w:pPr>
            <w:r>
              <w:rPr>
                <w:rFonts w:ascii="Arial" w:hAnsi="Arial" w:cs="Arial"/>
                <w:sz w:val="18"/>
                <w:szCs w:val="18"/>
              </w:rPr>
              <w:t>C</w:t>
            </w:r>
            <w:r w:rsidR="00ED70AC" w:rsidRPr="00D95074">
              <w:rPr>
                <w:rFonts w:ascii="Arial" w:hAnsi="Arial" w:cs="Arial"/>
                <w:sz w:val="18"/>
                <w:szCs w:val="18"/>
              </w:rPr>
              <w:t>ase-control; convenience sampling, 14 patients were diagnosed with ciprofloxacin resistant NG at an STI clinic and met the case-patient definition. 127 patients were included as controls</w:t>
            </w:r>
          </w:p>
          <w:p w14:paraId="73E28DDB" w14:textId="77777777" w:rsidR="00ED70AC" w:rsidRPr="00D95074" w:rsidRDefault="00ED70AC" w:rsidP="00F45288">
            <w:pPr>
              <w:spacing w:after="200" w:line="252" w:lineRule="auto"/>
              <w:rPr>
                <w:rFonts w:ascii="Arial" w:hAnsi="Arial" w:cs="Arial"/>
                <w:sz w:val="18"/>
                <w:szCs w:val="18"/>
              </w:rPr>
            </w:pPr>
          </w:p>
          <w:p w14:paraId="2635591C" w14:textId="77777777" w:rsidR="00ED70AC" w:rsidRPr="00D95074" w:rsidRDefault="00ED70AC" w:rsidP="00F45288">
            <w:pPr>
              <w:spacing w:after="200" w:line="252" w:lineRule="auto"/>
              <w:ind w:left="720"/>
              <w:rPr>
                <w:rFonts w:ascii="Arial" w:hAnsi="Arial" w:cs="Arial"/>
                <w:sz w:val="18"/>
                <w:szCs w:val="18"/>
              </w:rPr>
            </w:pPr>
          </w:p>
        </w:tc>
        <w:tc>
          <w:tcPr>
            <w:tcW w:w="4536" w:type="dxa"/>
            <w:gridSpan w:val="2"/>
          </w:tcPr>
          <w:p w14:paraId="67A84450" w14:textId="77777777" w:rsidR="00ED70AC" w:rsidRPr="00D95074" w:rsidRDefault="00ED70AC" w:rsidP="00D95074">
            <w:pPr>
              <w:spacing w:line="252" w:lineRule="auto"/>
              <w:rPr>
                <w:rFonts w:ascii="Arial" w:hAnsi="Arial" w:cs="Arial"/>
                <w:b/>
                <w:sz w:val="18"/>
                <w:szCs w:val="18"/>
              </w:rPr>
            </w:pPr>
            <w:r w:rsidRPr="00D95074">
              <w:rPr>
                <w:rFonts w:ascii="Arial" w:hAnsi="Arial" w:cs="Arial"/>
                <w:b/>
                <w:sz w:val="18"/>
                <w:szCs w:val="18"/>
              </w:rPr>
              <w:t>Ciprofloxacin</w:t>
            </w:r>
          </w:p>
          <w:p w14:paraId="3D51934B" w14:textId="77777777" w:rsidR="00ED70AC" w:rsidRPr="00D95074" w:rsidRDefault="00ED70AC"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6FC68A61" w14:textId="0B2692BF" w:rsidR="00ED70AC" w:rsidRPr="00D95074" w:rsidRDefault="00ED70AC" w:rsidP="00D95074">
            <w:pPr>
              <w:spacing w:after="200" w:line="252" w:lineRule="auto"/>
              <w:rPr>
                <w:rFonts w:ascii="Arial" w:hAnsi="Arial" w:cs="Arial"/>
                <w:sz w:val="18"/>
                <w:szCs w:val="18"/>
              </w:rPr>
            </w:pPr>
            <w:r w:rsidRPr="00D95074">
              <w:rPr>
                <w:rFonts w:ascii="Arial" w:hAnsi="Arial" w:cs="Arial"/>
                <w:sz w:val="18"/>
                <w:szCs w:val="18"/>
              </w:rPr>
              <w:t>Recent foreign exposure in Asia (50%, 6/12 vs. 9%, 10/117, p=0.0008) (REF CAT no recent foreign exposure in Asia), foreign travel to Asia (33%, 4/12 vs. 7% 8/117, p=0.01) (REF CAT no recent foreign exposure to Asia), sex partner who recently travelled to Asia (17%, 2/12 vs. 2% 2/117, p=0.04) (REF CAT sex partner did not travel recently to Asia), antimicrobial use prior 30 days (21%, 3/14 vs. 3%, 4/124, p=0.02) (REF CAT no antimic</w:t>
            </w:r>
            <w:r w:rsidR="00485DC1" w:rsidRPr="00D95074">
              <w:rPr>
                <w:rFonts w:ascii="Arial" w:hAnsi="Arial" w:cs="Arial"/>
                <w:sz w:val="18"/>
                <w:szCs w:val="18"/>
              </w:rPr>
              <w:t>robial use prior to 30 days),</w:t>
            </w:r>
            <w:r w:rsidRPr="00D95074">
              <w:rPr>
                <w:rFonts w:ascii="Arial" w:hAnsi="Arial" w:cs="Arial"/>
                <w:sz w:val="18"/>
                <w:szCs w:val="18"/>
              </w:rPr>
              <w:t xml:space="preserve"> black ethnicity (0%, 0/13 vs. 32%, 40/126, p=0.02) (REF CAT no black ethnicity)</w:t>
            </w:r>
          </w:p>
          <w:p w14:paraId="629BA263" w14:textId="5C956C66" w:rsidR="00ED70AC" w:rsidRPr="00D95074" w:rsidRDefault="00B15505" w:rsidP="00D95074">
            <w:pPr>
              <w:spacing w:after="200" w:line="252" w:lineRule="auto"/>
              <w:rPr>
                <w:rFonts w:ascii="Arial" w:hAnsi="Arial" w:cs="Arial"/>
                <w:sz w:val="18"/>
                <w:szCs w:val="18"/>
              </w:rPr>
            </w:pPr>
            <w:r w:rsidRPr="00D95074">
              <w:rPr>
                <w:rFonts w:ascii="Arial" w:hAnsi="Arial" w:cs="Arial"/>
                <w:sz w:val="18"/>
                <w:szCs w:val="18"/>
              </w:rPr>
              <w:t>Asian Pacific I</w:t>
            </w:r>
            <w:r w:rsidR="00ED70AC" w:rsidRPr="00D95074">
              <w:rPr>
                <w:rFonts w:ascii="Arial" w:hAnsi="Arial" w:cs="Arial"/>
                <w:sz w:val="18"/>
                <w:szCs w:val="18"/>
              </w:rPr>
              <w:t>slanders (91%, 10/11 vs 56%, 29/52, p=0.04) (REF CAT non-A</w:t>
            </w:r>
            <w:r w:rsidRPr="00D95074">
              <w:rPr>
                <w:rFonts w:ascii="Arial" w:hAnsi="Arial" w:cs="Arial"/>
                <w:sz w:val="18"/>
                <w:szCs w:val="18"/>
              </w:rPr>
              <w:t>sian Pacific I</w:t>
            </w:r>
            <w:r w:rsidR="00ED70AC" w:rsidRPr="00D95074">
              <w:rPr>
                <w:rFonts w:ascii="Arial" w:hAnsi="Arial" w:cs="Arial"/>
                <w:sz w:val="18"/>
                <w:szCs w:val="18"/>
              </w:rPr>
              <w:t>slander), originally from Asia (50%, 5/10 vs. 16%,7/43</w:t>
            </w:r>
            <w:r w:rsidRPr="00D95074">
              <w:rPr>
                <w:rFonts w:ascii="Arial" w:hAnsi="Arial" w:cs="Arial"/>
                <w:sz w:val="18"/>
                <w:szCs w:val="18"/>
              </w:rPr>
              <w:t>, p=0.04) (REF CAT not Asian)</w:t>
            </w:r>
            <w:r w:rsidR="00ED70AC" w:rsidRPr="00D95074">
              <w:rPr>
                <w:rFonts w:ascii="Arial" w:hAnsi="Arial" w:cs="Arial"/>
                <w:sz w:val="18"/>
                <w:szCs w:val="18"/>
              </w:rPr>
              <w:t xml:space="preserve"> from USA other than Hawaii (0%, 0/11 vs. 42%, 18/43, p=0.01) (REF CAT US Hawaii), recent foreign exposure</w:t>
            </w:r>
            <w:r w:rsidR="00251343" w:rsidRPr="00D95074">
              <w:rPr>
                <w:rFonts w:ascii="Arial" w:hAnsi="Arial" w:cs="Arial"/>
                <w:sz w:val="18"/>
                <w:szCs w:val="18"/>
              </w:rPr>
              <w:t xml:space="preserve"> </w:t>
            </w:r>
            <w:r w:rsidR="00ED70AC" w:rsidRPr="00D95074">
              <w:rPr>
                <w:rFonts w:ascii="Arial" w:hAnsi="Arial" w:cs="Arial"/>
                <w:sz w:val="18"/>
                <w:szCs w:val="18"/>
              </w:rPr>
              <w:t xml:space="preserve">(30%, 3/10 vs. 4%, 2/52, p=0.03) (REF CAT no recent foreign </w:t>
            </w:r>
            <w:r w:rsidR="00485DC1" w:rsidRPr="00D95074">
              <w:rPr>
                <w:rFonts w:ascii="Arial" w:hAnsi="Arial" w:cs="Arial"/>
                <w:sz w:val="18"/>
                <w:szCs w:val="18"/>
              </w:rPr>
              <w:t xml:space="preserve">exposure), </w:t>
            </w:r>
            <w:r w:rsidR="00ED70AC" w:rsidRPr="00D95074">
              <w:rPr>
                <w:rFonts w:ascii="Arial" w:hAnsi="Arial" w:cs="Arial"/>
                <w:sz w:val="18"/>
                <w:szCs w:val="18"/>
              </w:rPr>
              <w:t>recent foreign travel (30%, 3/10 vs. 4%, 2/52, p=0.03)</w:t>
            </w:r>
            <w:r w:rsidR="00251343" w:rsidRPr="00D95074">
              <w:rPr>
                <w:rFonts w:ascii="Arial" w:hAnsi="Arial" w:cs="Arial"/>
                <w:sz w:val="18"/>
                <w:szCs w:val="18"/>
              </w:rPr>
              <w:t xml:space="preserve"> </w:t>
            </w:r>
            <w:r w:rsidR="00ED70AC" w:rsidRPr="00D95074">
              <w:rPr>
                <w:rFonts w:ascii="Arial" w:hAnsi="Arial" w:cs="Arial"/>
                <w:sz w:val="18"/>
                <w:szCs w:val="18"/>
              </w:rPr>
              <w:t>(REF CAT no recent foreign travel)</w:t>
            </w:r>
          </w:p>
          <w:p w14:paraId="128E7B01" w14:textId="77777777" w:rsidR="00ED70AC" w:rsidRPr="00D95074" w:rsidRDefault="00ED70AC" w:rsidP="00D95074">
            <w:pPr>
              <w:spacing w:line="252" w:lineRule="auto"/>
              <w:rPr>
                <w:rFonts w:ascii="Arial" w:hAnsi="Arial" w:cs="Arial"/>
                <w:sz w:val="18"/>
                <w:szCs w:val="18"/>
              </w:rPr>
            </w:pPr>
          </w:p>
        </w:tc>
        <w:tc>
          <w:tcPr>
            <w:tcW w:w="2977" w:type="dxa"/>
          </w:tcPr>
          <w:p w14:paraId="18354095" w14:textId="77777777" w:rsidR="00ED70AC" w:rsidRPr="00D95074" w:rsidRDefault="00ED70AC" w:rsidP="00D95074">
            <w:pPr>
              <w:spacing w:line="252" w:lineRule="auto"/>
              <w:rPr>
                <w:rFonts w:ascii="Arial" w:hAnsi="Arial" w:cs="Arial"/>
                <w:sz w:val="18"/>
                <w:szCs w:val="18"/>
                <w:u w:val="single"/>
              </w:rPr>
            </w:pPr>
          </w:p>
          <w:p w14:paraId="16785388" w14:textId="6227C3D8" w:rsidR="00ED70AC" w:rsidRPr="00D95074" w:rsidRDefault="00ED70AC" w:rsidP="00D95074">
            <w:pPr>
              <w:spacing w:line="252" w:lineRule="auto"/>
              <w:rPr>
                <w:rFonts w:ascii="Arial" w:hAnsi="Arial" w:cs="Arial"/>
                <w:sz w:val="18"/>
                <w:szCs w:val="18"/>
                <w:u w:val="single"/>
              </w:rPr>
            </w:pPr>
            <w:r w:rsidRPr="00D95074">
              <w:rPr>
                <w:rFonts w:ascii="Arial" w:hAnsi="Arial" w:cs="Arial"/>
                <w:sz w:val="18"/>
                <w:szCs w:val="18"/>
                <w:u w:val="single"/>
              </w:rPr>
              <w:t>Univariable</w:t>
            </w:r>
            <w:r w:rsidR="00C92644" w:rsidRPr="00D95074">
              <w:rPr>
                <w:rFonts w:ascii="Arial" w:hAnsi="Arial" w:cs="Arial"/>
                <w:sz w:val="18"/>
                <w:szCs w:val="18"/>
                <w:u w:val="single"/>
              </w:rPr>
              <w:t xml:space="preserve"> analysis</w:t>
            </w:r>
            <w:r w:rsidRPr="00D95074">
              <w:rPr>
                <w:rFonts w:ascii="Arial" w:hAnsi="Arial" w:cs="Arial"/>
                <w:sz w:val="18"/>
                <w:szCs w:val="18"/>
                <w:u w:val="single"/>
              </w:rPr>
              <w:t xml:space="preserve"> </w:t>
            </w:r>
          </w:p>
          <w:p w14:paraId="5D8ABF7C" w14:textId="19B69510" w:rsidR="00ED70AC" w:rsidRPr="00D95074" w:rsidRDefault="00ED70AC" w:rsidP="00D95074">
            <w:pPr>
              <w:spacing w:line="252" w:lineRule="auto"/>
              <w:rPr>
                <w:rFonts w:ascii="Arial" w:hAnsi="Arial" w:cs="Arial"/>
                <w:sz w:val="18"/>
                <w:szCs w:val="18"/>
              </w:rPr>
            </w:pPr>
            <w:r w:rsidRPr="00D95074">
              <w:rPr>
                <w:rFonts w:ascii="Arial" w:hAnsi="Arial" w:cs="Arial"/>
                <w:sz w:val="18"/>
                <w:szCs w:val="18"/>
              </w:rPr>
              <w:t>Year of diagnosis, median age, sex, sexual orientation, median number of sex partners, history of previous STI, history of previous gonorrhoea, self-recent foreign exposure, recent antimicrobial use, military occupation, military sex partner, CSW exposure, sex partner engaged in CSW</w:t>
            </w:r>
          </w:p>
        </w:tc>
        <w:tc>
          <w:tcPr>
            <w:tcW w:w="2126" w:type="dxa"/>
          </w:tcPr>
          <w:p w14:paraId="6C1633C0" w14:textId="3D227F33" w:rsidR="00ED70AC" w:rsidRPr="00D95074" w:rsidRDefault="00ED70AC" w:rsidP="00D95074">
            <w:pPr>
              <w:spacing w:after="200" w:line="252" w:lineRule="auto"/>
              <w:rPr>
                <w:rFonts w:ascii="Arial" w:hAnsi="Arial" w:cs="Arial"/>
                <w:sz w:val="18"/>
                <w:szCs w:val="18"/>
              </w:rPr>
            </w:pPr>
            <w:r w:rsidRPr="00D95074">
              <w:rPr>
                <w:rFonts w:ascii="Arial" w:hAnsi="Arial" w:cs="Arial"/>
                <w:sz w:val="18"/>
                <w:szCs w:val="18"/>
              </w:rPr>
              <w:t>Recent foreign exposure is defined as travel within 30 days before diagnosis of gonorrhoea or a sex partner with foreign travel in the last 60 days.</w:t>
            </w:r>
          </w:p>
          <w:p w14:paraId="63D6B4D1" w14:textId="415F648E" w:rsidR="00ED70AC" w:rsidRPr="00D95074" w:rsidRDefault="00ED70AC" w:rsidP="00D95074">
            <w:pPr>
              <w:spacing w:after="200" w:line="252" w:lineRule="auto"/>
              <w:rPr>
                <w:rFonts w:ascii="Arial" w:hAnsi="Arial" w:cs="Arial"/>
                <w:sz w:val="18"/>
                <w:szCs w:val="18"/>
              </w:rPr>
            </w:pPr>
            <w:r w:rsidRPr="00D95074">
              <w:rPr>
                <w:rFonts w:ascii="Arial" w:hAnsi="Arial" w:cs="Arial"/>
                <w:sz w:val="18"/>
                <w:szCs w:val="18"/>
              </w:rPr>
              <w:t>We calculated the OR from the given data: foreign travel to Asia (OR 6.81, 95% CI 1.68-27.58, p=0.01), sex partner with a history of recent foreign travel (OR 11.5, CI 1.46-90.56, p=0.04) or recent antibiotic use (OR 0.12, CI 0.02-0.61, p=0.02)</w:t>
            </w:r>
            <w:r w:rsidR="00B15505" w:rsidRPr="00D95074">
              <w:rPr>
                <w:rFonts w:ascii="Arial" w:hAnsi="Arial" w:cs="Arial"/>
                <w:sz w:val="18"/>
                <w:szCs w:val="18"/>
              </w:rPr>
              <w:t>, Asian Pacific I</w:t>
            </w:r>
            <w:r w:rsidRPr="00D95074">
              <w:rPr>
                <w:rFonts w:ascii="Arial" w:hAnsi="Arial" w:cs="Arial"/>
                <w:sz w:val="18"/>
                <w:szCs w:val="18"/>
              </w:rPr>
              <w:t xml:space="preserve">slander origin (OR 0.12, Cl 0.015-1.05, p=0.04), originally from Asia (OR 0.19, Cl 0.04-0.85, p=0.04), </w:t>
            </w:r>
            <w:r w:rsidR="00B15505" w:rsidRPr="00D95074">
              <w:rPr>
                <w:rFonts w:ascii="Arial" w:hAnsi="Arial" w:cs="Arial"/>
                <w:sz w:val="18"/>
                <w:szCs w:val="18"/>
              </w:rPr>
              <w:t xml:space="preserve">from </w:t>
            </w:r>
            <w:r w:rsidRPr="00D95074">
              <w:rPr>
                <w:rFonts w:ascii="Arial" w:hAnsi="Arial" w:cs="Arial"/>
                <w:sz w:val="18"/>
                <w:szCs w:val="18"/>
              </w:rPr>
              <w:t xml:space="preserve">USA other than Hawaii </w:t>
            </w:r>
            <w:r w:rsidRPr="00D95074">
              <w:rPr>
                <w:rFonts w:ascii="Arial" w:hAnsi="Arial" w:cs="Arial"/>
                <w:sz w:val="18"/>
                <w:szCs w:val="18"/>
              </w:rPr>
              <w:lastRenderedPageBreak/>
              <w:t>(OR Inf, CI NaN-Infinity, p=0.01), recent foreign exposure (OR 0.09, Cl 0.01-0.66, p=0.03) and recent foreign travel (OR 0.09, Cl 0.01-0.66, p=0.03)</w:t>
            </w:r>
          </w:p>
          <w:p w14:paraId="2EE0E046" w14:textId="3615226E" w:rsidR="00ED70AC" w:rsidRPr="00D95074" w:rsidRDefault="00ED70AC" w:rsidP="00D95074">
            <w:pPr>
              <w:spacing w:line="252" w:lineRule="auto"/>
              <w:rPr>
                <w:rFonts w:ascii="Arial" w:hAnsi="Arial" w:cs="Arial"/>
                <w:sz w:val="18"/>
                <w:szCs w:val="18"/>
              </w:rPr>
            </w:pPr>
          </w:p>
        </w:tc>
      </w:tr>
      <w:tr w:rsidR="00ED70AC" w:rsidRPr="00D95074" w14:paraId="23B6AA2F" w14:textId="77777777" w:rsidTr="00C44BF1">
        <w:trPr>
          <w:trHeight w:val="320"/>
        </w:trPr>
        <w:tc>
          <w:tcPr>
            <w:tcW w:w="647" w:type="dxa"/>
          </w:tcPr>
          <w:p w14:paraId="5B7A5A1C" w14:textId="65B4EA8D" w:rsidR="00ED70AC" w:rsidRPr="00D95074" w:rsidRDefault="00D11F95" w:rsidP="00D95074">
            <w:pPr>
              <w:spacing w:line="252" w:lineRule="auto"/>
              <w:rPr>
                <w:rFonts w:ascii="Arial" w:hAnsi="Arial" w:cs="Arial"/>
                <w:sz w:val="18"/>
                <w:szCs w:val="18"/>
              </w:rPr>
            </w:pPr>
            <w:r w:rsidRPr="00D95074">
              <w:rPr>
                <w:rFonts w:ascii="Arial" w:hAnsi="Arial" w:cs="Arial"/>
                <w:sz w:val="18"/>
                <w:szCs w:val="18"/>
              </w:rPr>
              <w:lastRenderedPageBreak/>
              <w:t>39</w:t>
            </w:r>
          </w:p>
        </w:tc>
        <w:tc>
          <w:tcPr>
            <w:tcW w:w="4031" w:type="dxa"/>
          </w:tcPr>
          <w:p w14:paraId="1DE58C94" w14:textId="30043DA8" w:rsidR="00F45288" w:rsidRPr="002B0B74" w:rsidRDefault="00ED70AC" w:rsidP="00F45288">
            <w:pPr>
              <w:spacing w:after="200" w:line="252" w:lineRule="auto"/>
              <w:rPr>
                <w:rFonts w:ascii="Arial" w:hAnsi="Arial" w:cs="Arial"/>
                <w:sz w:val="18"/>
                <w:szCs w:val="18"/>
                <w:lang w:val="de-CH"/>
              </w:rPr>
            </w:pPr>
            <w:r w:rsidRPr="002B0B74">
              <w:rPr>
                <w:rFonts w:ascii="Arial" w:hAnsi="Arial" w:cs="Arial"/>
                <w:sz w:val="18"/>
                <w:szCs w:val="18"/>
                <w:lang w:val="de-CH"/>
              </w:rPr>
              <w:t>Bauer HM, 2005; California, USA; n=952</w:t>
            </w:r>
            <w:r w:rsidR="00F45288" w:rsidRPr="002B0B74">
              <w:rPr>
                <w:rFonts w:ascii="Arial" w:hAnsi="Arial" w:cs="Arial"/>
                <w:sz w:val="18"/>
                <w:szCs w:val="18"/>
                <w:lang w:val="de-CH"/>
              </w:rPr>
              <w:t>.</w:t>
            </w:r>
          </w:p>
          <w:p w14:paraId="36DA7444" w14:textId="2DBE2A8D" w:rsidR="00ED70AC" w:rsidRPr="00D95074" w:rsidRDefault="00ED70AC" w:rsidP="00F45288">
            <w:pPr>
              <w:spacing w:after="200" w:line="252" w:lineRule="auto"/>
              <w:rPr>
                <w:rFonts w:ascii="Arial" w:hAnsi="Arial" w:cs="Arial"/>
                <w:sz w:val="18"/>
                <w:szCs w:val="18"/>
              </w:rPr>
            </w:pPr>
            <w:r w:rsidRPr="00D95074">
              <w:rPr>
                <w:rFonts w:ascii="Arial" w:hAnsi="Arial" w:cs="Arial"/>
                <w:sz w:val="18"/>
                <w:szCs w:val="18"/>
              </w:rPr>
              <w:t>Cross-sectional nested within GISP; convenience sampling; patients with viable isolates tested for fluoroquinolone resistance at any of the 4 California GISP STI clinics</w:t>
            </w:r>
          </w:p>
          <w:p w14:paraId="25B0244F" w14:textId="607E470B" w:rsidR="00ED70AC" w:rsidRPr="00D95074" w:rsidRDefault="00ED70AC" w:rsidP="00F45288">
            <w:pPr>
              <w:spacing w:after="200" w:line="252" w:lineRule="auto"/>
              <w:rPr>
                <w:rFonts w:ascii="Arial" w:hAnsi="Arial" w:cs="Arial"/>
                <w:sz w:val="18"/>
                <w:szCs w:val="18"/>
              </w:rPr>
            </w:pPr>
          </w:p>
        </w:tc>
        <w:tc>
          <w:tcPr>
            <w:tcW w:w="4536" w:type="dxa"/>
            <w:gridSpan w:val="2"/>
          </w:tcPr>
          <w:p w14:paraId="716DC3DC" w14:textId="77777777" w:rsidR="00ED70AC" w:rsidRPr="00D95074" w:rsidRDefault="00ED70AC" w:rsidP="00D95074">
            <w:pPr>
              <w:spacing w:line="252" w:lineRule="auto"/>
              <w:rPr>
                <w:rFonts w:ascii="Arial" w:hAnsi="Arial" w:cs="Arial"/>
                <w:b/>
                <w:sz w:val="18"/>
                <w:szCs w:val="18"/>
              </w:rPr>
            </w:pPr>
            <w:r w:rsidRPr="00D95074">
              <w:rPr>
                <w:rFonts w:ascii="Arial" w:hAnsi="Arial" w:cs="Arial"/>
                <w:b/>
                <w:sz w:val="18"/>
                <w:szCs w:val="18"/>
              </w:rPr>
              <w:t>FLUOROQUINOLONE</w:t>
            </w:r>
          </w:p>
          <w:p w14:paraId="1AFFD4F9" w14:textId="77777777" w:rsidR="00ED70AC" w:rsidRPr="00D95074" w:rsidRDefault="00ED70AC"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639A0648" w14:textId="5AD643B1" w:rsidR="00ED70AC" w:rsidRPr="00D95074" w:rsidRDefault="00B15505" w:rsidP="00D95074">
            <w:pPr>
              <w:spacing w:after="200" w:line="252" w:lineRule="auto"/>
              <w:rPr>
                <w:rFonts w:ascii="Arial" w:hAnsi="Arial" w:cs="Arial"/>
                <w:sz w:val="18"/>
                <w:szCs w:val="18"/>
              </w:rPr>
            </w:pPr>
            <w:r w:rsidRPr="00D95074">
              <w:rPr>
                <w:rFonts w:ascii="Arial" w:hAnsi="Arial" w:cs="Arial"/>
                <w:sz w:val="18"/>
                <w:szCs w:val="18"/>
              </w:rPr>
              <w:t xml:space="preserve">Age </w:t>
            </w:r>
            <w:r w:rsidR="00ED70AC" w:rsidRPr="00D95074">
              <w:rPr>
                <w:rFonts w:ascii="Arial" w:hAnsi="Arial" w:cs="Arial"/>
                <w:sz w:val="18"/>
                <w:szCs w:val="18"/>
              </w:rPr>
              <w:t>35-65 years (crude PR 2.0, 95% CI 1.1-3.9, p=</w:t>
            </w:r>
            <w:r w:rsidR="00C808C8" w:rsidRPr="00D95074">
              <w:rPr>
                <w:rFonts w:ascii="Arial" w:hAnsi="Arial" w:cs="Arial"/>
                <w:sz w:val="18"/>
                <w:szCs w:val="18"/>
              </w:rPr>
              <w:t>0.04) (REF CAT 12-24 years), r</w:t>
            </w:r>
            <w:r w:rsidR="00485DC1" w:rsidRPr="00D95074">
              <w:rPr>
                <w:rFonts w:ascii="Arial" w:hAnsi="Arial" w:cs="Arial"/>
                <w:sz w:val="18"/>
                <w:szCs w:val="18"/>
              </w:rPr>
              <w:t>ace/ethnicity not Asian or white</w:t>
            </w:r>
            <w:r w:rsidR="00ED70AC" w:rsidRPr="00D95074">
              <w:rPr>
                <w:rFonts w:ascii="Arial" w:hAnsi="Arial" w:cs="Arial"/>
                <w:sz w:val="18"/>
                <w:szCs w:val="18"/>
              </w:rPr>
              <w:t xml:space="preserve"> (PR 0.5, CI 0.3-0.8, p=0.002) (REF CAT white), HIV positive cases (crude PR 2.3, CI 1.4-3.8, p=0.003)</w:t>
            </w:r>
            <w:r w:rsidRPr="00D95074">
              <w:rPr>
                <w:rFonts w:ascii="Arial" w:hAnsi="Arial" w:cs="Arial"/>
                <w:sz w:val="18"/>
                <w:szCs w:val="18"/>
              </w:rPr>
              <w:t xml:space="preserve"> </w:t>
            </w:r>
            <w:r w:rsidR="00ED70AC" w:rsidRPr="00D95074">
              <w:rPr>
                <w:rFonts w:ascii="Arial" w:hAnsi="Arial" w:cs="Arial"/>
                <w:sz w:val="18"/>
                <w:szCs w:val="18"/>
              </w:rPr>
              <w:t xml:space="preserve">(REF CAT HIV </w:t>
            </w:r>
            <w:r w:rsidR="00ED70AC" w:rsidRPr="00D95074">
              <w:rPr>
                <w:rFonts w:ascii="Arial" w:hAnsi="Arial" w:cs="Arial"/>
                <w:color w:val="000000" w:themeColor="text1"/>
                <w:sz w:val="18"/>
                <w:szCs w:val="18"/>
              </w:rPr>
              <w:t>negative), antibiotic use with in the prior month</w:t>
            </w:r>
            <w:r w:rsidRPr="00D95074">
              <w:rPr>
                <w:rFonts w:ascii="Arial" w:hAnsi="Arial" w:cs="Arial"/>
                <w:color w:val="000000" w:themeColor="text1"/>
                <w:sz w:val="18"/>
                <w:szCs w:val="18"/>
              </w:rPr>
              <w:t xml:space="preserve"> </w:t>
            </w:r>
            <w:r w:rsidR="00ED70AC" w:rsidRPr="00D95074">
              <w:rPr>
                <w:rFonts w:ascii="Arial" w:hAnsi="Arial" w:cs="Arial"/>
                <w:color w:val="000000" w:themeColor="text1"/>
                <w:sz w:val="18"/>
                <w:szCs w:val="18"/>
              </w:rPr>
              <w:t xml:space="preserve">(OR 4.7, Cl 2.7-8.4 p&lt;0.01) </w:t>
            </w:r>
            <w:r w:rsidR="00485DC1" w:rsidRPr="00D95074">
              <w:rPr>
                <w:rFonts w:ascii="Arial" w:hAnsi="Arial" w:cs="Arial"/>
                <w:color w:val="000000" w:themeColor="text1"/>
                <w:sz w:val="18"/>
                <w:szCs w:val="18"/>
              </w:rPr>
              <w:t>(REF CAT no antibiotic use), attendance at L</w:t>
            </w:r>
            <w:r w:rsidR="00ED70AC" w:rsidRPr="00D95074">
              <w:rPr>
                <w:rFonts w:ascii="Arial" w:hAnsi="Arial" w:cs="Arial"/>
                <w:color w:val="000000" w:themeColor="text1"/>
                <w:sz w:val="18"/>
                <w:szCs w:val="18"/>
              </w:rPr>
              <w:t>ong Beach or San Diego STD clinic (PR 2.7, Cl 1.4-5.4, p=0.004) (REF CAT San Francisco GISP site)</w:t>
            </w:r>
          </w:p>
          <w:p w14:paraId="5DE420EE" w14:textId="77777777" w:rsidR="00ED70AC" w:rsidRPr="00D95074" w:rsidRDefault="00ED70AC"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r w:rsidRPr="00D95074">
              <w:rPr>
                <w:rFonts w:ascii="Arial" w:hAnsi="Arial" w:cs="Arial"/>
                <w:sz w:val="18"/>
                <w:szCs w:val="18"/>
              </w:rPr>
              <w:t xml:space="preserve"> </w:t>
            </w:r>
          </w:p>
          <w:p w14:paraId="13D036CF" w14:textId="0034D15B" w:rsidR="00ED70AC" w:rsidRPr="00D95074" w:rsidRDefault="00B15505" w:rsidP="00D95074">
            <w:pPr>
              <w:spacing w:line="252" w:lineRule="auto"/>
              <w:rPr>
                <w:rFonts w:ascii="Arial" w:hAnsi="Arial" w:cs="Arial"/>
                <w:sz w:val="18"/>
                <w:szCs w:val="18"/>
              </w:rPr>
            </w:pPr>
            <w:r w:rsidRPr="00D95074">
              <w:rPr>
                <w:rFonts w:ascii="Arial" w:hAnsi="Arial" w:cs="Arial"/>
                <w:sz w:val="18"/>
                <w:szCs w:val="18"/>
              </w:rPr>
              <w:t>Race/ethnicity not Asian or</w:t>
            </w:r>
            <w:r w:rsidR="00ED70AC" w:rsidRPr="00D95074">
              <w:rPr>
                <w:rFonts w:ascii="Arial" w:hAnsi="Arial" w:cs="Arial"/>
                <w:sz w:val="18"/>
                <w:szCs w:val="18"/>
              </w:rPr>
              <w:t xml:space="preserve"> white (aOR 0.5, CI 0.3-1.0, p=0.05), recent antibiotic use (aOR 5.3, 95% CI 2.2-12.8, p=0.0002)</w:t>
            </w:r>
            <w:r w:rsidRPr="00D95074">
              <w:rPr>
                <w:rFonts w:ascii="Arial" w:hAnsi="Arial" w:cs="Arial"/>
                <w:sz w:val="18"/>
                <w:szCs w:val="18"/>
              </w:rPr>
              <w:t>,</w:t>
            </w:r>
            <w:r w:rsidR="00ED70AC" w:rsidRPr="00D95074">
              <w:rPr>
                <w:rFonts w:ascii="Arial" w:hAnsi="Arial" w:cs="Arial"/>
                <w:sz w:val="18"/>
                <w:szCs w:val="18"/>
              </w:rPr>
              <w:t xml:space="preserve"> MSM from San Diego STD clinic (aOR 4.6 Cl 1.0-20.3, p=0.05) (REF CAT non </w:t>
            </w:r>
            <w:r w:rsidRPr="00D95074">
              <w:rPr>
                <w:rFonts w:ascii="Arial" w:hAnsi="Arial" w:cs="Arial"/>
                <w:sz w:val="18"/>
                <w:szCs w:val="18"/>
              </w:rPr>
              <w:t>MSM at San Diego STD clinic),</w:t>
            </w:r>
            <w:r w:rsidR="00ED70AC" w:rsidRPr="00D95074">
              <w:rPr>
                <w:rFonts w:ascii="Arial" w:hAnsi="Arial" w:cs="Arial"/>
                <w:sz w:val="18"/>
                <w:szCs w:val="18"/>
              </w:rPr>
              <w:t xml:space="preserve"> San Francisco clinic (aOR 0.2, Cl 0.04-0.6, p=0.01) (REF CAT non MSM at San Francisco clinic)</w:t>
            </w:r>
          </w:p>
          <w:p w14:paraId="35D36FB4" w14:textId="77777777" w:rsidR="00ED70AC" w:rsidRPr="00D95074" w:rsidRDefault="00ED70AC" w:rsidP="00D95074">
            <w:pPr>
              <w:spacing w:line="252" w:lineRule="auto"/>
              <w:rPr>
                <w:rFonts w:ascii="Arial" w:hAnsi="Arial" w:cs="Arial"/>
                <w:sz w:val="18"/>
                <w:szCs w:val="18"/>
              </w:rPr>
            </w:pPr>
          </w:p>
        </w:tc>
        <w:tc>
          <w:tcPr>
            <w:tcW w:w="2977" w:type="dxa"/>
          </w:tcPr>
          <w:p w14:paraId="440EE97F" w14:textId="77777777" w:rsidR="00ED70AC" w:rsidRPr="00D95074" w:rsidRDefault="00ED70AC" w:rsidP="00D95074">
            <w:pPr>
              <w:spacing w:line="252" w:lineRule="auto"/>
              <w:rPr>
                <w:rFonts w:ascii="Arial" w:hAnsi="Arial" w:cs="Arial"/>
                <w:sz w:val="18"/>
                <w:szCs w:val="18"/>
                <w:u w:val="single"/>
              </w:rPr>
            </w:pPr>
          </w:p>
          <w:p w14:paraId="12B97639" w14:textId="03111F4A" w:rsidR="00C92644" w:rsidRPr="00D95074" w:rsidRDefault="00ED70AC" w:rsidP="00D95074">
            <w:pPr>
              <w:spacing w:line="252" w:lineRule="auto"/>
              <w:rPr>
                <w:rFonts w:ascii="Arial" w:hAnsi="Arial" w:cs="Arial"/>
                <w:sz w:val="18"/>
                <w:szCs w:val="18"/>
                <w:u w:val="single"/>
              </w:rPr>
            </w:pPr>
            <w:r w:rsidRPr="00D95074">
              <w:rPr>
                <w:rFonts w:ascii="Arial" w:hAnsi="Arial" w:cs="Arial"/>
                <w:sz w:val="18"/>
                <w:szCs w:val="18"/>
                <w:u w:val="single"/>
              </w:rPr>
              <w:t>Univariable</w:t>
            </w:r>
            <w:r w:rsidR="00C92644" w:rsidRPr="00D95074">
              <w:rPr>
                <w:rFonts w:ascii="Arial" w:hAnsi="Arial" w:cs="Arial"/>
                <w:sz w:val="18"/>
                <w:szCs w:val="18"/>
                <w:u w:val="single"/>
              </w:rPr>
              <w:t xml:space="preserve"> analysis</w:t>
            </w:r>
          </w:p>
          <w:p w14:paraId="1B8EB1FF" w14:textId="7F57F3AA" w:rsidR="00ED70AC" w:rsidRPr="00D95074" w:rsidRDefault="00C92644" w:rsidP="00D95074">
            <w:pPr>
              <w:spacing w:line="252" w:lineRule="auto"/>
              <w:rPr>
                <w:rFonts w:ascii="Arial" w:hAnsi="Arial" w:cs="Arial"/>
                <w:sz w:val="18"/>
                <w:szCs w:val="18"/>
              </w:rPr>
            </w:pPr>
            <w:r w:rsidRPr="00D95074">
              <w:rPr>
                <w:rFonts w:ascii="Arial" w:hAnsi="Arial" w:cs="Arial"/>
                <w:sz w:val="18"/>
                <w:szCs w:val="18"/>
              </w:rPr>
              <w:t xml:space="preserve">MSM, </w:t>
            </w:r>
            <w:r w:rsidR="00264669" w:rsidRPr="00D95074">
              <w:rPr>
                <w:rFonts w:ascii="Arial" w:hAnsi="Arial" w:cs="Arial"/>
                <w:sz w:val="18"/>
                <w:szCs w:val="18"/>
              </w:rPr>
              <w:t>CSW</w:t>
            </w:r>
            <w:r w:rsidR="00ED70AC" w:rsidRPr="00D95074">
              <w:rPr>
                <w:rFonts w:ascii="Arial" w:hAnsi="Arial" w:cs="Arial"/>
                <w:sz w:val="18"/>
                <w:szCs w:val="18"/>
              </w:rPr>
              <w:t xml:space="preserve">, </w:t>
            </w:r>
            <w:r w:rsidR="00264669" w:rsidRPr="00D95074">
              <w:rPr>
                <w:rFonts w:ascii="Arial" w:hAnsi="Arial" w:cs="Arial"/>
                <w:sz w:val="18"/>
                <w:szCs w:val="18"/>
              </w:rPr>
              <w:t>t</w:t>
            </w:r>
            <w:r w:rsidR="00ED70AC" w:rsidRPr="00D95074">
              <w:rPr>
                <w:rFonts w:ascii="Arial" w:hAnsi="Arial" w:cs="Arial"/>
                <w:sz w:val="18"/>
                <w:szCs w:val="18"/>
              </w:rPr>
              <w:t xml:space="preserve">ravel outside USA or Hawaii, </w:t>
            </w:r>
            <w:r w:rsidR="00264669" w:rsidRPr="00D95074">
              <w:rPr>
                <w:rFonts w:ascii="Arial" w:hAnsi="Arial" w:cs="Arial"/>
                <w:sz w:val="18"/>
                <w:szCs w:val="18"/>
              </w:rPr>
              <w:t>injection drug use, lack of symptoms, m</w:t>
            </w:r>
            <w:r w:rsidR="00ED70AC" w:rsidRPr="00D95074">
              <w:rPr>
                <w:rFonts w:ascii="Arial" w:hAnsi="Arial" w:cs="Arial"/>
                <w:sz w:val="18"/>
                <w:szCs w:val="18"/>
              </w:rPr>
              <w:t>ultiple partners</w:t>
            </w:r>
          </w:p>
          <w:p w14:paraId="64BF60B5" w14:textId="77777777" w:rsidR="00ED70AC" w:rsidRPr="00D95074" w:rsidRDefault="00ED70AC" w:rsidP="00D95074">
            <w:pPr>
              <w:spacing w:line="252" w:lineRule="auto"/>
              <w:rPr>
                <w:rFonts w:ascii="Arial" w:hAnsi="Arial" w:cs="Arial"/>
                <w:sz w:val="18"/>
                <w:szCs w:val="18"/>
              </w:rPr>
            </w:pPr>
          </w:p>
          <w:p w14:paraId="3908CDEB" w14:textId="56E3202D" w:rsidR="00ED70AC" w:rsidRPr="00D95074" w:rsidRDefault="00ED70AC" w:rsidP="00D95074">
            <w:pPr>
              <w:spacing w:line="252" w:lineRule="auto"/>
              <w:rPr>
                <w:rFonts w:ascii="Arial" w:hAnsi="Arial" w:cs="Arial"/>
                <w:sz w:val="18"/>
                <w:szCs w:val="18"/>
                <w:u w:val="single"/>
              </w:rPr>
            </w:pPr>
            <w:r w:rsidRPr="00D95074">
              <w:rPr>
                <w:rFonts w:ascii="Arial" w:hAnsi="Arial" w:cs="Arial"/>
                <w:sz w:val="18"/>
                <w:szCs w:val="18"/>
                <w:u w:val="single"/>
              </w:rPr>
              <w:t>Multivariable</w:t>
            </w:r>
            <w:r w:rsidR="00C92644" w:rsidRPr="00D95074">
              <w:rPr>
                <w:rFonts w:ascii="Arial" w:hAnsi="Arial" w:cs="Arial"/>
                <w:sz w:val="18"/>
                <w:szCs w:val="18"/>
                <w:u w:val="single"/>
              </w:rPr>
              <w:t xml:space="preserve"> analysis</w:t>
            </w:r>
            <w:r w:rsidRPr="00D95074">
              <w:rPr>
                <w:rFonts w:ascii="Arial" w:hAnsi="Arial" w:cs="Arial"/>
                <w:sz w:val="18"/>
                <w:szCs w:val="18"/>
                <w:u w:val="single"/>
              </w:rPr>
              <w:t xml:space="preserve"> </w:t>
            </w:r>
          </w:p>
          <w:p w14:paraId="0BB27B31" w14:textId="46E2AFCC" w:rsidR="00ED70AC" w:rsidRPr="00D95074" w:rsidRDefault="00264669" w:rsidP="00D95074">
            <w:pPr>
              <w:spacing w:line="252" w:lineRule="auto"/>
              <w:rPr>
                <w:rFonts w:ascii="Arial" w:hAnsi="Arial" w:cs="Arial"/>
                <w:sz w:val="18"/>
                <w:szCs w:val="18"/>
              </w:rPr>
            </w:pPr>
            <w:r w:rsidRPr="00D95074">
              <w:rPr>
                <w:rFonts w:ascii="Arial" w:hAnsi="Arial" w:cs="Arial"/>
                <w:sz w:val="18"/>
                <w:szCs w:val="18"/>
              </w:rPr>
              <w:t>GISP</w:t>
            </w:r>
            <w:r w:rsidR="00ED70AC" w:rsidRPr="00D95074">
              <w:rPr>
                <w:rFonts w:ascii="Arial" w:hAnsi="Arial" w:cs="Arial"/>
                <w:sz w:val="18"/>
                <w:szCs w:val="18"/>
              </w:rPr>
              <w:t xml:space="preserve"> site</w:t>
            </w:r>
          </w:p>
        </w:tc>
        <w:tc>
          <w:tcPr>
            <w:tcW w:w="2126" w:type="dxa"/>
          </w:tcPr>
          <w:p w14:paraId="592CB8B4" w14:textId="77777777" w:rsidR="00ED70AC" w:rsidRPr="00D95074" w:rsidRDefault="00ED70AC" w:rsidP="00D95074">
            <w:pPr>
              <w:spacing w:line="252" w:lineRule="auto"/>
              <w:rPr>
                <w:rFonts w:ascii="Arial" w:hAnsi="Arial" w:cs="Arial"/>
                <w:sz w:val="18"/>
                <w:szCs w:val="18"/>
              </w:rPr>
            </w:pPr>
            <w:r w:rsidRPr="00D95074">
              <w:rPr>
                <w:rFonts w:ascii="Arial" w:hAnsi="Arial" w:cs="Arial"/>
                <w:sz w:val="18"/>
                <w:szCs w:val="18"/>
              </w:rPr>
              <w:t>Measure of association is PR instead of OR</w:t>
            </w:r>
          </w:p>
        </w:tc>
      </w:tr>
      <w:tr w:rsidR="008E0455" w:rsidRPr="00D95074" w14:paraId="7354F512" w14:textId="77777777" w:rsidTr="00C44BF1">
        <w:trPr>
          <w:trHeight w:val="340"/>
        </w:trPr>
        <w:tc>
          <w:tcPr>
            <w:tcW w:w="647" w:type="dxa"/>
          </w:tcPr>
          <w:p w14:paraId="31AB89EB" w14:textId="5D0723E9" w:rsidR="008E0455" w:rsidRPr="00D95074" w:rsidRDefault="00D11F95" w:rsidP="00D95074">
            <w:pPr>
              <w:spacing w:line="252" w:lineRule="auto"/>
              <w:rPr>
                <w:rFonts w:ascii="Arial" w:hAnsi="Arial" w:cs="Arial"/>
                <w:sz w:val="18"/>
                <w:szCs w:val="18"/>
              </w:rPr>
            </w:pPr>
            <w:r w:rsidRPr="00D95074">
              <w:rPr>
                <w:rFonts w:ascii="Arial" w:hAnsi="Arial" w:cs="Arial"/>
                <w:sz w:val="18"/>
                <w:szCs w:val="18"/>
              </w:rPr>
              <w:t>40</w:t>
            </w:r>
          </w:p>
        </w:tc>
        <w:tc>
          <w:tcPr>
            <w:tcW w:w="4031" w:type="dxa"/>
          </w:tcPr>
          <w:p w14:paraId="4BDF9083" w14:textId="737338DD" w:rsidR="00F45288" w:rsidRPr="002B0B74" w:rsidRDefault="008E0455" w:rsidP="00F45288">
            <w:pPr>
              <w:spacing w:after="200" w:line="252" w:lineRule="auto"/>
              <w:rPr>
                <w:rFonts w:ascii="Arial" w:hAnsi="Arial" w:cs="Arial"/>
                <w:sz w:val="18"/>
                <w:szCs w:val="18"/>
                <w:lang w:val="fr-CH"/>
              </w:rPr>
            </w:pPr>
            <w:r w:rsidRPr="002B0B74">
              <w:rPr>
                <w:rFonts w:ascii="Arial" w:hAnsi="Arial" w:cs="Arial"/>
                <w:sz w:val="18"/>
                <w:szCs w:val="18"/>
                <w:lang w:val="fr-CH"/>
              </w:rPr>
              <w:t>Farhi D, 2007; Paris, France; n=</w:t>
            </w:r>
            <w:r w:rsidR="00995D20">
              <w:rPr>
                <w:rFonts w:ascii="Arial" w:hAnsi="Arial" w:cs="Arial"/>
                <w:sz w:val="18"/>
                <w:szCs w:val="18"/>
                <w:lang w:val="fr-CH"/>
              </w:rPr>
              <w:t>160</w:t>
            </w:r>
            <w:r w:rsidR="00F45288" w:rsidRPr="002B0B74">
              <w:rPr>
                <w:rFonts w:ascii="Arial" w:hAnsi="Arial" w:cs="Arial"/>
                <w:sz w:val="18"/>
                <w:szCs w:val="18"/>
                <w:lang w:val="fr-CH"/>
              </w:rPr>
              <w:t>.</w:t>
            </w:r>
          </w:p>
          <w:p w14:paraId="244C6176" w14:textId="20FD3A8A" w:rsidR="008E0455" w:rsidRPr="00D95074" w:rsidRDefault="00995D20" w:rsidP="00F45288">
            <w:pPr>
              <w:spacing w:after="200" w:line="252" w:lineRule="auto"/>
              <w:rPr>
                <w:rFonts w:ascii="Arial" w:hAnsi="Arial" w:cs="Arial"/>
                <w:sz w:val="18"/>
                <w:szCs w:val="18"/>
              </w:rPr>
            </w:pPr>
            <w:r>
              <w:rPr>
                <w:rFonts w:ascii="Arial" w:hAnsi="Arial" w:cs="Arial"/>
                <w:sz w:val="18"/>
                <w:szCs w:val="18"/>
              </w:rPr>
              <w:t>C</w:t>
            </w:r>
            <w:r w:rsidR="008E0455" w:rsidRPr="00D95074">
              <w:rPr>
                <w:rFonts w:ascii="Arial" w:hAnsi="Arial" w:cs="Arial"/>
                <w:sz w:val="18"/>
                <w:szCs w:val="18"/>
              </w:rPr>
              <w:t>ross-sectional</w:t>
            </w:r>
            <w:r>
              <w:rPr>
                <w:rFonts w:ascii="Arial" w:hAnsi="Arial" w:cs="Arial"/>
                <w:sz w:val="18"/>
                <w:szCs w:val="18"/>
              </w:rPr>
              <w:t>;</w:t>
            </w:r>
            <w:r w:rsidR="008E0455" w:rsidRPr="00D95074">
              <w:rPr>
                <w:rFonts w:ascii="Arial" w:hAnsi="Arial" w:cs="Arial"/>
                <w:sz w:val="18"/>
                <w:szCs w:val="18"/>
              </w:rPr>
              <w:t xml:space="preserve"> consecutive sampling, all consecutive cases of gonorrhoea in a public venereology centre</w:t>
            </w:r>
          </w:p>
          <w:p w14:paraId="756BE2D4" w14:textId="2DE64EB5" w:rsidR="008E0455" w:rsidRPr="00D95074" w:rsidRDefault="008E0455" w:rsidP="00F45288">
            <w:pPr>
              <w:spacing w:after="200" w:line="252" w:lineRule="auto"/>
              <w:rPr>
                <w:rFonts w:ascii="Arial" w:hAnsi="Arial" w:cs="Arial"/>
                <w:sz w:val="18"/>
                <w:szCs w:val="18"/>
              </w:rPr>
            </w:pPr>
          </w:p>
        </w:tc>
        <w:tc>
          <w:tcPr>
            <w:tcW w:w="4536" w:type="dxa"/>
            <w:gridSpan w:val="2"/>
          </w:tcPr>
          <w:p w14:paraId="46E9DB19" w14:textId="77777777" w:rsidR="008E0455" w:rsidRPr="00D95074" w:rsidRDefault="008E0455" w:rsidP="00D95074">
            <w:pPr>
              <w:spacing w:line="252" w:lineRule="auto"/>
              <w:rPr>
                <w:rFonts w:ascii="Arial" w:hAnsi="Arial" w:cs="Arial"/>
                <w:sz w:val="18"/>
                <w:szCs w:val="18"/>
              </w:rPr>
            </w:pPr>
            <w:r w:rsidRPr="00D95074">
              <w:rPr>
                <w:rFonts w:ascii="Arial" w:hAnsi="Arial" w:cs="Arial"/>
                <w:b/>
                <w:sz w:val="18"/>
                <w:szCs w:val="18"/>
              </w:rPr>
              <w:t>FLUOROQUINOLONE</w:t>
            </w:r>
            <w:r w:rsidRPr="00D95074">
              <w:rPr>
                <w:rFonts w:ascii="Arial" w:hAnsi="Arial" w:cs="Arial"/>
                <w:sz w:val="18"/>
                <w:szCs w:val="18"/>
              </w:rPr>
              <w:t xml:space="preserve"> </w:t>
            </w:r>
          </w:p>
          <w:p w14:paraId="6A5FCE45" w14:textId="77777777" w:rsidR="008E0455" w:rsidRPr="00D95074" w:rsidRDefault="008E0455"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1EE867DC" w14:textId="2874EC3B" w:rsidR="008E0455" w:rsidRPr="00D95074" w:rsidRDefault="008E0455" w:rsidP="00D95074">
            <w:pPr>
              <w:spacing w:after="200" w:line="252" w:lineRule="auto"/>
              <w:rPr>
                <w:rFonts w:ascii="Arial" w:hAnsi="Arial" w:cs="Arial"/>
                <w:sz w:val="18"/>
                <w:szCs w:val="18"/>
                <w:u w:val="single"/>
              </w:rPr>
            </w:pPr>
            <w:r w:rsidRPr="00D95074">
              <w:rPr>
                <w:rFonts w:ascii="Arial" w:hAnsi="Arial" w:cs="Arial"/>
                <w:sz w:val="18"/>
                <w:szCs w:val="18"/>
              </w:rPr>
              <w:t>MSM (16.7% vs. 7.1%), HIV-infected patients (20</w:t>
            </w:r>
            <w:r w:rsidR="007C5B05" w:rsidRPr="00D95074">
              <w:rPr>
                <w:rFonts w:ascii="Arial" w:hAnsi="Arial" w:cs="Arial"/>
                <w:sz w:val="18"/>
                <w:szCs w:val="18"/>
              </w:rPr>
              <w:t>.5% vs. 11.9%),</w:t>
            </w:r>
            <w:r w:rsidRPr="00D95074">
              <w:rPr>
                <w:rFonts w:ascii="Arial" w:hAnsi="Arial" w:cs="Arial"/>
                <w:sz w:val="18"/>
                <w:szCs w:val="18"/>
              </w:rPr>
              <w:t xml:space="preserve"> ≥5 sex partners during the last year (24.4% vs. 17.1%)</w:t>
            </w:r>
          </w:p>
          <w:p w14:paraId="5A32144D" w14:textId="77777777" w:rsidR="008E0455" w:rsidRPr="00D95074" w:rsidRDefault="008E0455"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4E41B97F" w14:textId="77777777" w:rsidR="008E0455" w:rsidRPr="00D95074" w:rsidRDefault="008E0455" w:rsidP="00D95074">
            <w:pPr>
              <w:spacing w:after="200" w:line="252" w:lineRule="auto"/>
              <w:rPr>
                <w:rFonts w:ascii="Arial" w:hAnsi="Arial" w:cs="Arial"/>
                <w:sz w:val="18"/>
                <w:szCs w:val="18"/>
              </w:rPr>
            </w:pPr>
            <w:r w:rsidRPr="00D95074">
              <w:rPr>
                <w:rFonts w:ascii="Arial" w:hAnsi="Arial" w:cs="Arial"/>
                <w:sz w:val="18"/>
                <w:szCs w:val="18"/>
              </w:rPr>
              <w:lastRenderedPageBreak/>
              <w:t>No associations were found</w:t>
            </w:r>
          </w:p>
          <w:p w14:paraId="54E51C8A" w14:textId="2CFD4BD4" w:rsidR="008E0455" w:rsidRPr="00D95074" w:rsidRDefault="008E0455" w:rsidP="00D95074">
            <w:pPr>
              <w:spacing w:line="252" w:lineRule="auto"/>
              <w:rPr>
                <w:rFonts w:ascii="Arial" w:hAnsi="Arial" w:cs="Arial"/>
                <w:b/>
                <w:color w:val="000000" w:themeColor="text1"/>
                <w:sz w:val="18"/>
                <w:szCs w:val="18"/>
              </w:rPr>
            </w:pPr>
            <w:r w:rsidRPr="00D95074">
              <w:rPr>
                <w:rFonts w:ascii="Arial" w:hAnsi="Arial" w:cs="Arial"/>
                <w:b/>
                <w:color w:val="000000" w:themeColor="text1"/>
                <w:sz w:val="18"/>
                <w:szCs w:val="18"/>
              </w:rPr>
              <w:t>Tetracycline</w:t>
            </w:r>
          </w:p>
          <w:p w14:paraId="0C52D0AC" w14:textId="52348DBC" w:rsidR="008E0455" w:rsidRPr="00D95074" w:rsidRDefault="008E0455" w:rsidP="00D95074">
            <w:pPr>
              <w:spacing w:line="252" w:lineRule="auto"/>
              <w:rPr>
                <w:rFonts w:ascii="Arial" w:hAnsi="Arial" w:cs="Arial"/>
                <w:color w:val="000000" w:themeColor="text1"/>
                <w:sz w:val="18"/>
                <w:szCs w:val="18"/>
                <w:u w:val="single"/>
              </w:rPr>
            </w:pPr>
            <w:r w:rsidRPr="00D95074">
              <w:rPr>
                <w:rFonts w:ascii="Arial" w:hAnsi="Arial" w:cs="Arial"/>
                <w:color w:val="000000" w:themeColor="text1"/>
                <w:sz w:val="18"/>
                <w:szCs w:val="18"/>
                <w:u w:val="single"/>
              </w:rPr>
              <w:t>Univariable analysis</w:t>
            </w:r>
          </w:p>
          <w:p w14:paraId="174D6986" w14:textId="59547C9D" w:rsidR="008E0455" w:rsidRPr="00D95074" w:rsidRDefault="008E0455" w:rsidP="00D95074">
            <w:pPr>
              <w:spacing w:after="200" w:line="252" w:lineRule="auto"/>
              <w:rPr>
                <w:rFonts w:ascii="Arial" w:hAnsi="Arial" w:cs="Arial"/>
                <w:color w:val="000000" w:themeColor="text1"/>
                <w:sz w:val="18"/>
                <w:szCs w:val="18"/>
              </w:rPr>
            </w:pPr>
            <w:r w:rsidRPr="00D95074">
              <w:rPr>
                <w:rFonts w:ascii="Arial" w:hAnsi="Arial" w:cs="Arial"/>
                <w:color w:val="000000" w:themeColor="text1"/>
                <w:sz w:val="18"/>
                <w:szCs w:val="18"/>
              </w:rPr>
              <w:t>Tetracycline resistance tended to be more frequent among heterosexual</w:t>
            </w:r>
            <w:r w:rsidR="00B15505" w:rsidRPr="00D95074">
              <w:rPr>
                <w:rFonts w:ascii="Arial" w:hAnsi="Arial" w:cs="Arial"/>
                <w:color w:val="000000" w:themeColor="text1"/>
                <w:sz w:val="18"/>
                <w:szCs w:val="18"/>
              </w:rPr>
              <w:t>s</w:t>
            </w:r>
            <w:r w:rsidRPr="00D95074">
              <w:rPr>
                <w:rFonts w:ascii="Arial" w:hAnsi="Arial" w:cs="Arial"/>
                <w:color w:val="000000" w:themeColor="text1"/>
                <w:sz w:val="18"/>
                <w:szCs w:val="18"/>
              </w:rPr>
              <w:t xml:space="preserve"> (13.8% vs.5.9%)</w:t>
            </w:r>
          </w:p>
          <w:p w14:paraId="7484CE1E" w14:textId="77777777" w:rsidR="008E0455" w:rsidRPr="00D95074" w:rsidRDefault="008E0455"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25E45BFF" w14:textId="77777777" w:rsidR="008E0455" w:rsidRPr="00D95074" w:rsidRDefault="008E0455" w:rsidP="00D95074">
            <w:pPr>
              <w:spacing w:line="252" w:lineRule="auto"/>
              <w:rPr>
                <w:rFonts w:ascii="Arial" w:hAnsi="Arial" w:cs="Arial"/>
                <w:sz w:val="18"/>
                <w:szCs w:val="18"/>
              </w:rPr>
            </w:pPr>
            <w:r w:rsidRPr="00D95074">
              <w:rPr>
                <w:rFonts w:ascii="Arial" w:hAnsi="Arial" w:cs="Arial"/>
                <w:sz w:val="18"/>
                <w:szCs w:val="18"/>
              </w:rPr>
              <w:t>No associations were found</w:t>
            </w:r>
          </w:p>
          <w:p w14:paraId="44AA0C4B" w14:textId="77777777" w:rsidR="008E0455" w:rsidRPr="00D95074" w:rsidRDefault="008E0455" w:rsidP="00D95074">
            <w:pPr>
              <w:spacing w:line="252" w:lineRule="auto"/>
              <w:rPr>
                <w:rFonts w:ascii="Arial" w:hAnsi="Arial" w:cs="Arial"/>
                <w:sz w:val="18"/>
                <w:szCs w:val="18"/>
                <w:highlight w:val="yellow"/>
              </w:rPr>
            </w:pPr>
          </w:p>
        </w:tc>
        <w:tc>
          <w:tcPr>
            <w:tcW w:w="2977" w:type="dxa"/>
          </w:tcPr>
          <w:p w14:paraId="4AA67E19" w14:textId="77777777" w:rsidR="008E0455" w:rsidRPr="00D95074" w:rsidRDefault="008E0455" w:rsidP="00D95074">
            <w:pPr>
              <w:spacing w:line="252" w:lineRule="auto"/>
              <w:rPr>
                <w:rFonts w:ascii="Arial" w:hAnsi="Arial" w:cs="Arial"/>
                <w:sz w:val="18"/>
                <w:szCs w:val="18"/>
              </w:rPr>
            </w:pPr>
            <w:r w:rsidRPr="00D95074">
              <w:rPr>
                <w:rFonts w:ascii="Arial" w:hAnsi="Arial" w:cs="Arial"/>
                <w:sz w:val="18"/>
                <w:szCs w:val="18"/>
              </w:rPr>
              <w:lastRenderedPageBreak/>
              <w:t>None identified</w:t>
            </w:r>
          </w:p>
        </w:tc>
        <w:tc>
          <w:tcPr>
            <w:tcW w:w="2126" w:type="dxa"/>
          </w:tcPr>
          <w:p w14:paraId="704071A7" w14:textId="34C8CEEE" w:rsidR="008E0455" w:rsidRPr="00D95074" w:rsidRDefault="008E0455" w:rsidP="00D95074">
            <w:pPr>
              <w:spacing w:line="252" w:lineRule="auto"/>
              <w:rPr>
                <w:rFonts w:ascii="Arial" w:hAnsi="Arial" w:cs="Arial"/>
                <w:sz w:val="18"/>
                <w:szCs w:val="18"/>
              </w:rPr>
            </w:pPr>
            <w:r w:rsidRPr="00D95074">
              <w:rPr>
                <w:rFonts w:ascii="Arial" w:hAnsi="Arial" w:cs="Arial"/>
                <w:sz w:val="18"/>
                <w:szCs w:val="18"/>
              </w:rPr>
              <w:t>Article does not show how the results of multiple regression were reached</w:t>
            </w:r>
          </w:p>
        </w:tc>
      </w:tr>
      <w:tr w:rsidR="00EE3248" w:rsidRPr="00D95074" w14:paraId="50BAB185" w14:textId="77777777" w:rsidTr="00C44BF1">
        <w:trPr>
          <w:trHeight w:val="320"/>
        </w:trPr>
        <w:tc>
          <w:tcPr>
            <w:tcW w:w="647" w:type="dxa"/>
          </w:tcPr>
          <w:p w14:paraId="1D4AB8D7" w14:textId="0E7A65B2" w:rsidR="00EE3248" w:rsidRPr="00D95074" w:rsidRDefault="00D11F95" w:rsidP="00D95074">
            <w:pPr>
              <w:spacing w:line="252" w:lineRule="auto"/>
              <w:rPr>
                <w:rFonts w:ascii="Arial" w:hAnsi="Arial" w:cs="Arial"/>
                <w:sz w:val="18"/>
                <w:szCs w:val="18"/>
              </w:rPr>
            </w:pPr>
            <w:r w:rsidRPr="00D95074">
              <w:rPr>
                <w:rFonts w:ascii="Arial" w:hAnsi="Arial" w:cs="Arial"/>
                <w:sz w:val="18"/>
                <w:szCs w:val="18"/>
              </w:rPr>
              <w:t>41</w:t>
            </w:r>
          </w:p>
        </w:tc>
        <w:tc>
          <w:tcPr>
            <w:tcW w:w="4031" w:type="dxa"/>
          </w:tcPr>
          <w:p w14:paraId="66B85C86" w14:textId="79653293" w:rsidR="00995D20" w:rsidRDefault="00EE3248" w:rsidP="00F45288">
            <w:pPr>
              <w:spacing w:after="200" w:line="252" w:lineRule="auto"/>
              <w:rPr>
                <w:rFonts w:ascii="Arial" w:hAnsi="Arial" w:cs="Arial"/>
                <w:sz w:val="18"/>
                <w:szCs w:val="18"/>
              </w:rPr>
            </w:pPr>
            <w:r w:rsidRPr="00D95074">
              <w:rPr>
                <w:rFonts w:ascii="Arial" w:hAnsi="Arial" w:cs="Arial"/>
                <w:sz w:val="18"/>
                <w:szCs w:val="18"/>
              </w:rPr>
              <w:t xml:space="preserve">Ota KV, 2009; Ontario, </w:t>
            </w:r>
            <w:r w:rsidRPr="007F27A8">
              <w:rPr>
                <w:rFonts w:ascii="Arial" w:hAnsi="Arial" w:cs="Arial"/>
                <w:sz w:val="18"/>
                <w:szCs w:val="18"/>
              </w:rPr>
              <w:t xml:space="preserve">Canada; </w:t>
            </w:r>
            <w:r w:rsidR="00995D20" w:rsidRPr="007F27A8">
              <w:rPr>
                <w:rFonts w:ascii="Arial" w:hAnsi="Arial" w:cs="Arial"/>
                <w:sz w:val="18"/>
                <w:szCs w:val="18"/>
              </w:rPr>
              <w:t>n=</w:t>
            </w:r>
            <w:r w:rsidR="007F27A8" w:rsidRPr="002B0B74">
              <w:rPr>
                <w:rFonts w:ascii="Arial" w:hAnsi="Arial" w:cs="Arial"/>
                <w:sz w:val="18"/>
                <w:szCs w:val="18"/>
              </w:rPr>
              <w:t>1,383</w:t>
            </w:r>
            <w:r w:rsidR="003E4700" w:rsidRPr="007F27A8">
              <w:rPr>
                <w:rFonts w:ascii="Arial" w:hAnsi="Arial" w:cs="Arial"/>
                <w:sz w:val="18"/>
                <w:szCs w:val="18"/>
              </w:rPr>
              <w:t>.</w:t>
            </w:r>
          </w:p>
          <w:p w14:paraId="1267A631" w14:textId="2DBB84C5" w:rsidR="00EE3248" w:rsidRPr="00D95074" w:rsidRDefault="00995D20" w:rsidP="00F45288">
            <w:pPr>
              <w:spacing w:after="200" w:line="252" w:lineRule="auto"/>
              <w:rPr>
                <w:rFonts w:ascii="Arial" w:hAnsi="Arial" w:cs="Arial"/>
                <w:sz w:val="18"/>
                <w:szCs w:val="18"/>
              </w:rPr>
            </w:pPr>
            <w:r>
              <w:rPr>
                <w:rFonts w:ascii="Arial" w:hAnsi="Arial" w:cs="Arial"/>
                <w:sz w:val="18"/>
                <w:szCs w:val="18"/>
              </w:rPr>
              <w:t>C</w:t>
            </w:r>
            <w:r w:rsidR="00EE3248" w:rsidRPr="00D95074">
              <w:rPr>
                <w:rFonts w:ascii="Arial" w:hAnsi="Arial" w:cs="Arial"/>
                <w:sz w:val="18"/>
                <w:szCs w:val="18"/>
              </w:rPr>
              <w:t>ase-control; consecutive sampling, all quinolone-resistant isolates in Ontario were included as well as a random sample of quinolone-susceptible isolates. Controls were selected using a 1:1 case-to-control ratio</w:t>
            </w:r>
          </w:p>
          <w:p w14:paraId="2D5F6DF5" w14:textId="77777777" w:rsidR="00EE3248" w:rsidRPr="00D95074" w:rsidRDefault="00EE3248" w:rsidP="00F45288">
            <w:pPr>
              <w:spacing w:after="200" w:line="252" w:lineRule="auto"/>
              <w:rPr>
                <w:rFonts w:ascii="Arial" w:hAnsi="Arial" w:cs="Arial"/>
                <w:sz w:val="18"/>
                <w:szCs w:val="18"/>
              </w:rPr>
            </w:pPr>
          </w:p>
          <w:p w14:paraId="410A26C5" w14:textId="77777777" w:rsidR="00EE3248" w:rsidRPr="00D95074" w:rsidRDefault="00EE3248" w:rsidP="00F45288">
            <w:pPr>
              <w:spacing w:after="200" w:line="252" w:lineRule="auto"/>
              <w:rPr>
                <w:rFonts w:ascii="Arial" w:hAnsi="Arial" w:cs="Arial"/>
                <w:sz w:val="18"/>
                <w:szCs w:val="18"/>
              </w:rPr>
            </w:pPr>
          </w:p>
          <w:p w14:paraId="6A988528" w14:textId="77777777" w:rsidR="00EE3248" w:rsidRPr="00D95074" w:rsidRDefault="00EE3248" w:rsidP="00F45288">
            <w:pPr>
              <w:spacing w:after="200" w:line="252" w:lineRule="auto"/>
              <w:ind w:firstLine="720"/>
              <w:rPr>
                <w:rFonts w:ascii="Arial" w:hAnsi="Arial" w:cs="Arial"/>
                <w:sz w:val="18"/>
                <w:szCs w:val="18"/>
              </w:rPr>
            </w:pPr>
          </w:p>
        </w:tc>
        <w:tc>
          <w:tcPr>
            <w:tcW w:w="4536" w:type="dxa"/>
            <w:gridSpan w:val="2"/>
          </w:tcPr>
          <w:p w14:paraId="783936DB" w14:textId="77777777" w:rsidR="00EE3248" w:rsidRPr="00D95074" w:rsidRDefault="00EE3248" w:rsidP="00D95074">
            <w:pPr>
              <w:spacing w:line="252" w:lineRule="auto"/>
              <w:rPr>
                <w:rFonts w:ascii="Arial" w:hAnsi="Arial" w:cs="Arial"/>
                <w:b/>
                <w:sz w:val="18"/>
                <w:szCs w:val="18"/>
              </w:rPr>
            </w:pPr>
            <w:r w:rsidRPr="00D95074">
              <w:rPr>
                <w:rFonts w:ascii="Arial" w:hAnsi="Arial" w:cs="Arial"/>
                <w:b/>
                <w:sz w:val="18"/>
                <w:szCs w:val="18"/>
              </w:rPr>
              <w:t xml:space="preserve">FLUOROQUINOLONE </w:t>
            </w:r>
          </w:p>
          <w:p w14:paraId="45FA5BE8" w14:textId="77777777" w:rsidR="00EE3248" w:rsidRPr="00D95074" w:rsidRDefault="00EE3248"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4E36D7FE" w14:textId="597C64E3" w:rsidR="00EE3248" w:rsidRPr="00D95074" w:rsidRDefault="00EE3248" w:rsidP="00D95074">
            <w:pPr>
              <w:spacing w:line="252" w:lineRule="auto"/>
              <w:rPr>
                <w:rFonts w:ascii="Arial" w:hAnsi="Arial" w:cs="Arial"/>
                <w:color w:val="FF0000"/>
                <w:sz w:val="18"/>
                <w:szCs w:val="18"/>
              </w:rPr>
            </w:pPr>
            <w:r w:rsidRPr="00D95074">
              <w:rPr>
                <w:rFonts w:ascii="Arial" w:hAnsi="Arial" w:cs="Arial"/>
                <w:sz w:val="18"/>
                <w:szCs w:val="18"/>
              </w:rPr>
              <w:t>Men (OR 3.1, 95% CI 2.3-4.1, p&lt;0.001)</w:t>
            </w:r>
            <w:r w:rsidR="00B15505" w:rsidRPr="00D95074">
              <w:rPr>
                <w:rFonts w:ascii="Arial" w:hAnsi="Arial" w:cs="Arial"/>
                <w:sz w:val="18"/>
                <w:szCs w:val="18"/>
              </w:rPr>
              <w:t xml:space="preserve"> ( REF CAT female),</w:t>
            </w:r>
            <w:r w:rsidRPr="00D95074">
              <w:rPr>
                <w:rFonts w:ascii="Arial" w:hAnsi="Arial" w:cs="Arial"/>
                <w:sz w:val="18"/>
                <w:szCs w:val="18"/>
              </w:rPr>
              <w:t xml:space="preserve"> &gt;30 years of age (OR 3.1, CI 2.4-3.8, p&lt;0.001) (REF CAT &lt;20 years), MSM (OR 1.4, CI 1</w:t>
            </w:r>
            <w:r w:rsidR="007C5B05" w:rsidRPr="00D95074">
              <w:rPr>
                <w:rFonts w:ascii="Arial" w:hAnsi="Arial" w:cs="Arial"/>
                <w:sz w:val="18"/>
                <w:szCs w:val="18"/>
              </w:rPr>
              <w:t>.1-1.8, p=0.63) (REF CAT MSW</w:t>
            </w:r>
            <w:r w:rsidRPr="00D95074">
              <w:rPr>
                <w:rFonts w:ascii="Arial" w:hAnsi="Arial" w:cs="Arial"/>
                <w:color w:val="000000" w:themeColor="text1"/>
                <w:sz w:val="18"/>
                <w:szCs w:val="18"/>
              </w:rPr>
              <w:t xml:space="preserve">), intermediate or resistant to penicillin (OR 7.4, Cl 3.9-14.0, p&lt;0.001) (REF CAT penicillin susceptible NG), </w:t>
            </w:r>
            <w:r w:rsidR="00613649" w:rsidRPr="00D95074">
              <w:rPr>
                <w:rFonts w:ascii="Arial" w:hAnsi="Arial" w:cs="Arial"/>
                <w:color w:val="000000" w:themeColor="text1"/>
                <w:sz w:val="18"/>
                <w:szCs w:val="18"/>
              </w:rPr>
              <w:t xml:space="preserve">intermediate or resistant to </w:t>
            </w:r>
            <w:r w:rsidRPr="00D95074">
              <w:rPr>
                <w:rFonts w:ascii="Arial" w:hAnsi="Arial" w:cs="Arial"/>
                <w:color w:val="000000" w:themeColor="text1"/>
                <w:sz w:val="18"/>
                <w:szCs w:val="18"/>
              </w:rPr>
              <w:t xml:space="preserve">tetracycline (OR 11.3, Cl 6.4-19.9, p&lt;0.001) (REF CAT tetracycline susceptible NG), </w:t>
            </w:r>
            <w:r w:rsidR="00613649" w:rsidRPr="00D95074">
              <w:rPr>
                <w:rFonts w:ascii="Arial" w:hAnsi="Arial" w:cs="Arial"/>
                <w:color w:val="000000" w:themeColor="text1"/>
                <w:sz w:val="18"/>
                <w:szCs w:val="18"/>
              </w:rPr>
              <w:t xml:space="preserve">intermediate or resistant to </w:t>
            </w:r>
            <w:r w:rsidRPr="00D95074">
              <w:rPr>
                <w:rFonts w:ascii="Arial" w:hAnsi="Arial" w:cs="Arial"/>
                <w:color w:val="000000" w:themeColor="text1"/>
                <w:sz w:val="18"/>
                <w:szCs w:val="18"/>
              </w:rPr>
              <w:t>erythromycin (OR 11.2, Cl 8.6-14.6, p&lt;0</w:t>
            </w:r>
            <w:r w:rsidRPr="00D95074">
              <w:rPr>
                <w:rFonts w:ascii="Arial" w:hAnsi="Arial" w:cs="Arial"/>
                <w:color w:val="auto"/>
                <w:sz w:val="18"/>
                <w:szCs w:val="18"/>
              </w:rPr>
              <w:t>.001) (REF CAT erythromycin susceptible NG) and multidrug resistant NG (OR 20.9, Cl 10.1-42.9, p&lt;0.01) (REF CAT no multidrug resistant NG)</w:t>
            </w:r>
          </w:p>
          <w:p w14:paraId="30A49FEF" w14:textId="5CF56BD6" w:rsidR="00EE3248" w:rsidRPr="00D95074" w:rsidRDefault="00EE3248" w:rsidP="00D95074">
            <w:pPr>
              <w:spacing w:line="252" w:lineRule="auto"/>
              <w:rPr>
                <w:rFonts w:ascii="Arial" w:hAnsi="Arial" w:cs="Arial"/>
                <w:b/>
                <w:sz w:val="18"/>
                <w:szCs w:val="18"/>
                <w:highlight w:val="yellow"/>
              </w:rPr>
            </w:pPr>
          </w:p>
        </w:tc>
        <w:tc>
          <w:tcPr>
            <w:tcW w:w="2977" w:type="dxa"/>
          </w:tcPr>
          <w:p w14:paraId="369866B2" w14:textId="77777777" w:rsidR="00EE3248" w:rsidRPr="00D95074" w:rsidRDefault="00EE3248" w:rsidP="00D95074">
            <w:pPr>
              <w:spacing w:line="252" w:lineRule="auto"/>
              <w:rPr>
                <w:rFonts w:ascii="Arial" w:hAnsi="Arial" w:cs="Arial"/>
                <w:sz w:val="18"/>
                <w:szCs w:val="18"/>
              </w:rPr>
            </w:pPr>
            <w:r w:rsidRPr="00D95074">
              <w:rPr>
                <w:rFonts w:ascii="Arial" w:hAnsi="Arial" w:cs="Arial"/>
                <w:sz w:val="18"/>
                <w:szCs w:val="18"/>
              </w:rPr>
              <w:t>None identified</w:t>
            </w:r>
          </w:p>
        </w:tc>
        <w:tc>
          <w:tcPr>
            <w:tcW w:w="2126" w:type="dxa"/>
          </w:tcPr>
          <w:p w14:paraId="0FA89076" w14:textId="77777777" w:rsidR="00EE3248" w:rsidRPr="00D95074" w:rsidRDefault="00EE3248" w:rsidP="00D95074">
            <w:pPr>
              <w:spacing w:line="252" w:lineRule="auto"/>
              <w:rPr>
                <w:rFonts w:ascii="Arial" w:hAnsi="Arial" w:cs="Arial"/>
                <w:sz w:val="18"/>
                <w:szCs w:val="18"/>
              </w:rPr>
            </w:pPr>
          </w:p>
        </w:tc>
      </w:tr>
      <w:tr w:rsidR="00EE3248" w:rsidRPr="00FF3141" w14:paraId="56F96349" w14:textId="77777777" w:rsidTr="00C44BF1">
        <w:trPr>
          <w:trHeight w:val="320"/>
        </w:trPr>
        <w:tc>
          <w:tcPr>
            <w:tcW w:w="647" w:type="dxa"/>
          </w:tcPr>
          <w:p w14:paraId="25390D11" w14:textId="0C0393B3" w:rsidR="00EE3248" w:rsidRPr="00D95074" w:rsidRDefault="00D11F95" w:rsidP="00D95074">
            <w:pPr>
              <w:spacing w:line="252" w:lineRule="auto"/>
              <w:rPr>
                <w:rFonts w:ascii="Arial" w:hAnsi="Arial" w:cs="Arial"/>
                <w:sz w:val="18"/>
                <w:szCs w:val="18"/>
              </w:rPr>
            </w:pPr>
            <w:r w:rsidRPr="00D95074">
              <w:rPr>
                <w:rFonts w:ascii="Arial" w:hAnsi="Arial" w:cs="Arial"/>
                <w:sz w:val="18"/>
                <w:szCs w:val="18"/>
              </w:rPr>
              <w:t>42</w:t>
            </w:r>
          </w:p>
        </w:tc>
        <w:tc>
          <w:tcPr>
            <w:tcW w:w="4031" w:type="dxa"/>
          </w:tcPr>
          <w:p w14:paraId="37FF1296" w14:textId="77777777" w:rsidR="003E4700" w:rsidRDefault="00EE3248" w:rsidP="00F45288">
            <w:pPr>
              <w:spacing w:after="200" w:line="252" w:lineRule="auto"/>
              <w:rPr>
                <w:rFonts w:ascii="Arial" w:hAnsi="Arial" w:cs="Arial"/>
                <w:sz w:val="18"/>
                <w:szCs w:val="18"/>
              </w:rPr>
            </w:pPr>
            <w:r w:rsidRPr="00D95074">
              <w:rPr>
                <w:rFonts w:ascii="Arial" w:hAnsi="Arial" w:cs="Arial"/>
                <w:sz w:val="18"/>
                <w:szCs w:val="18"/>
              </w:rPr>
              <w:t>de Vries HJC, 2009; Amsterdam, the Netherlands; n=1596</w:t>
            </w:r>
            <w:r w:rsidR="003E4700">
              <w:rPr>
                <w:rFonts w:ascii="Arial" w:hAnsi="Arial" w:cs="Arial"/>
                <w:sz w:val="18"/>
                <w:szCs w:val="18"/>
              </w:rPr>
              <w:t>.</w:t>
            </w:r>
          </w:p>
          <w:p w14:paraId="47577A5E" w14:textId="14BD3753" w:rsidR="00EE3248" w:rsidRPr="00D95074" w:rsidRDefault="003E4700" w:rsidP="00F45288">
            <w:pPr>
              <w:spacing w:after="200" w:line="252" w:lineRule="auto"/>
              <w:rPr>
                <w:rFonts w:ascii="Arial" w:hAnsi="Arial" w:cs="Arial"/>
                <w:sz w:val="18"/>
                <w:szCs w:val="18"/>
              </w:rPr>
            </w:pPr>
            <w:r>
              <w:rPr>
                <w:rFonts w:ascii="Arial" w:hAnsi="Arial" w:cs="Arial"/>
                <w:sz w:val="18"/>
                <w:szCs w:val="18"/>
              </w:rPr>
              <w:t>C</w:t>
            </w:r>
            <w:r w:rsidR="00EE3248" w:rsidRPr="00D95074">
              <w:rPr>
                <w:rFonts w:ascii="Arial" w:hAnsi="Arial" w:cs="Arial"/>
                <w:sz w:val="18"/>
                <w:szCs w:val="18"/>
              </w:rPr>
              <w:t>ross-sectional; consecutive sampling, all isolates with available MIC information collected from high-risk patients at a STI clinic in Amsterdam</w:t>
            </w:r>
          </w:p>
        </w:tc>
        <w:tc>
          <w:tcPr>
            <w:tcW w:w="4536" w:type="dxa"/>
            <w:gridSpan w:val="2"/>
          </w:tcPr>
          <w:p w14:paraId="01FE430A" w14:textId="611986AE" w:rsidR="00EE3248" w:rsidRPr="00D95074" w:rsidRDefault="00EE3248" w:rsidP="00D95074">
            <w:pPr>
              <w:spacing w:line="252" w:lineRule="auto"/>
              <w:rPr>
                <w:rFonts w:ascii="Arial" w:hAnsi="Arial" w:cs="Arial"/>
                <w:b/>
                <w:sz w:val="18"/>
                <w:szCs w:val="18"/>
              </w:rPr>
            </w:pPr>
            <w:r w:rsidRPr="00D95074">
              <w:rPr>
                <w:rFonts w:ascii="Arial" w:hAnsi="Arial" w:cs="Arial"/>
                <w:b/>
                <w:sz w:val="18"/>
                <w:szCs w:val="18"/>
              </w:rPr>
              <w:t>Cefotaxime</w:t>
            </w:r>
            <w:r w:rsidR="005506C6" w:rsidRPr="00D95074">
              <w:rPr>
                <w:rFonts w:ascii="Arial" w:hAnsi="Arial" w:cs="Arial"/>
                <w:b/>
                <w:sz w:val="18"/>
                <w:szCs w:val="18"/>
              </w:rPr>
              <w:t xml:space="preserve"> (</w:t>
            </w:r>
            <w:r w:rsidR="007F36F1" w:rsidRPr="00D95074">
              <w:rPr>
                <w:rFonts w:ascii="Arial" w:hAnsi="Arial" w:cs="Arial"/>
                <w:b/>
                <w:sz w:val="18"/>
                <w:szCs w:val="18"/>
              </w:rPr>
              <w:t>reduced susceptibility</w:t>
            </w:r>
            <w:r w:rsidR="005506C6" w:rsidRPr="00D95074">
              <w:rPr>
                <w:rFonts w:ascii="Arial" w:hAnsi="Arial" w:cs="Arial"/>
                <w:b/>
                <w:sz w:val="18"/>
                <w:szCs w:val="18"/>
              </w:rPr>
              <w:t>)</w:t>
            </w:r>
          </w:p>
          <w:p w14:paraId="125E96C6" w14:textId="77777777" w:rsidR="00EE3248" w:rsidRPr="00D95074" w:rsidRDefault="00EE3248"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51CAEFFD" w14:textId="5DC814BF" w:rsidR="00EE3248" w:rsidRPr="00D95074" w:rsidRDefault="00EE3248" w:rsidP="00D95074">
            <w:pPr>
              <w:spacing w:after="200" w:line="252" w:lineRule="auto"/>
              <w:rPr>
                <w:rFonts w:ascii="Arial" w:hAnsi="Arial" w:cs="Arial"/>
                <w:sz w:val="18"/>
                <w:szCs w:val="18"/>
              </w:rPr>
            </w:pPr>
            <w:r w:rsidRPr="00D95074">
              <w:rPr>
                <w:rFonts w:ascii="Arial" w:hAnsi="Arial" w:cs="Arial"/>
                <w:sz w:val="18"/>
                <w:szCs w:val="18"/>
              </w:rPr>
              <w:t>&gt;35 years (OR 1.8, 95% CI 1.2-2.7, p=0.004) (REF CAT &lt;35), MSM (OR 3.2, CI 1.6-6.5, p&lt;0.001</w:t>
            </w:r>
            <w:r w:rsidR="00DE2DD6" w:rsidRPr="00D95074">
              <w:rPr>
                <w:rFonts w:ascii="Arial" w:hAnsi="Arial" w:cs="Arial"/>
                <w:sz w:val="18"/>
                <w:szCs w:val="18"/>
              </w:rPr>
              <w:t>) (</w:t>
            </w:r>
            <w:r w:rsidRPr="00D95074">
              <w:rPr>
                <w:rFonts w:ascii="Arial" w:hAnsi="Arial" w:cs="Arial"/>
                <w:sz w:val="18"/>
                <w:szCs w:val="18"/>
              </w:rPr>
              <w:t xml:space="preserve">REF CAT MSW), concurrent LGV infection (OR 2.7, CI 1.02-7.1, p=0.04) (REF CAT no LGV), new </w:t>
            </w:r>
            <w:r w:rsidR="00B15505" w:rsidRPr="00D95074">
              <w:rPr>
                <w:rFonts w:ascii="Arial" w:hAnsi="Arial" w:cs="Arial"/>
                <w:sz w:val="18"/>
                <w:szCs w:val="18"/>
              </w:rPr>
              <w:t xml:space="preserve">HIV </w:t>
            </w:r>
            <w:r w:rsidRPr="00D95074">
              <w:rPr>
                <w:rFonts w:ascii="Arial" w:hAnsi="Arial" w:cs="Arial"/>
                <w:sz w:val="18"/>
                <w:szCs w:val="18"/>
              </w:rPr>
              <w:t>diagnosis (OR 3.1, CI 1.3-7.3, p=0.023) (REF CAT HIV negative)</w:t>
            </w:r>
            <w:r w:rsidR="00B15505" w:rsidRPr="00D95074">
              <w:rPr>
                <w:rFonts w:ascii="Arial" w:hAnsi="Arial" w:cs="Arial"/>
                <w:sz w:val="18"/>
                <w:szCs w:val="18"/>
              </w:rPr>
              <w:t xml:space="preserve">, </w:t>
            </w:r>
            <w:r w:rsidRPr="00D95074">
              <w:rPr>
                <w:rFonts w:ascii="Arial" w:hAnsi="Arial" w:cs="Arial"/>
                <w:sz w:val="18"/>
                <w:szCs w:val="18"/>
              </w:rPr>
              <w:t>known HIV status (OR 1.5 CI 1.0-2.4, p=0.023) (REF CAT HIV negativ</w:t>
            </w:r>
            <w:r w:rsidR="005506C6" w:rsidRPr="00D95074">
              <w:rPr>
                <w:rFonts w:ascii="Arial" w:hAnsi="Arial" w:cs="Arial"/>
                <w:sz w:val="18"/>
                <w:szCs w:val="18"/>
              </w:rPr>
              <w:t xml:space="preserve">e), </w:t>
            </w:r>
            <w:r w:rsidRPr="00D95074">
              <w:rPr>
                <w:rFonts w:ascii="Arial" w:hAnsi="Arial" w:cs="Arial"/>
                <w:sz w:val="18"/>
                <w:szCs w:val="18"/>
              </w:rPr>
              <w:t xml:space="preserve">positive TPHA serology (OR 1.7, Cl 1.1-2.7,p=0.01) </w:t>
            </w:r>
          </w:p>
          <w:p w14:paraId="63D338B6" w14:textId="77777777" w:rsidR="00EE3248" w:rsidRPr="00D95074" w:rsidRDefault="00EE3248" w:rsidP="00D95074">
            <w:pPr>
              <w:spacing w:line="252" w:lineRule="auto"/>
              <w:rPr>
                <w:rFonts w:ascii="Arial" w:hAnsi="Arial" w:cs="Arial"/>
                <w:sz w:val="18"/>
                <w:szCs w:val="18"/>
              </w:rPr>
            </w:pPr>
            <w:r w:rsidRPr="00D95074">
              <w:rPr>
                <w:rFonts w:ascii="Arial" w:hAnsi="Arial" w:cs="Arial"/>
                <w:sz w:val="18"/>
                <w:szCs w:val="18"/>
                <w:u w:val="single"/>
              </w:rPr>
              <w:t>Multivariable analysis</w:t>
            </w:r>
          </w:p>
          <w:p w14:paraId="39337D5A" w14:textId="78360833" w:rsidR="00EE3248" w:rsidRPr="00D95074" w:rsidRDefault="00EE3248" w:rsidP="00D95074">
            <w:pPr>
              <w:spacing w:line="252" w:lineRule="auto"/>
              <w:rPr>
                <w:rFonts w:ascii="Arial" w:hAnsi="Arial" w:cs="Arial"/>
                <w:sz w:val="18"/>
                <w:szCs w:val="18"/>
              </w:rPr>
            </w:pPr>
            <w:r w:rsidRPr="00D95074">
              <w:rPr>
                <w:rFonts w:ascii="Arial" w:hAnsi="Arial" w:cs="Arial"/>
                <w:sz w:val="18"/>
                <w:szCs w:val="18"/>
              </w:rPr>
              <w:lastRenderedPageBreak/>
              <w:t>MSM (OR 2.9, CI 1.4-5.8, p&lt;0.001, adjusted for age)</w:t>
            </w:r>
          </w:p>
          <w:p w14:paraId="075CBA5E" w14:textId="77777777" w:rsidR="00EE3248" w:rsidRPr="00D95074" w:rsidRDefault="00EE3248" w:rsidP="00D95074">
            <w:pPr>
              <w:spacing w:line="252" w:lineRule="auto"/>
              <w:rPr>
                <w:rFonts w:ascii="Arial" w:hAnsi="Arial" w:cs="Arial"/>
                <w:sz w:val="18"/>
                <w:szCs w:val="18"/>
                <w:highlight w:val="yellow"/>
              </w:rPr>
            </w:pPr>
          </w:p>
        </w:tc>
        <w:tc>
          <w:tcPr>
            <w:tcW w:w="2977" w:type="dxa"/>
          </w:tcPr>
          <w:p w14:paraId="37A06278" w14:textId="77777777" w:rsidR="00EE3248" w:rsidRPr="00D95074" w:rsidRDefault="00EE3248" w:rsidP="00D95074">
            <w:pPr>
              <w:spacing w:line="252" w:lineRule="auto"/>
              <w:rPr>
                <w:rFonts w:ascii="Arial" w:hAnsi="Arial" w:cs="Arial"/>
                <w:sz w:val="18"/>
                <w:szCs w:val="18"/>
                <w:u w:val="single"/>
              </w:rPr>
            </w:pPr>
          </w:p>
          <w:p w14:paraId="06EC4A39" w14:textId="1D4B45E1" w:rsidR="00EE3248" w:rsidRPr="00D95074" w:rsidRDefault="00EE3248" w:rsidP="00D95074">
            <w:pPr>
              <w:spacing w:line="252" w:lineRule="auto"/>
              <w:rPr>
                <w:rFonts w:ascii="Arial" w:hAnsi="Arial" w:cs="Arial"/>
                <w:sz w:val="18"/>
                <w:szCs w:val="18"/>
                <w:u w:val="single"/>
                <w:lang w:val="fr-CH"/>
              </w:rPr>
            </w:pPr>
            <w:r w:rsidRPr="00D95074">
              <w:rPr>
                <w:rFonts w:ascii="Arial" w:hAnsi="Arial" w:cs="Arial"/>
                <w:sz w:val="18"/>
                <w:szCs w:val="18"/>
                <w:u w:val="single"/>
                <w:lang w:val="fr-CH"/>
              </w:rPr>
              <w:t>Univariable</w:t>
            </w:r>
            <w:r w:rsidR="00C92644" w:rsidRPr="00D95074">
              <w:rPr>
                <w:rFonts w:ascii="Arial" w:hAnsi="Arial" w:cs="Arial"/>
                <w:sz w:val="18"/>
                <w:szCs w:val="18"/>
                <w:u w:val="single"/>
                <w:lang w:val="fr-CH"/>
              </w:rPr>
              <w:t xml:space="preserve"> analysis</w:t>
            </w:r>
            <w:r w:rsidRPr="00D95074">
              <w:rPr>
                <w:rFonts w:ascii="Arial" w:hAnsi="Arial" w:cs="Arial"/>
                <w:sz w:val="18"/>
                <w:szCs w:val="18"/>
                <w:u w:val="single"/>
                <w:lang w:val="fr-CH"/>
              </w:rPr>
              <w:t xml:space="preserve"> </w:t>
            </w:r>
          </w:p>
          <w:p w14:paraId="0B66655E" w14:textId="3496594A" w:rsidR="00EE3248" w:rsidRPr="00D95074" w:rsidRDefault="00EE3248" w:rsidP="00D95074">
            <w:pPr>
              <w:spacing w:line="252" w:lineRule="auto"/>
              <w:rPr>
                <w:rFonts w:ascii="Arial" w:hAnsi="Arial" w:cs="Arial"/>
                <w:sz w:val="18"/>
                <w:szCs w:val="18"/>
                <w:lang w:val="fr-CH"/>
              </w:rPr>
            </w:pPr>
            <w:r w:rsidRPr="00D95074">
              <w:rPr>
                <w:rFonts w:ascii="Arial" w:hAnsi="Arial" w:cs="Arial"/>
                <w:sz w:val="18"/>
                <w:szCs w:val="18"/>
                <w:lang w:val="fr-CH"/>
              </w:rPr>
              <w:t xml:space="preserve">Concurrent infectious syphilis </w:t>
            </w:r>
          </w:p>
        </w:tc>
        <w:tc>
          <w:tcPr>
            <w:tcW w:w="2126" w:type="dxa"/>
          </w:tcPr>
          <w:p w14:paraId="724B89FB" w14:textId="77777777" w:rsidR="00EE3248" w:rsidRPr="00D95074" w:rsidRDefault="00EE3248" w:rsidP="00D95074">
            <w:pPr>
              <w:spacing w:line="252" w:lineRule="auto"/>
              <w:rPr>
                <w:rFonts w:ascii="Arial" w:hAnsi="Arial" w:cs="Arial"/>
                <w:sz w:val="18"/>
                <w:szCs w:val="18"/>
                <w:lang w:val="fr-CH"/>
              </w:rPr>
            </w:pPr>
          </w:p>
        </w:tc>
      </w:tr>
      <w:tr w:rsidR="006D09C9" w:rsidRPr="00D95074" w14:paraId="2705EAB3" w14:textId="77777777" w:rsidTr="00C44BF1">
        <w:trPr>
          <w:trHeight w:val="320"/>
        </w:trPr>
        <w:tc>
          <w:tcPr>
            <w:tcW w:w="647" w:type="dxa"/>
          </w:tcPr>
          <w:p w14:paraId="3862C029" w14:textId="544CAD46" w:rsidR="006D09C9" w:rsidRPr="00D95074" w:rsidRDefault="00D11F95" w:rsidP="00D95074">
            <w:pPr>
              <w:spacing w:line="252" w:lineRule="auto"/>
              <w:rPr>
                <w:rFonts w:ascii="Arial" w:hAnsi="Arial" w:cs="Arial"/>
                <w:sz w:val="18"/>
                <w:szCs w:val="18"/>
              </w:rPr>
            </w:pPr>
            <w:r w:rsidRPr="00D95074">
              <w:rPr>
                <w:rFonts w:ascii="Arial" w:hAnsi="Arial" w:cs="Arial"/>
                <w:sz w:val="18"/>
                <w:szCs w:val="18"/>
              </w:rPr>
              <w:t>43</w:t>
            </w:r>
          </w:p>
        </w:tc>
        <w:tc>
          <w:tcPr>
            <w:tcW w:w="4031" w:type="dxa"/>
          </w:tcPr>
          <w:p w14:paraId="4CE2B7FF" w14:textId="77777777" w:rsidR="003E4700" w:rsidRPr="002B0B74" w:rsidRDefault="006D09C9" w:rsidP="00F45288">
            <w:pPr>
              <w:spacing w:after="200" w:line="252" w:lineRule="auto"/>
              <w:rPr>
                <w:rFonts w:ascii="Arial" w:hAnsi="Arial" w:cs="Arial"/>
                <w:sz w:val="18"/>
                <w:szCs w:val="18"/>
                <w:lang w:val="de-CH"/>
              </w:rPr>
            </w:pPr>
            <w:r w:rsidRPr="002B0B74">
              <w:rPr>
                <w:rFonts w:ascii="Arial" w:hAnsi="Arial" w:cs="Arial"/>
                <w:sz w:val="18"/>
                <w:szCs w:val="18"/>
                <w:lang w:val="de-CH"/>
              </w:rPr>
              <w:t>Le Lin B, 2008; Geneva, Switzerland; n=91</w:t>
            </w:r>
            <w:r w:rsidR="003E4700" w:rsidRPr="002B0B74">
              <w:rPr>
                <w:rFonts w:ascii="Arial" w:hAnsi="Arial" w:cs="Arial"/>
                <w:sz w:val="18"/>
                <w:szCs w:val="18"/>
                <w:lang w:val="de-CH"/>
              </w:rPr>
              <w:t>.</w:t>
            </w:r>
          </w:p>
          <w:p w14:paraId="1715889D" w14:textId="6AABF5D9" w:rsidR="006D09C9" w:rsidRPr="00D95074" w:rsidRDefault="003E4700" w:rsidP="00F45288">
            <w:pPr>
              <w:spacing w:after="200" w:line="252" w:lineRule="auto"/>
              <w:rPr>
                <w:rFonts w:ascii="Arial" w:hAnsi="Arial" w:cs="Arial"/>
                <w:sz w:val="18"/>
                <w:szCs w:val="18"/>
              </w:rPr>
            </w:pPr>
            <w:r>
              <w:rPr>
                <w:rFonts w:ascii="Arial" w:hAnsi="Arial" w:cs="Arial"/>
                <w:sz w:val="18"/>
                <w:szCs w:val="18"/>
              </w:rPr>
              <w:t>C</w:t>
            </w:r>
            <w:r w:rsidR="006D09C9" w:rsidRPr="00D95074">
              <w:rPr>
                <w:rFonts w:ascii="Arial" w:hAnsi="Arial" w:cs="Arial"/>
                <w:sz w:val="18"/>
                <w:szCs w:val="18"/>
              </w:rPr>
              <w:t>ase-control; convenience sampling, Geneva microbiology laboratories identified NG cases. Antimicrobial susceptibility testing was performed on a sample of reported cases</w:t>
            </w:r>
          </w:p>
          <w:p w14:paraId="3C4FCDD2" w14:textId="55888DAC" w:rsidR="006D09C9" w:rsidRPr="00D95074" w:rsidRDefault="006D09C9" w:rsidP="00F45288">
            <w:pPr>
              <w:spacing w:after="200" w:line="252" w:lineRule="auto"/>
              <w:rPr>
                <w:rFonts w:ascii="Arial" w:hAnsi="Arial" w:cs="Arial"/>
                <w:sz w:val="18"/>
                <w:szCs w:val="18"/>
              </w:rPr>
            </w:pPr>
          </w:p>
        </w:tc>
        <w:tc>
          <w:tcPr>
            <w:tcW w:w="4536" w:type="dxa"/>
            <w:gridSpan w:val="2"/>
          </w:tcPr>
          <w:p w14:paraId="5C97D71D" w14:textId="77777777" w:rsidR="006D09C9" w:rsidRPr="00D95074" w:rsidRDefault="006D09C9" w:rsidP="00D95074">
            <w:pPr>
              <w:spacing w:line="252" w:lineRule="auto"/>
              <w:rPr>
                <w:rFonts w:ascii="Arial" w:hAnsi="Arial" w:cs="Arial"/>
                <w:sz w:val="18"/>
                <w:szCs w:val="18"/>
              </w:rPr>
            </w:pPr>
            <w:r w:rsidRPr="00D95074">
              <w:rPr>
                <w:rFonts w:ascii="Arial" w:hAnsi="Arial" w:cs="Arial"/>
                <w:b/>
                <w:sz w:val="18"/>
                <w:szCs w:val="18"/>
              </w:rPr>
              <w:t>Ciprofloxacin</w:t>
            </w:r>
          </w:p>
          <w:p w14:paraId="48246DF8" w14:textId="77777777" w:rsidR="006D09C9" w:rsidRPr="00D95074" w:rsidRDefault="006D09C9"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389B954A" w14:textId="4B60D8AC" w:rsidR="006D09C9" w:rsidRPr="00D95074" w:rsidRDefault="006D09C9" w:rsidP="00D95074">
            <w:pPr>
              <w:spacing w:after="200" w:line="252" w:lineRule="auto"/>
              <w:rPr>
                <w:rFonts w:ascii="Arial" w:hAnsi="Arial" w:cs="Arial"/>
                <w:sz w:val="18"/>
                <w:szCs w:val="18"/>
              </w:rPr>
            </w:pPr>
            <w:r w:rsidRPr="00D95074">
              <w:rPr>
                <w:rFonts w:ascii="Arial" w:hAnsi="Arial" w:cs="Arial"/>
                <w:sz w:val="18"/>
                <w:szCs w:val="18"/>
              </w:rPr>
              <w:t xml:space="preserve">Sexual activity outside of Switzerland (OR 4.2, 95% CI 1.4-12.7, p=0.007) </w:t>
            </w:r>
          </w:p>
          <w:p w14:paraId="7C2206AD" w14:textId="77777777" w:rsidR="006D09C9" w:rsidRPr="00D95074" w:rsidRDefault="006D09C9"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40670F96" w14:textId="07254C45" w:rsidR="006D09C9" w:rsidRPr="00D95074" w:rsidRDefault="006D09C9" w:rsidP="00D95074">
            <w:pPr>
              <w:spacing w:line="252" w:lineRule="auto"/>
              <w:rPr>
                <w:rFonts w:ascii="Arial" w:hAnsi="Arial" w:cs="Arial"/>
                <w:sz w:val="18"/>
                <w:szCs w:val="18"/>
              </w:rPr>
            </w:pPr>
            <w:r w:rsidRPr="00D95074">
              <w:rPr>
                <w:rFonts w:ascii="Arial" w:hAnsi="Arial" w:cs="Arial"/>
                <w:sz w:val="18"/>
                <w:szCs w:val="18"/>
              </w:rPr>
              <w:t>Sexual activity outside of Switzerland after adjusting for sexual orientation and nationality (OR 7.0, CI 1.99-24.6)</w:t>
            </w:r>
          </w:p>
          <w:p w14:paraId="4CCDC755" w14:textId="77777777" w:rsidR="006D09C9" w:rsidRPr="00D95074" w:rsidRDefault="006D09C9" w:rsidP="00D95074">
            <w:pPr>
              <w:spacing w:line="252" w:lineRule="auto"/>
              <w:rPr>
                <w:rFonts w:ascii="Arial" w:hAnsi="Arial" w:cs="Arial"/>
                <w:sz w:val="18"/>
                <w:szCs w:val="18"/>
              </w:rPr>
            </w:pPr>
          </w:p>
        </w:tc>
        <w:tc>
          <w:tcPr>
            <w:tcW w:w="2977" w:type="dxa"/>
          </w:tcPr>
          <w:p w14:paraId="1F4A828D" w14:textId="77777777" w:rsidR="008051C3" w:rsidRPr="00D95074" w:rsidRDefault="008051C3" w:rsidP="00D95074">
            <w:pPr>
              <w:spacing w:line="252" w:lineRule="auto"/>
              <w:rPr>
                <w:rFonts w:ascii="Arial" w:hAnsi="Arial" w:cs="Arial"/>
                <w:sz w:val="18"/>
                <w:szCs w:val="18"/>
                <w:u w:val="single"/>
              </w:rPr>
            </w:pPr>
          </w:p>
          <w:p w14:paraId="2A0C9323" w14:textId="13B4EF3C" w:rsidR="006D09C9" w:rsidRPr="00D95074" w:rsidRDefault="006D09C9" w:rsidP="00D95074">
            <w:pPr>
              <w:spacing w:line="252" w:lineRule="auto"/>
              <w:rPr>
                <w:rFonts w:ascii="Arial" w:hAnsi="Arial" w:cs="Arial"/>
                <w:sz w:val="18"/>
                <w:szCs w:val="18"/>
                <w:u w:val="single"/>
              </w:rPr>
            </w:pPr>
            <w:r w:rsidRPr="00D95074">
              <w:rPr>
                <w:rFonts w:ascii="Arial" w:hAnsi="Arial" w:cs="Arial"/>
                <w:sz w:val="18"/>
                <w:szCs w:val="18"/>
                <w:u w:val="single"/>
              </w:rPr>
              <w:t>Univariable and multivariable</w:t>
            </w:r>
            <w:r w:rsidR="00C92644" w:rsidRPr="00D95074">
              <w:rPr>
                <w:rFonts w:ascii="Arial" w:hAnsi="Arial" w:cs="Arial"/>
                <w:sz w:val="18"/>
                <w:szCs w:val="18"/>
                <w:u w:val="single"/>
              </w:rPr>
              <w:t xml:space="preserve"> analysis</w:t>
            </w:r>
          </w:p>
          <w:p w14:paraId="70FACF9C" w14:textId="28CF41A9" w:rsidR="006D09C9" w:rsidRPr="00D95074" w:rsidRDefault="006D09C9" w:rsidP="00D95074">
            <w:pPr>
              <w:spacing w:line="252" w:lineRule="auto"/>
              <w:rPr>
                <w:rFonts w:ascii="Arial" w:hAnsi="Arial" w:cs="Arial"/>
                <w:sz w:val="18"/>
                <w:szCs w:val="18"/>
              </w:rPr>
            </w:pPr>
            <w:r w:rsidRPr="00D95074">
              <w:rPr>
                <w:rFonts w:ascii="Arial" w:hAnsi="Arial" w:cs="Arial"/>
                <w:sz w:val="18"/>
                <w:szCs w:val="18"/>
              </w:rPr>
              <w:t>Age ≤40</w:t>
            </w:r>
            <w:r w:rsidR="00B15505" w:rsidRPr="00D95074">
              <w:rPr>
                <w:rFonts w:ascii="Arial" w:hAnsi="Arial" w:cs="Arial"/>
                <w:sz w:val="18"/>
                <w:szCs w:val="18"/>
              </w:rPr>
              <w:t xml:space="preserve"> years</w:t>
            </w:r>
            <w:r w:rsidRPr="00D95074">
              <w:rPr>
                <w:rFonts w:ascii="Arial" w:hAnsi="Arial" w:cs="Arial"/>
                <w:sz w:val="18"/>
                <w:szCs w:val="18"/>
              </w:rPr>
              <w:t>, Swiss nationality, MSM</w:t>
            </w:r>
          </w:p>
        </w:tc>
        <w:tc>
          <w:tcPr>
            <w:tcW w:w="2126" w:type="dxa"/>
          </w:tcPr>
          <w:p w14:paraId="4D3DD90E" w14:textId="628D36FE" w:rsidR="006D09C9" w:rsidRPr="00D95074" w:rsidRDefault="006D09C9" w:rsidP="00D95074">
            <w:pPr>
              <w:spacing w:line="252" w:lineRule="auto"/>
              <w:rPr>
                <w:rFonts w:ascii="Arial" w:hAnsi="Arial" w:cs="Arial"/>
                <w:sz w:val="18"/>
                <w:szCs w:val="18"/>
              </w:rPr>
            </w:pPr>
            <w:r w:rsidRPr="00D95074">
              <w:rPr>
                <w:rFonts w:ascii="Arial" w:hAnsi="Arial" w:cs="Arial"/>
                <w:sz w:val="18"/>
                <w:szCs w:val="18"/>
              </w:rPr>
              <w:t>Intermediate ciprofloxacin resistance was not considered in the analysis</w:t>
            </w:r>
          </w:p>
          <w:p w14:paraId="2CA73E18" w14:textId="77777777" w:rsidR="006D09C9" w:rsidRPr="00D95074" w:rsidRDefault="006D09C9" w:rsidP="00D95074">
            <w:pPr>
              <w:spacing w:line="252" w:lineRule="auto"/>
              <w:rPr>
                <w:rFonts w:ascii="Arial" w:hAnsi="Arial" w:cs="Arial"/>
                <w:sz w:val="18"/>
                <w:szCs w:val="18"/>
              </w:rPr>
            </w:pPr>
          </w:p>
        </w:tc>
      </w:tr>
      <w:tr w:rsidR="00273B4F" w:rsidRPr="00D95074" w14:paraId="13859CDE" w14:textId="77777777" w:rsidTr="00C44BF1">
        <w:trPr>
          <w:trHeight w:val="320"/>
        </w:trPr>
        <w:tc>
          <w:tcPr>
            <w:tcW w:w="647" w:type="dxa"/>
            <w:shd w:val="clear" w:color="auto" w:fill="auto"/>
          </w:tcPr>
          <w:p w14:paraId="29098F8C" w14:textId="2F0AE885" w:rsidR="00273B4F" w:rsidRPr="00D95074" w:rsidRDefault="00D11F95" w:rsidP="00D95074">
            <w:pPr>
              <w:spacing w:line="252" w:lineRule="auto"/>
              <w:rPr>
                <w:rFonts w:ascii="Arial" w:hAnsi="Arial" w:cs="Arial"/>
                <w:sz w:val="18"/>
                <w:szCs w:val="18"/>
              </w:rPr>
            </w:pPr>
            <w:r w:rsidRPr="00D95074">
              <w:rPr>
                <w:rFonts w:ascii="Arial" w:hAnsi="Arial" w:cs="Arial"/>
                <w:sz w:val="18"/>
                <w:szCs w:val="18"/>
              </w:rPr>
              <w:t>44</w:t>
            </w:r>
          </w:p>
        </w:tc>
        <w:tc>
          <w:tcPr>
            <w:tcW w:w="4031" w:type="dxa"/>
            <w:shd w:val="clear" w:color="auto" w:fill="auto"/>
          </w:tcPr>
          <w:p w14:paraId="1F6D3303" w14:textId="77777777" w:rsidR="003E4700" w:rsidRDefault="00273B4F" w:rsidP="00F45288">
            <w:pPr>
              <w:spacing w:after="200" w:line="252" w:lineRule="auto"/>
              <w:rPr>
                <w:rFonts w:ascii="Arial" w:hAnsi="Arial" w:cs="Arial"/>
                <w:sz w:val="18"/>
                <w:szCs w:val="18"/>
              </w:rPr>
            </w:pPr>
            <w:r w:rsidRPr="00D95074">
              <w:rPr>
                <w:rFonts w:ascii="Arial" w:hAnsi="Arial" w:cs="Arial"/>
                <w:sz w:val="18"/>
                <w:szCs w:val="18"/>
              </w:rPr>
              <w:t>Koedijk, FD, 2010; the Netherlands; n=1556</w:t>
            </w:r>
            <w:r w:rsidR="003E4700">
              <w:rPr>
                <w:rFonts w:ascii="Arial" w:hAnsi="Arial" w:cs="Arial"/>
                <w:sz w:val="18"/>
                <w:szCs w:val="18"/>
              </w:rPr>
              <w:t>.</w:t>
            </w:r>
          </w:p>
          <w:p w14:paraId="65C65EF4" w14:textId="3ACFA93D" w:rsidR="00273B4F" w:rsidRPr="00D95074" w:rsidRDefault="003E4700" w:rsidP="00F45288">
            <w:pPr>
              <w:spacing w:after="200" w:line="252" w:lineRule="auto"/>
              <w:rPr>
                <w:rFonts w:ascii="Arial" w:hAnsi="Arial" w:cs="Arial"/>
                <w:sz w:val="18"/>
                <w:szCs w:val="18"/>
              </w:rPr>
            </w:pPr>
            <w:r>
              <w:rPr>
                <w:rFonts w:ascii="Arial" w:hAnsi="Arial" w:cs="Arial"/>
                <w:sz w:val="18"/>
                <w:szCs w:val="18"/>
              </w:rPr>
              <w:t>C</w:t>
            </w:r>
            <w:r w:rsidR="00273B4F" w:rsidRPr="00D95074">
              <w:rPr>
                <w:rFonts w:ascii="Arial" w:hAnsi="Arial" w:cs="Arial"/>
                <w:sz w:val="18"/>
                <w:szCs w:val="18"/>
              </w:rPr>
              <w:t>ase-control nested within in GRAS; convenience sampling, isolates from the Dutch national STI surveillance network, which participates in GRAS</w:t>
            </w:r>
          </w:p>
        </w:tc>
        <w:tc>
          <w:tcPr>
            <w:tcW w:w="4536" w:type="dxa"/>
            <w:gridSpan w:val="2"/>
          </w:tcPr>
          <w:p w14:paraId="0635AB02" w14:textId="152FEFC9" w:rsidR="00273B4F" w:rsidRPr="00D95074" w:rsidRDefault="00675B61" w:rsidP="00D95074">
            <w:pPr>
              <w:spacing w:line="252" w:lineRule="auto"/>
              <w:rPr>
                <w:rFonts w:ascii="Arial" w:hAnsi="Arial" w:cs="Arial"/>
                <w:b/>
                <w:sz w:val="18"/>
                <w:szCs w:val="18"/>
              </w:rPr>
            </w:pPr>
            <w:r w:rsidRPr="00D95074">
              <w:rPr>
                <w:rFonts w:ascii="Arial" w:hAnsi="Arial" w:cs="Arial"/>
                <w:b/>
                <w:sz w:val="18"/>
                <w:szCs w:val="18"/>
              </w:rPr>
              <w:t>Ciprofloxacin</w:t>
            </w:r>
          </w:p>
          <w:p w14:paraId="53EE2293" w14:textId="77777777" w:rsidR="00273B4F" w:rsidRPr="00D95074" w:rsidRDefault="00273B4F"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1D2B8F79" w14:textId="77777777" w:rsidR="007C5B05" w:rsidRPr="00D95074" w:rsidRDefault="00273B4F" w:rsidP="00D95074">
            <w:pPr>
              <w:spacing w:after="200" w:line="252" w:lineRule="auto"/>
              <w:rPr>
                <w:rFonts w:ascii="Arial" w:hAnsi="Arial" w:cs="Arial"/>
                <w:sz w:val="18"/>
                <w:szCs w:val="18"/>
              </w:rPr>
            </w:pPr>
            <w:r w:rsidRPr="00D95074">
              <w:rPr>
                <w:rFonts w:ascii="Arial" w:hAnsi="Arial" w:cs="Arial"/>
                <w:sz w:val="18"/>
                <w:szCs w:val="18"/>
              </w:rPr>
              <w:t xml:space="preserve">Men: ≥35 years (OR 1.6 95% CI 1.3-1.9) (REF CAT &lt;35), MSM (OR 2.3, CI 1.8-2.9) (REF CAT MSW), HIV positive men (OR 1.5, CI 1.1-1.9), </w:t>
            </w:r>
            <w:r w:rsidRPr="00D95074">
              <w:rPr>
                <w:rFonts w:ascii="Arial" w:hAnsi="Arial" w:cs="Arial"/>
                <w:color w:val="000000" w:themeColor="text1"/>
                <w:sz w:val="18"/>
                <w:szCs w:val="18"/>
              </w:rPr>
              <w:t>Dutch ethnicity (OR 1.6-1.3-2.0) (REF CAT non-Dutch ethnicity) and year of isolation 2008 (</w:t>
            </w:r>
            <w:r w:rsidRPr="00D95074">
              <w:rPr>
                <w:rFonts w:ascii="Arial" w:hAnsi="Arial" w:cs="Arial"/>
                <w:sz w:val="18"/>
                <w:szCs w:val="18"/>
              </w:rPr>
              <w:t xml:space="preserve">OR 1.6, Cl 1.1-2.3) </w:t>
            </w:r>
            <w:r w:rsidR="007C5B05" w:rsidRPr="00D95074">
              <w:rPr>
                <w:rFonts w:ascii="Arial" w:hAnsi="Arial" w:cs="Arial"/>
                <w:sz w:val="18"/>
                <w:szCs w:val="18"/>
              </w:rPr>
              <w:t>(REF CAT 2006)</w:t>
            </w:r>
          </w:p>
          <w:p w14:paraId="37010DC8" w14:textId="73AE0D5C" w:rsidR="00273B4F" w:rsidRPr="00D95074" w:rsidRDefault="00273B4F" w:rsidP="00D95074">
            <w:pPr>
              <w:spacing w:after="200" w:line="252" w:lineRule="auto"/>
              <w:rPr>
                <w:rFonts w:ascii="Arial" w:hAnsi="Arial" w:cs="Arial"/>
                <w:sz w:val="18"/>
                <w:szCs w:val="18"/>
              </w:rPr>
            </w:pPr>
            <w:r w:rsidRPr="00D95074">
              <w:rPr>
                <w:rFonts w:ascii="Arial" w:hAnsi="Arial" w:cs="Arial"/>
                <w:sz w:val="18"/>
                <w:szCs w:val="18"/>
              </w:rPr>
              <w:t>Women: &gt;35 years (OR 6.0,</w:t>
            </w:r>
            <w:r w:rsidR="00C808C8" w:rsidRPr="00D95074">
              <w:rPr>
                <w:rFonts w:ascii="Arial" w:hAnsi="Arial" w:cs="Arial"/>
                <w:sz w:val="18"/>
                <w:szCs w:val="18"/>
              </w:rPr>
              <w:t xml:space="preserve"> CI 2.5-14.4) (REF CAT &lt;35), </w:t>
            </w:r>
            <w:r w:rsidRPr="00D95074">
              <w:rPr>
                <w:rFonts w:ascii="Arial" w:hAnsi="Arial" w:cs="Arial"/>
                <w:sz w:val="18"/>
                <w:szCs w:val="18"/>
              </w:rPr>
              <w:t>CSW in the last 6 months (OR 25.2, CI 8.2-77.1) (REF CAT no exposure)</w:t>
            </w:r>
          </w:p>
          <w:p w14:paraId="7F154F7E" w14:textId="77777777" w:rsidR="00273B4F" w:rsidRPr="00D95074" w:rsidRDefault="00273B4F" w:rsidP="00D95074">
            <w:pPr>
              <w:spacing w:line="252" w:lineRule="auto"/>
              <w:rPr>
                <w:rFonts w:ascii="Arial" w:hAnsi="Arial" w:cs="Arial"/>
                <w:sz w:val="18"/>
                <w:szCs w:val="18"/>
              </w:rPr>
            </w:pPr>
            <w:r w:rsidRPr="00D95074">
              <w:rPr>
                <w:rFonts w:ascii="Arial" w:hAnsi="Arial" w:cs="Arial"/>
                <w:sz w:val="18"/>
                <w:szCs w:val="18"/>
                <w:u w:val="single"/>
              </w:rPr>
              <w:t>Multivariable analysis</w:t>
            </w:r>
          </w:p>
          <w:p w14:paraId="39D4ABE1" w14:textId="1BE3BB17" w:rsidR="00273B4F" w:rsidRPr="00D95074" w:rsidRDefault="00273B4F" w:rsidP="00D95074">
            <w:pPr>
              <w:spacing w:after="200" w:line="252" w:lineRule="auto"/>
              <w:rPr>
                <w:rFonts w:ascii="Arial" w:hAnsi="Arial" w:cs="Arial"/>
                <w:sz w:val="18"/>
                <w:szCs w:val="18"/>
              </w:rPr>
            </w:pPr>
            <w:r w:rsidRPr="00D95074">
              <w:rPr>
                <w:rFonts w:ascii="Arial" w:hAnsi="Arial" w:cs="Arial"/>
                <w:sz w:val="18"/>
                <w:szCs w:val="18"/>
              </w:rPr>
              <w:t>Men: MSM (OR 2.0 CI 1.5-2.6)</w:t>
            </w:r>
            <w:r w:rsidR="007C5B05" w:rsidRPr="00D95074">
              <w:rPr>
                <w:rFonts w:ascii="Arial" w:hAnsi="Arial" w:cs="Arial"/>
                <w:sz w:val="18"/>
                <w:szCs w:val="18"/>
              </w:rPr>
              <w:t xml:space="preserve">, </w:t>
            </w:r>
            <w:r w:rsidRPr="00D95074">
              <w:rPr>
                <w:rFonts w:ascii="Arial" w:hAnsi="Arial" w:cs="Arial"/>
                <w:color w:val="000000" w:themeColor="text1"/>
                <w:sz w:val="18"/>
                <w:szCs w:val="18"/>
              </w:rPr>
              <w:t xml:space="preserve">year of isolation 2008 </w:t>
            </w:r>
            <w:r w:rsidRPr="00D95074">
              <w:rPr>
                <w:rFonts w:ascii="Arial" w:hAnsi="Arial" w:cs="Arial"/>
                <w:sz w:val="18"/>
                <w:szCs w:val="18"/>
              </w:rPr>
              <w:t xml:space="preserve">(OR 1.6 Cl 1.1-2.4) </w:t>
            </w:r>
          </w:p>
          <w:p w14:paraId="6F979EB7" w14:textId="1C8C1055" w:rsidR="00273B4F" w:rsidRPr="00D95074" w:rsidRDefault="00273B4F" w:rsidP="00D95074">
            <w:pPr>
              <w:spacing w:after="200" w:line="252" w:lineRule="auto"/>
              <w:rPr>
                <w:rFonts w:ascii="Arial" w:hAnsi="Arial" w:cs="Arial"/>
                <w:sz w:val="18"/>
                <w:szCs w:val="18"/>
              </w:rPr>
            </w:pPr>
            <w:r w:rsidRPr="00D95074">
              <w:rPr>
                <w:rFonts w:ascii="Arial" w:hAnsi="Arial" w:cs="Arial"/>
                <w:sz w:val="18"/>
                <w:szCs w:val="18"/>
              </w:rPr>
              <w:t>Women: &gt;35</w:t>
            </w:r>
            <w:r w:rsidR="007C5B05" w:rsidRPr="00D95074">
              <w:rPr>
                <w:rFonts w:ascii="Arial" w:hAnsi="Arial" w:cs="Arial"/>
                <w:sz w:val="18"/>
                <w:szCs w:val="18"/>
              </w:rPr>
              <w:t xml:space="preserve"> years (OR 8.2,CI 3.0-22.7), </w:t>
            </w:r>
            <w:r w:rsidRPr="00D95074">
              <w:rPr>
                <w:rFonts w:ascii="Arial" w:hAnsi="Arial" w:cs="Arial"/>
                <w:sz w:val="18"/>
                <w:szCs w:val="18"/>
              </w:rPr>
              <w:t>CSW (OR 25.0, CI 7.7-78.2)</w:t>
            </w:r>
          </w:p>
          <w:p w14:paraId="26B0BBC2" w14:textId="77777777" w:rsidR="00273B4F" w:rsidRPr="00D95074" w:rsidRDefault="00273B4F" w:rsidP="00D95074">
            <w:pPr>
              <w:spacing w:line="252" w:lineRule="auto"/>
              <w:rPr>
                <w:rFonts w:ascii="Arial" w:hAnsi="Arial" w:cs="Arial"/>
                <w:b/>
                <w:sz w:val="18"/>
                <w:szCs w:val="18"/>
                <w:highlight w:val="yellow"/>
              </w:rPr>
            </w:pPr>
          </w:p>
        </w:tc>
        <w:tc>
          <w:tcPr>
            <w:tcW w:w="2977" w:type="dxa"/>
          </w:tcPr>
          <w:p w14:paraId="6EC1AA27" w14:textId="77777777" w:rsidR="008051C3" w:rsidRPr="00D95074" w:rsidRDefault="008051C3" w:rsidP="00D95074">
            <w:pPr>
              <w:spacing w:line="252" w:lineRule="auto"/>
              <w:rPr>
                <w:rFonts w:ascii="Arial" w:hAnsi="Arial" w:cs="Arial"/>
                <w:color w:val="000000" w:themeColor="text1"/>
                <w:sz w:val="18"/>
                <w:szCs w:val="18"/>
                <w:u w:val="single"/>
              </w:rPr>
            </w:pPr>
          </w:p>
          <w:p w14:paraId="799FB765" w14:textId="709A692C" w:rsidR="00273B4F" w:rsidRPr="00D95074" w:rsidRDefault="00273B4F" w:rsidP="00D95074">
            <w:pPr>
              <w:spacing w:line="252" w:lineRule="auto"/>
              <w:rPr>
                <w:rFonts w:ascii="Arial" w:hAnsi="Arial" w:cs="Arial"/>
                <w:color w:val="000000" w:themeColor="text1"/>
                <w:sz w:val="18"/>
                <w:szCs w:val="18"/>
                <w:u w:val="single"/>
              </w:rPr>
            </w:pPr>
            <w:r w:rsidRPr="00D95074">
              <w:rPr>
                <w:rFonts w:ascii="Arial" w:hAnsi="Arial" w:cs="Arial"/>
                <w:color w:val="000000" w:themeColor="text1"/>
                <w:sz w:val="18"/>
                <w:szCs w:val="18"/>
                <w:u w:val="single"/>
              </w:rPr>
              <w:t>Univariable analysis</w:t>
            </w:r>
          </w:p>
          <w:p w14:paraId="6DE497DD" w14:textId="403A381C" w:rsidR="00273B4F" w:rsidRPr="00D95074" w:rsidRDefault="00273B4F" w:rsidP="00D95074">
            <w:pPr>
              <w:spacing w:line="252" w:lineRule="auto"/>
              <w:rPr>
                <w:rFonts w:ascii="Arial" w:hAnsi="Arial" w:cs="Arial"/>
                <w:color w:val="000000" w:themeColor="text1"/>
                <w:sz w:val="18"/>
                <w:szCs w:val="18"/>
              </w:rPr>
            </w:pPr>
            <w:r w:rsidRPr="00D95074">
              <w:rPr>
                <w:rFonts w:ascii="Arial" w:hAnsi="Arial" w:cs="Arial"/>
                <w:color w:val="000000" w:themeColor="text1"/>
                <w:sz w:val="18"/>
                <w:szCs w:val="18"/>
              </w:rPr>
              <w:t>Women: year of consultation, Dutch ethnicity, positive HIV status</w:t>
            </w:r>
          </w:p>
          <w:p w14:paraId="14876BBB" w14:textId="77777777" w:rsidR="00273B4F" w:rsidRPr="00D95074" w:rsidRDefault="00273B4F" w:rsidP="00D95074">
            <w:pPr>
              <w:spacing w:line="252" w:lineRule="auto"/>
              <w:rPr>
                <w:rFonts w:ascii="Arial" w:hAnsi="Arial" w:cs="Arial"/>
                <w:color w:val="000000" w:themeColor="text1"/>
                <w:sz w:val="18"/>
                <w:szCs w:val="18"/>
                <w:u w:val="single"/>
              </w:rPr>
            </w:pPr>
          </w:p>
          <w:p w14:paraId="69523FC1" w14:textId="54E47F55" w:rsidR="00273B4F" w:rsidRPr="00D95074" w:rsidRDefault="00273B4F" w:rsidP="00D95074">
            <w:pPr>
              <w:spacing w:line="252" w:lineRule="auto"/>
              <w:rPr>
                <w:rFonts w:ascii="Arial" w:hAnsi="Arial" w:cs="Arial"/>
                <w:color w:val="000000" w:themeColor="text1"/>
                <w:sz w:val="18"/>
                <w:szCs w:val="18"/>
                <w:u w:val="single"/>
              </w:rPr>
            </w:pPr>
            <w:r w:rsidRPr="00D95074">
              <w:rPr>
                <w:rFonts w:ascii="Arial" w:hAnsi="Arial" w:cs="Arial"/>
                <w:color w:val="000000" w:themeColor="text1"/>
                <w:sz w:val="18"/>
                <w:szCs w:val="18"/>
                <w:u w:val="single"/>
              </w:rPr>
              <w:t xml:space="preserve">Multivariable analysis </w:t>
            </w:r>
          </w:p>
          <w:p w14:paraId="1046ACE9" w14:textId="4F526416" w:rsidR="00FF24A5" w:rsidRPr="00D95074" w:rsidRDefault="00FF24A5" w:rsidP="00D95074">
            <w:pPr>
              <w:spacing w:after="200" w:line="252" w:lineRule="auto"/>
              <w:rPr>
                <w:rFonts w:ascii="Arial" w:hAnsi="Arial" w:cs="Arial"/>
                <w:color w:val="000000" w:themeColor="text1"/>
                <w:sz w:val="18"/>
                <w:szCs w:val="18"/>
              </w:rPr>
            </w:pPr>
            <w:r w:rsidRPr="00D95074">
              <w:rPr>
                <w:rFonts w:ascii="Arial" w:hAnsi="Arial" w:cs="Arial"/>
                <w:color w:val="000000" w:themeColor="text1"/>
                <w:sz w:val="18"/>
                <w:szCs w:val="18"/>
              </w:rPr>
              <w:t>M</w:t>
            </w:r>
            <w:r w:rsidR="00273B4F" w:rsidRPr="00D95074">
              <w:rPr>
                <w:rFonts w:ascii="Arial" w:hAnsi="Arial" w:cs="Arial"/>
                <w:color w:val="000000" w:themeColor="text1"/>
                <w:sz w:val="18"/>
                <w:szCs w:val="18"/>
              </w:rPr>
              <w:t>en:</w:t>
            </w:r>
            <w:r w:rsidRPr="00D95074">
              <w:rPr>
                <w:rFonts w:ascii="Arial" w:hAnsi="Arial" w:cs="Arial"/>
                <w:color w:val="000000" w:themeColor="text1"/>
                <w:sz w:val="18"/>
                <w:szCs w:val="18"/>
              </w:rPr>
              <w:t xml:space="preserve"> a</w:t>
            </w:r>
            <w:r w:rsidR="00B15505" w:rsidRPr="00D95074">
              <w:rPr>
                <w:rFonts w:ascii="Arial" w:hAnsi="Arial" w:cs="Arial"/>
                <w:color w:val="000000" w:themeColor="text1"/>
                <w:sz w:val="18"/>
                <w:szCs w:val="18"/>
              </w:rPr>
              <w:t>ge ≥35 years, Dutch, p</w:t>
            </w:r>
            <w:r w:rsidR="00273B4F" w:rsidRPr="00D95074">
              <w:rPr>
                <w:rFonts w:ascii="Arial" w:hAnsi="Arial" w:cs="Arial"/>
                <w:color w:val="000000" w:themeColor="text1"/>
                <w:sz w:val="18"/>
                <w:szCs w:val="18"/>
              </w:rPr>
              <w:t>ositive HIV status</w:t>
            </w:r>
          </w:p>
          <w:p w14:paraId="651FBCE5" w14:textId="1FC01419" w:rsidR="00273B4F" w:rsidRPr="00D95074" w:rsidRDefault="00FF24A5" w:rsidP="00D95074">
            <w:pPr>
              <w:spacing w:after="200" w:line="252" w:lineRule="auto"/>
              <w:rPr>
                <w:rFonts w:ascii="Arial" w:hAnsi="Arial" w:cs="Arial"/>
                <w:color w:val="000000" w:themeColor="text1"/>
                <w:sz w:val="18"/>
                <w:szCs w:val="18"/>
                <w:u w:val="single"/>
              </w:rPr>
            </w:pPr>
            <w:r w:rsidRPr="00D95074">
              <w:rPr>
                <w:rFonts w:ascii="Arial" w:hAnsi="Arial" w:cs="Arial"/>
                <w:color w:val="000000" w:themeColor="text1"/>
                <w:sz w:val="18"/>
                <w:szCs w:val="18"/>
              </w:rPr>
              <w:t>W</w:t>
            </w:r>
            <w:r w:rsidR="00273B4F" w:rsidRPr="00D95074">
              <w:rPr>
                <w:rFonts w:ascii="Arial" w:hAnsi="Arial" w:cs="Arial"/>
                <w:color w:val="000000" w:themeColor="text1"/>
                <w:sz w:val="18"/>
                <w:szCs w:val="18"/>
              </w:rPr>
              <w:t>omen:</w:t>
            </w:r>
            <w:r w:rsidRPr="00D95074">
              <w:rPr>
                <w:rFonts w:ascii="Arial" w:hAnsi="Arial" w:cs="Arial"/>
                <w:color w:val="000000" w:themeColor="text1"/>
                <w:sz w:val="18"/>
                <w:szCs w:val="18"/>
              </w:rPr>
              <w:t xml:space="preserve"> </w:t>
            </w:r>
            <w:r w:rsidR="00273B4F" w:rsidRPr="00D95074">
              <w:rPr>
                <w:rFonts w:ascii="Arial" w:hAnsi="Arial" w:cs="Arial"/>
                <w:color w:val="000000" w:themeColor="text1"/>
                <w:sz w:val="18"/>
                <w:szCs w:val="18"/>
              </w:rPr>
              <w:t>year of isolation, Dutch ethnicity, HIV status</w:t>
            </w:r>
          </w:p>
        </w:tc>
        <w:tc>
          <w:tcPr>
            <w:tcW w:w="2126" w:type="dxa"/>
          </w:tcPr>
          <w:p w14:paraId="0D9E789B" w14:textId="77777777" w:rsidR="00273B4F" w:rsidRPr="00D95074" w:rsidRDefault="00273B4F" w:rsidP="00D95074">
            <w:pPr>
              <w:spacing w:line="252" w:lineRule="auto"/>
              <w:rPr>
                <w:rFonts w:ascii="Arial" w:hAnsi="Arial" w:cs="Arial"/>
                <w:sz w:val="18"/>
                <w:szCs w:val="18"/>
              </w:rPr>
            </w:pPr>
          </w:p>
        </w:tc>
      </w:tr>
      <w:tr w:rsidR="004658EC" w:rsidRPr="00D95074" w14:paraId="6D515D3B" w14:textId="77777777" w:rsidTr="00C44BF1">
        <w:trPr>
          <w:trHeight w:val="320"/>
        </w:trPr>
        <w:tc>
          <w:tcPr>
            <w:tcW w:w="647" w:type="dxa"/>
          </w:tcPr>
          <w:p w14:paraId="07DF99DD" w14:textId="3C327258" w:rsidR="004658EC" w:rsidRPr="00D95074" w:rsidRDefault="00D11F95" w:rsidP="00D95074">
            <w:pPr>
              <w:spacing w:line="252" w:lineRule="auto"/>
              <w:rPr>
                <w:rFonts w:ascii="Arial" w:hAnsi="Arial" w:cs="Arial"/>
                <w:sz w:val="18"/>
                <w:szCs w:val="18"/>
                <w:highlight w:val="yellow"/>
              </w:rPr>
            </w:pPr>
            <w:r w:rsidRPr="00D95074">
              <w:rPr>
                <w:rFonts w:ascii="Arial" w:hAnsi="Arial" w:cs="Arial"/>
                <w:sz w:val="18"/>
                <w:szCs w:val="18"/>
              </w:rPr>
              <w:t>23</w:t>
            </w:r>
          </w:p>
        </w:tc>
        <w:tc>
          <w:tcPr>
            <w:tcW w:w="4031" w:type="dxa"/>
          </w:tcPr>
          <w:p w14:paraId="39188464" w14:textId="77777777" w:rsidR="003E4700" w:rsidRDefault="004658EC" w:rsidP="00F45288">
            <w:pPr>
              <w:spacing w:after="200" w:line="252" w:lineRule="auto"/>
              <w:rPr>
                <w:rFonts w:ascii="Arial" w:hAnsi="Arial" w:cs="Arial"/>
                <w:sz w:val="18"/>
                <w:szCs w:val="18"/>
              </w:rPr>
            </w:pPr>
            <w:r w:rsidRPr="00D95074">
              <w:rPr>
                <w:rFonts w:ascii="Arial" w:hAnsi="Arial" w:cs="Arial"/>
                <w:sz w:val="18"/>
                <w:szCs w:val="18"/>
              </w:rPr>
              <w:t>Ison CA, 2013; England and Wales; n=6176</w:t>
            </w:r>
            <w:r w:rsidR="003E4700">
              <w:rPr>
                <w:rFonts w:ascii="Arial" w:hAnsi="Arial" w:cs="Arial"/>
                <w:sz w:val="18"/>
                <w:szCs w:val="18"/>
              </w:rPr>
              <w:t>.</w:t>
            </w:r>
          </w:p>
          <w:p w14:paraId="14F726B6" w14:textId="46D1683A" w:rsidR="004658EC" w:rsidRPr="00D95074" w:rsidRDefault="003E4700" w:rsidP="00F45288">
            <w:pPr>
              <w:spacing w:after="200" w:line="252" w:lineRule="auto"/>
              <w:rPr>
                <w:rFonts w:ascii="Arial" w:hAnsi="Arial" w:cs="Arial"/>
                <w:sz w:val="18"/>
                <w:szCs w:val="18"/>
              </w:rPr>
            </w:pPr>
            <w:r>
              <w:rPr>
                <w:rFonts w:ascii="Arial" w:hAnsi="Arial" w:cs="Arial"/>
                <w:sz w:val="18"/>
                <w:szCs w:val="18"/>
              </w:rPr>
              <w:t>C</w:t>
            </w:r>
            <w:r w:rsidR="004658EC" w:rsidRPr="00D95074">
              <w:rPr>
                <w:rFonts w:ascii="Arial" w:hAnsi="Arial" w:cs="Arial"/>
                <w:sz w:val="18"/>
                <w:szCs w:val="18"/>
              </w:rPr>
              <w:t xml:space="preserve">ase-control nested within GRASP; convenience sampling, isolates from GRASP </w:t>
            </w:r>
            <w:r w:rsidR="004658EC" w:rsidRPr="00D95074">
              <w:rPr>
                <w:rFonts w:ascii="Arial" w:hAnsi="Arial" w:cs="Arial"/>
                <w:sz w:val="18"/>
                <w:szCs w:val="18"/>
              </w:rPr>
              <w:lastRenderedPageBreak/>
              <w:t>and patients attending 26 genitourinary medicine clinics in England</w:t>
            </w:r>
          </w:p>
          <w:p w14:paraId="6F97AA8F" w14:textId="4AC0F746" w:rsidR="004658EC" w:rsidRPr="00D95074" w:rsidRDefault="004658EC" w:rsidP="00F45288">
            <w:pPr>
              <w:spacing w:after="200" w:line="252" w:lineRule="auto"/>
              <w:rPr>
                <w:rFonts w:ascii="Arial" w:hAnsi="Arial" w:cs="Arial"/>
                <w:sz w:val="18"/>
                <w:szCs w:val="18"/>
              </w:rPr>
            </w:pPr>
          </w:p>
        </w:tc>
        <w:tc>
          <w:tcPr>
            <w:tcW w:w="4536" w:type="dxa"/>
            <w:gridSpan w:val="2"/>
          </w:tcPr>
          <w:p w14:paraId="28771E65" w14:textId="70CA42E1" w:rsidR="004658EC" w:rsidRPr="00D95074" w:rsidRDefault="004658EC" w:rsidP="00D95074">
            <w:pPr>
              <w:spacing w:line="252" w:lineRule="auto"/>
              <w:rPr>
                <w:rFonts w:ascii="Arial" w:hAnsi="Arial" w:cs="Arial"/>
                <w:b/>
                <w:sz w:val="18"/>
                <w:szCs w:val="18"/>
              </w:rPr>
            </w:pPr>
            <w:r w:rsidRPr="00D95074">
              <w:rPr>
                <w:rFonts w:ascii="Arial" w:hAnsi="Arial" w:cs="Arial"/>
                <w:b/>
                <w:sz w:val="18"/>
                <w:szCs w:val="18"/>
              </w:rPr>
              <w:lastRenderedPageBreak/>
              <w:t>Cefixime</w:t>
            </w:r>
            <w:r w:rsidR="007C5B05" w:rsidRPr="00D95074">
              <w:rPr>
                <w:rFonts w:ascii="Arial" w:hAnsi="Arial" w:cs="Arial"/>
                <w:b/>
                <w:sz w:val="18"/>
                <w:szCs w:val="18"/>
              </w:rPr>
              <w:t xml:space="preserve"> (decreased susceptibility)</w:t>
            </w:r>
          </w:p>
          <w:p w14:paraId="7CD5D8A3" w14:textId="77777777" w:rsidR="004658EC" w:rsidRPr="00D95074" w:rsidRDefault="004658EC"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32E4DE26" w14:textId="34270B2D" w:rsidR="004658EC" w:rsidRPr="00D95074" w:rsidRDefault="004658EC" w:rsidP="00D95074">
            <w:pPr>
              <w:spacing w:after="200" w:line="252" w:lineRule="auto"/>
              <w:rPr>
                <w:rFonts w:ascii="Arial" w:hAnsi="Arial" w:cs="Arial"/>
                <w:sz w:val="18"/>
                <w:szCs w:val="18"/>
              </w:rPr>
            </w:pPr>
            <w:r w:rsidRPr="00D95074">
              <w:rPr>
                <w:rFonts w:ascii="Arial" w:hAnsi="Arial" w:cs="Arial"/>
                <w:color w:val="auto"/>
                <w:sz w:val="18"/>
                <w:szCs w:val="18"/>
              </w:rPr>
              <w:t>20-24 years (OR 2.12, CI 1.39-3.2), 25-35 years (OR 4.34, 95% CI 2.92-6.47)</w:t>
            </w:r>
            <w:r w:rsidR="007C5B05" w:rsidRPr="00D95074">
              <w:rPr>
                <w:rFonts w:ascii="Arial" w:hAnsi="Arial" w:cs="Arial"/>
                <w:color w:val="auto"/>
                <w:sz w:val="18"/>
                <w:szCs w:val="18"/>
              </w:rPr>
              <w:t>,</w:t>
            </w:r>
            <w:r w:rsidRPr="00D95074">
              <w:rPr>
                <w:rFonts w:ascii="Arial" w:hAnsi="Arial" w:cs="Arial"/>
                <w:color w:val="auto"/>
                <w:sz w:val="18"/>
                <w:szCs w:val="18"/>
              </w:rPr>
              <w:t xml:space="preserve"> 35-44 years (OR 5.67, CI 3.70-8.68), ≥45 years (OR 5.28, CI 3.33-8.33) (REF </w:t>
            </w:r>
            <w:r w:rsidRPr="00D95074">
              <w:rPr>
                <w:rFonts w:ascii="Arial" w:hAnsi="Arial" w:cs="Arial"/>
                <w:color w:val="auto"/>
                <w:sz w:val="18"/>
                <w:szCs w:val="18"/>
              </w:rPr>
              <w:lastRenderedPageBreak/>
              <w:t xml:space="preserve">CAT 13-19), MSM (OR 7.77, CI 5.79-10.44) (REF CAT MSW), ≥2 sex partners (OR 1.52, CI 1.23-1.87) (REF CAT 0-1 partners), ≥6 partners (OR 2.89, CI 2.17-3.85) </w:t>
            </w:r>
            <w:r w:rsidRPr="00D95074">
              <w:rPr>
                <w:rFonts w:ascii="Arial" w:hAnsi="Arial" w:cs="Arial"/>
                <w:sz w:val="18"/>
                <w:szCs w:val="18"/>
              </w:rPr>
              <w:t>(REFCAT 0-1 partners), sex abroad (OR 1.36, CI 1.03-1.69), history of gonorrhoea (OR 1.55, CI 1.28-1.88), HIV positivity (OR 2.82, CI 2.26-3.5</w:t>
            </w:r>
            <w:r w:rsidR="007C5B05" w:rsidRPr="00D95074">
              <w:rPr>
                <w:rFonts w:ascii="Arial" w:hAnsi="Arial" w:cs="Arial"/>
                <w:sz w:val="18"/>
                <w:szCs w:val="18"/>
              </w:rPr>
              <w:t xml:space="preserve">2), </w:t>
            </w:r>
            <w:r w:rsidRPr="00D95074">
              <w:rPr>
                <w:rFonts w:ascii="Arial" w:hAnsi="Arial" w:cs="Arial"/>
                <w:sz w:val="18"/>
                <w:szCs w:val="18"/>
              </w:rPr>
              <w:t xml:space="preserve">year of isolation 2008 (OR 1.9, Cl 1.05-3.48), </w:t>
            </w:r>
            <w:r w:rsidR="00B15505" w:rsidRPr="00D95074">
              <w:rPr>
                <w:rFonts w:ascii="Arial" w:hAnsi="Arial" w:cs="Arial"/>
                <w:sz w:val="18"/>
                <w:szCs w:val="18"/>
              </w:rPr>
              <w:t xml:space="preserve">year of isolation </w:t>
            </w:r>
            <w:r w:rsidRPr="00D95074">
              <w:rPr>
                <w:rFonts w:ascii="Arial" w:hAnsi="Arial" w:cs="Arial"/>
                <w:sz w:val="18"/>
                <w:szCs w:val="18"/>
              </w:rPr>
              <w:t xml:space="preserve">2009 (OR 7.68, Cl 4.51-13.06), </w:t>
            </w:r>
            <w:r w:rsidR="00B15505" w:rsidRPr="00D95074">
              <w:rPr>
                <w:rFonts w:ascii="Arial" w:hAnsi="Arial" w:cs="Arial"/>
                <w:sz w:val="18"/>
                <w:szCs w:val="18"/>
              </w:rPr>
              <w:t xml:space="preserve">year of isolation </w:t>
            </w:r>
            <w:r w:rsidRPr="00D95074">
              <w:rPr>
                <w:rFonts w:ascii="Arial" w:hAnsi="Arial" w:cs="Arial"/>
                <w:sz w:val="18"/>
                <w:szCs w:val="18"/>
              </w:rPr>
              <w:t xml:space="preserve">2010 (OR 13.45, Cl 7.88-22.94), </w:t>
            </w:r>
            <w:r w:rsidR="00B15505" w:rsidRPr="00D95074">
              <w:rPr>
                <w:rFonts w:ascii="Arial" w:hAnsi="Arial" w:cs="Arial"/>
                <w:sz w:val="18"/>
                <w:szCs w:val="18"/>
              </w:rPr>
              <w:t xml:space="preserve">year of isolation </w:t>
            </w:r>
            <w:r w:rsidRPr="00D95074">
              <w:rPr>
                <w:rFonts w:ascii="Arial" w:hAnsi="Arial" w:cs="Arial"/>
                <w:sz w:val="18"/>
                <w:szCs w:val="18"/>
              </w:rPr>
              <w:t>2011</w:t>
            </w:r>
            <w:r w:rsidR="00B15505" w:rsidRPr="00D95074">
              <w:rPr>
                <w:rFonts w:ascii="Arial" w:hAnsi="Arial" w:cs="Arial"/>
                <w:sz w:val="18"/>
                <w:szCs w:val="18"/>
              </w:rPr>
              <w:t xml:space="preserve"> </w:t>
            </w:r>
            <w:r w:rsidRPr="00D95074">
              <w:rPr>
                <w:rFonts w:ascii="Arial" w:hAnsi="Arial" w:cs="Arial"/>
                <w:sz w:val="18"/>
                <w:szCs w:val="18"/>
              </w:rPr>
              <w:t>(OR 7.87, Cl 4.62-13.42) (REF CAT 2007) were more likely to have decreased cefixime susceptibility</w:t>
            </w:r>
          </w:p>
          <w:p w14:paraId="42194D3C" w14:textId="7EB15C0D" w:rsidR="004658EC" w:rsidRPr="00D95074" w:rsidRDefault="007C5B05" w:rsidP="00D95074">
            <w:pPr>
              <w:spacing w:after="200" w:line="252" w:lineRule="auto"/>
              <w:rPr>
                <w:rFonts w:ascii="Arial" w:hAnsi="Arial" w:cs="Arial"/>
                <w:sz w:val="18"/>
                <w:szCs w:val="18"/>
              </w:rPr>
            </w:pPr>
            <w:r w:rsidRPr="00D95074">
              <w:rPr>
                <w:rFonts w:ascii="Arial" w:hAnsi="Arial" w:cs="Arial"/>
                <w:sz w:val="18"/>
                <w:szCs w:val="18"/>
              </w:rPr>
              <w:t>W</w:t>
            </w:r>
            <w:r w:rsidR="004658EC" w:rsidRPr="00D95074">
              <w:rPr>
                <w:rFonts w:ascii="Arial" w:hAnsi="Arial" w:cs="Arial"/>
                <w:sz w:val="18"/>
                <w:szCs w:val="18"/>
              </w:rPr>
              <w:t>omen (OR 0.56, CI 0.34-0.90) (REF CAT MSW), people of black ethnic origin (OR 0.21, CI 0.15-0.30) (REF CAT white) and those with concurrent chlamydia infection (OR 0.45, CI 0.35-0.5) (REF CAT no infection) were negatively associated with decreased susceptibility to cefixime</w:t>
            </w:r>
          </w:p>
          <w:p w14:paraId="3408ADAB" w14:textId="77777777" w:rsidR="004658EC" w:rsidRPr="00D95074" w:rsidRDefault="004658EC" w:rsidP="00D95074">
            <w:pPr>
              <w:spacing w:line="252" w:lineRule="auto"/>
              <w:rPr>
                <w:rFonts w:ascii="Arial" w:hAnsi="Arial" w:cs="Arial"/>
                <w:sz w:val="18"/>
                <w:szCs w:val="18"/>
              </w:rPr>
            </w:pPr>
            <w:r w:rsidRPr="00D95074">
              <w:rPr>
                <w:rFonts w:ascii="Arial" w:hAnsi="Arial" w:cs="Arial"/>
                <w:sz w:val="18"/>
                <w:szCs w:val="18"/>
                <w:u w:val="single"/>
              </w:rPr>
              <w:t>Multivariable analysis</w:t>
            </w:r>
          </w:p>
          <w:p w14:paraId="011B1688" w14:textId="25DB7831" w:rsidR="004658EC" w:rsidRPr="00D95074" w:rsidRDefault="004658EC" w:rsidP="00D95074">
            <w:pPr>
              <w:spacing w:line="252" w:lineRule="auto"/>
              <w:rPr>
                <w:rFonts w:ascii="Arial" w:hAnsi="Arial" w:cs="Arial"/>
                <w:sz w:val="18"/>
                <w:szCs w:val="18"/>
              </w:rPr>
            </w:pPr>
            <w:r w:rsidRPr="00D95074">
              <w:rPr>
                <w:rFonts w:ascii="Arial" w:hAnsi="Arial" w:cs="Arial"/>
                <w:sz w:val="18"/>
                <w:szCs w:val="18"/>
              </w:rPr>
              <w:t>MSM (OR 5.47, CI 3.99-7.48, p&lt;0.0001), year of isolation 2008 (OR 1.97, CI 1.02-3.81, p=0.04), year of isolation 2009 (OR 7.79, CI 4.42-13.7, p&lt;0.0001), year of isolation 2010, (OR 13.08, CI 7.49-22.8, p&lt;0.0001) and year of isolation 2011 (OR 6.72, CI 3.8-11.9, p&lt;0.0001)</w:t>
            </w:r>
            <w:r w:rsidR="007C5B05" w:rsidRPr="00D95074">
              <w:rPr>
                <w:rFonts w:ascii="Arial" w:hAnsi="Arial" w:cs="Arial"/>
                <w:sz w:val="18"/>
                <w:szCs w:val="18"/>
              </w:rPr>
              <w:t xml:space="preserve">, </w:t>
            </w:r>
            <w:r w:rsidRPr="00D95074">
              <w:rPr>
                <w:rFonts w:ascii="Arial" w:hAnsi="Arial" w:cs="Arial"/>
                <w:sz w:val="18"/>
                <w:szCs w:val="18"/>
              </w:rPr>
              <w:t>women (OR 0.49, CL 0.29-0.81,P=0.006), black ethnic origin (OR 0.54, Cl 0.36-0.79, p=0.002), concurrent chlamydia infection (OR 0.71, CI 0.54-0.92, p=0.011)</w:t>
            </w:r>
          </w:p>
          <w:p w14:paraId="23B09C2D" w14:textId="77777777" w:rsidR="004658EC" w:rsidRPr="00D95074" w:rsidRDefault="004658EC" w:rsidP="00D95074">
            <w:pPr>
              <w:spacing w:line="252" w:lineRule="auto"/>
              <w:rPr>
                <w:rFonts w:ascii="Arial" w:hAnsi="Arial" w:cs="Arial"/>
                <w:sz w:val="18"/>
                <w:szCs w:val="18"/>
              </w:rPr>
            </w:pPr>
          </w:p>
        </w:tc>
        <w:tc>
          <w:tcPr>
            <w:tcW w:w="2977" w:type="dxa"/>
          </w:tcPr>
          <w:p w14:paraId="1D130E0F" w14:textId="77777777" w:rsidR="008051C3" w:rsidRPr="00D95074" w:rsidRDefault="008051C3" w:rsidP="00D95074">
            <w:pPr>
              <w:spacing w:line="252" w:lineRule="auto"/>
              <w:rPr>
                <w:rFonts w:ascii="Arial" w:hAnsi="Arial" w:cs="Arial"/>
                <w:sz w:val="18"/>
                <w:szCs w:val="18"/>
                <w:u w:val="single"/>
              </w:rPr>
            </w:pPr>
          </w:p>
          <w:p w14:paraId="3D31968E" w14:textId="17FB0A65" w:rsidR="004658EC" w:rsidRPr="00D95074" w:rsidRDefault="004658EC" w:rsidP="00D95074">
            <w:pPr>
              <w:spacing w:line="252" w:lineRule="auto"/>
              <w:rPr>
                <w:rFonts w:ascii="Arial" w:hAnsi="Arial" w:cs="Arial"/>
                <w:sz w:val="18"/>
                <w:szCs w:val="18"/>
                <w:u w:val="single"/>
              </w:rPr>
            </w:pPr>
            <w:r w:rsidRPr="00D95074">
              <w:rPr>
                <w:rFonts w:ascii="Arial" w:hAnsi="Arial" w:cs="Arial"/>
                <w:sz w:val="18"/>
                <w:szCs w:val="18"/>
                <w:u w:val="single"/>
              </w:rPr>
              <w:t>Univariable</w:t>
            </w:r>
            <w:r w:rsidR="00D564EA" w:rsidRPr="00D95074">
              <w:rPr>
                <w:rFonts w:ascii="Arial" w:hAnsi="Arial" w:cs="Arial"/>
                <w:sz w:val="18"/>
                <w:szCs w:val="18"/>
                <w:u w:val="single"/>
              </w:rPr>
              <w:t xml:space="preserve"> analysis</w:t>
            </w:r>
          </w:p>
          <w:p w14:paraId="4D478128" w14:textId="2522C289" w:rsidR="004658EC" w:rsidRPr="00D95074" w:rsidRDefault="004658EC" w:rsidP="00D95074">
            <w:pPr>
              <w:spacing w:line="252" w:lineRule="auto"/>
              <w:rPr>
                <w:rFonts w:ascii="Arial" w:hAnsi="Arial" w:cs="Arial"/>
                <w:sz w:val="18"/>
                <w:szCs w:val="18"/>
              </w:rPr>
            </w:pPr>
            <w:r w:rsidRPr="00D95074">
              <w:rPr>
                <w:rFonts w:ascii="Arial" w:hAnsi="Arial" w:cs="Arial"/>
                <w:sz w:val="18"/>
                <w:szCs w:val="18"/>
              </w:rPr>
              <w:t>Symptoms present</w:t>
            </w:r>
          </w:p>
          <w:p w14:paraId="418DD7B6" w14:textId="77777777" w:rsidR="008051C3" w:rsidRPr="00D95074" w:rsidRDefault="008051C3" w:rsidP="00D95074">
            <w:pPr>
              <w:spacing w:line="252" w:lineRule="auto"/>
              <w:rPr>
                <w:rFonts w:ascii="Arial" w:hAnsi="Arial" w:cs="Arial"/>
                <w:sz w:val="18"/>
                <w:szCs w:val="18"/>
              </w:rPr>
            </w:pPr>
          </w:p>
          <w:p w14:paraId="26E24261" w14:textId="42F6BE37" w:rsidR="004658EC" w:rsidRPr="00D95074" w:rsidRDefault="004658EC"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49643EE7" w14:textId="10E6CF1F" w:rsidR="004658EC" w:rsidRPr="00D95074" w:rsidRDefault="004658EC" w:rsidP="00D95074">
            <w:pPr>
              <w:spacing w:line="252" w:lineRule="auto"/>
              <w:rPr>
                <w:rFonts w:ascii="Arial" w:hAnsi="Arial" w:cs="Arial"/>
                <w:sz w:val="18"/>
                <w:szCs w:val="18"/>
              </w:rPr>
            </w:pPr>
            <w:r w:rsidRPr="00D95074">
              <w:rPr>
                <w:rFonts w:ascii="Arial" w:hAnsi="Arial" w:cs="Arial"/>
                <w:sz w:val="18"/>
                <w:szCs w:val="18"/>
              </w:rPr>
              <w:lastRenderedPageBreak/>
              <w:t>Age, number of sexual partners, sex abroad, previous gonorrhoea, positive HIV status</w:t>
            </w:r>
          </w:p>
        </w:tc>
        <w:tc>
          <w:tcPr>
            <w:tcW w:w="2126" w:type="dxa"/>
          </w:tcPr>
          <w:p w14:paraId="25CE103B" w14:textId="77777777" w:rsidR="004658EC" w:rsidRPr="00D95074" w:rsidRDefault="004658EC" w:rsidP="00D95074">
            <w:pPr>
              <w:spacing w:line="252" w:lineRule="auto"/>
              <w:rPr>
                <w:rFonts w:ascii="Arial" w:hAnsi="Arial" w:cs="Arial"/>
                <w:sz w:val="18"/>
                <w:szCs w:val="18"/>
              </w:rPr>
            </w:pPr>
          </w:p>
        </w:tc>
      </w:tr>
      <w:tr w:rsidR="000E730A" w:rsidRPr="00D95074" w14:paraId="28FCAFE1" w14:textId="77777777" w:rsidTr="00C44BF1">
        <w:trPr>
          <w:trHeight w:val="320"/>
        </w:trPr>
        <w:tc>
          <w:tcPr>
            <w:tcW w:w="647" w:type="dxa"/>
          </w:tcPr>
          <w:p w14:paraId="65728A4E" w14:textId="4D3B787B" w:rsidR="000E730A" w:rsidRPr="00D95074" w:rsidRDefault="00D11F95" w:rsidP="00D95074">
            <w:pPr>
              <w:spacing w:line="252" w:lineRule="auto"/>
              <w:rPr>
                <w:rFonts w:ascii="Arial" w:hAnsi="Arial" w:cs="Arial"/>
                <w:sz w:val="18"/>
                <w:szCs w:val="18"/>
              </w:rPr>
            </w:pPr>
            <w:r w:rsidRPr="00D95074">
              <w:rPr>
                <w:rFonts w:ascii="Arial" w:hAnsi="Arial" w:cs="Arial"/>
                <w:sz w:val="18"/>
                <w:szCs w:val="18"/>
              </w:rPr>
              <w:t>24</w:t>
            </w:r>
          </w:p>
        </w:tc>
        <w:tc>
          <w:tcPr>
            <w:tcW w:w="4031" w:type="dxa"/>
          </w:tcPr>
          <w:p w14:paraId="61FA9405" w14:textId="77777777" w:rsidR="008444AF" w:rsidRPr="002B0B74" w:rsidRDefault="000E730A" w:rsidP="00F45288">
            <w:pPr>
              <w:spacing w:after="200" w:line="252" w:lineRule="auto"/>
              <w:rPr>
                <w:rFonts w:ascii="Arial" w:hAnsi="Arial" w:cs="Arial"/>
                <w:sz w:val="18"/>
                <w:szCs w:val="18"/>
                <w:lang w:val="de-CH"/>
              </w:rPr>
            </w:pPr>
            <w:r w:rsidRPr="002B0B74">
              <w:rPr>
                <w:rFonts w:ascii="Arial" w:hAnsi="Arial" w:cs="Arial"/>
                <w:sz w:val="18"/>
                <w:szCs w:val="18"/>
                <w:lang w:val="de-CH"/>
              </w:rPr>
              <w:t>Trecker MA, 2014; Shanghai, China; n=384</w:t>
            </w:r>
            <w:r w:rsidR="008444AF" w:rsidRPr="002B0B74">
              <w:rPr>
                <w:rFonts w:ascii="Arial" w:hAnsi="Arial" w:cs="Arial"/>
                <w:sz w:val="18"/>
                <w:szCs w:val="18"/>
                <w:lang w:val="de-CH"/>
              </w:rPr>
              <w:t>.</w:t>
            </w:r>
          </w:p>
          <w:p w14:paraId="495BDEB3" w14:textId="71D6B91F" w:rsidR="000E730A" w:rsidRPr="00D95074" w:rsidRDefault="008444AF" w:rsidP="00F45288">
            <w:pPr>
              <w:spacing w:after="200" w:line="252" w:lineRule="auto"/>
              <w:rPr>
                <w:rFonts w:ascii="Arial" w:hAnsi="Arial" w:cs="Arial"/>
                <w:sz w:val="18"/>
                <w:szCs w:val="18"/>
              </w:rPr>
            </w:pPr>
            <w:r>
              <w:rPr>
                <w:rFonts w:ascii="Arial" w:hAnsi="Arial" w:cs="Arial"/>
                <w:sz w:val="18"/>
                <w:szCs w:val="18"/>
              </w:rPr>
              <w:t>C</w:t>
            </w:r>
            <w:r w:rsidR="000E730A" w:rsidRPr="00D95074">
              <w:rPr>
                <w:rFonts w:ascii="Arial" w:hAnsi="Arial" w:cs="Arial"/>
                <w:sz w:val="18"/>
                <w:szCs w:val="18"/>
              </w:rPr>
              <w:t xml:space="preserve">ross-sectional; convenience sampling, Symptomatic male patients who tested positive for NG at the Shanghai Sexually Transmitted Infection and Skin Disease Hospital were </w:t>
            </w:r>
            <w:r w:rsidR="000E730A" w:rsidRPr="00D95074">
              <w:rPr>
                <w:rFonts w:ascii="Arial" w:hAnsi="Arial" w:cs="Arial"/>
                <w:sz w:val="18"/>
                <w:szCs w:val="18"/>
              </w:rPr>
              <w:lastRenderedPageBreak/>
              <w:t>included. A subsample of cases with complete AMR-NG data was used for the analysis</w:t>
            </w:r>
          </w:p>
          <w:p w14:paraId="69AB0B6F" w14:textId="29F97AFF" w:rsidR="000E730A" w:rsidRPr="00D95074" w:rsidRDefault="000E730A" w:rsidP="00F45288">
            <w:pPr>
              <w:spacing w:after="200" w:line="252" w:lineRule="auto"/>
              <w:rPr>
                <w:rFonts w:ascii="Arial" w:hAnsi="Arial" w:cs="Arial"/>
                <w:sz w:val="18"/>
                <w:szCs w:val="18"/>
              </w:rPr>
            </w:pPr>
          </w:p>
        </w:tc>
        <w:tc>
          <w:tcPr>
            <w:tcW w:w="4536" w:type="dxa"/>
            <w:gridSpan w:val="2"/>
          </w:tcPr>
          <w:p w14:paraId="316B7173" w14:textId="4B312224" w:rsidR="000E730A" w:rsidRPr="00D95074" w:rsidRDefault="00D5324D" w:rsidP="00D95074">
            <w:pPr>
              <w:spacing w:line="252" w:lineRule="auto"/>
              <w:rPr>
                <w:rFonts w:ascii="Arial" w:hAnsi="Arial" w:cs="Arial"/>
                <w:b/>
                <w:sz w:val="18"/>
                <w:szCs w:val="18"/>
              </w:rPr>
            </w:pPr>
            <w:r w:rsidRPr="00D95074">
              <w:rPr>
                <w:rFonts w:ascii="Arial" w:hAnsi="Arial" w:cs="Arial"/>
                <w:b/>
                <w:sz w:val="18"/>
                <w:szCs w:val="18"/>
              </w:rPr>
              <w:lastRenderedPageBreak/>
              <w:t>Ceftriaxone (</w:t>
            </w:r>
            <w:r w:rsidR="000E730A" w:rsidRPr="00D95074">
              <w:rPr>
                <w:rFonts w:ascii="Arial" w:hAnsi="Arial" w:cs="Arial"/>
                <w:b/>
                <w:sz w:val="18"/>
                <w:szCs w:val="18"/>
              </w:rPr>
              <w:t>MIC &gt;0.03</w:t>
            </w:r>
            <w:r w:rsidR="005506C6" w:rsidRPr="00D95074">
              <w:rPr>
                <w:rFonts w:ascii="Arial" w:hAnsi="Arial" w:cs="Arial"/>
                <w:b/>
                <w:sz w:val="18"/>
                <w:szCs w:val="18"/>
              </w:rPr>
              <w:t>mg/ml</w:t>
            </w:r>
            <w:r w:rsidRPr="00D95074">
              <w:rPr>
                <w:rFonts w:ascii="Arial" w:hAnsi="Arial" w:cs="Arial"/>
                <w:b/>
                <w:sz w:val="18"/>
                <w:szCs w:val="18"/>
              </w:rPr>
              <w:t>)</w:t>
            </w:r>
          </w:p>
          <w:p w14:paraId="23B5C0B9" w14:textId="6C8ADA8B" w:rsidR="000E730A" w:rsidRPr="00D95074" w:rsidRDefault="000E730A"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25EEF1CC" w14:textId="33048121" w:rsidR="000E730A" w:rsidRPr="00D95074" w:rsidRDefault="000E730A" w:rsidP="00D95074">
            <w:pPr>
              <w:spacing w:after="200" w:line="252" w:lineRule="auto"/>
              <w:rPr>
                <w:rFonts w:ascii="Arial" w:hAnsi="Arial" w:cs="Arial"/>
                <w:sz w:val="18"/>
                <w:szCs w:val="18"/>
              </w:rPr>
            </w:pPr>
            <w:r w:rsidRPr="00D95074">
              <w:rPr>
                <w:rFonts w:ascii="Arial" w:hAnsi="Arial" w:cs="Arial"/>
                <w:sz w:val="18"/>
                <w:szCs w:val="18"/>
              </w:rPr>
              <w:t xml:space="preserve">Level of education (p=0.10), salary (p=0.23), male gender (p=0.06), use of drugs during sex (p=0.22) and number of partners (p=0.20) </w:t>
            </w:r>
          </w:p>
          <w:p w14:paraId="37D8D30D" w14:textId="77777777" w:rsidR="000E730A" w:rsidRPr="00D95074" w:rsidRDefault="000E730A" w:rsidP="00D95074">
            <w:pPr>
              <w:spacing w:line="252" w:lineRule="auto"/>
              <w:rPr>
                <w:rFonts w:ascii="Arial" w:hAnsi="Arial" w:cs="Arial"/>
                <w:sz w:val="18"/>
                <w:szCs w:val="18"/>
                <w:u w:val="single"/>
              </w:rPr>
            </w:pPr>
            <w:r w:rsidRPr="00D95074">
              <w:rPr>
                <w:rFonts w:ascii="Arial" w:hAnsi="Arial" w:cs="Arial"/>
                <w:sz w:val="18"/>
                <w:szCs w:val="18"/>
                <w:u w:val="single"/>
              </w:rPr>
              <w:t xml:space="preserve">Multivariable analysis </w:t>
            </w:r>
          </w:p>
          <w:p w14:paraId="56520B31" w14:textId="14255C69" w:rsidR="000E730A" w:rsidRPr="00D95074" w:rsidRDefault="000E730A" w:rsidP="00D95074">
            <w:pPr>
              <w:spacing w:after="200" w:line="252" w:lineRule="auto"/>
              <w:rPr>
                <w:rFonts w:ascii="Arial" w:hAnsi="Arial" w:cs="Arial"/>
                <w:sz w:val="18"/>
                <w:szCs w:val="18"/>
              </w:rPr>
            </w:pPr>
            <w:r w:rsidRPr="00D95074">
              <w:rPr>
                <w:rFonts w:ascii="Arial" w:hAnsi="Arial" w:cs="Arial"/>
                <w:sz w:val="18"/>
                <w:szCs w:val="18"/>
              </w:rPr>
              <w:lastRenderedPageBreak/>
              <w:t>Men (OR 2.18, 95% CI 1.10-4.32, p=0.03) (REF CAT women)</w:t>
            </w:r>
          </w:p>
          <w:p w14:paraId="5F2AC7E5" w14:textId="451451AE" w:rsidR="000E730A" w:rsidRPr="00D95074" w:rsidRDefault="000E730A" w:rsidP="00D95074">
            <w:pPr>
              <w:spacing w:line="252" w:lineRule="auto"/>
              <w:rPr>
                <w:rFonts w:ascii="Arial" w:hAnsi="Arial" w:cs="Arial"/>
                <w:b/>
                <w:sz w:val="18"/>
                <w:szCs w:val="18"/>
              </w:rPr>
            </w:pPr>
            <w:r w:rsidRPr="00D95074">
              <w:rPr>
                <w:rFonts w:ascii="Arial" w:hAnsi="Arial" w:cs="Arial"/>
                <w:b/>
                <w:sz w:val="18"/>
                <w:szCs w:val="18"/>
              </w:rPr>
              <w:t>Ceftriaxone</w:t>
            </w:r>
            <w:r w:rsidR="00D5324D" w:rsidRPr="00D95074">
              <w:rPr>
                <w:rFonts w:ascii="Arial" w:hAnsi="Arial" w:cs="Arial"/>
                <w:b/>
                <w:sz w:val="18"/>
                <w:szCs w:val="18"/>
              </w:rPr>
              <w:t xml:space="preserve"> (</w:t>
            </w:r>
            <w:r w:rsidRPr="00D95074">
              <w:rPr>
                <w:rFonts w:ascii="Arial" w:hAnsi="Arial" w:cs="Arial"/>
                <w:b/>
                <w:sz w:val="18"/>
                <w:szCs w:val="18"/>
              </w:rPr>
              <w:t>MIC &gt;0.125</w:t>
            </w:r>
            <w:r w:rsidR="005506C6" w:rsidRPr="00D95074">
              <w:rPr>
                <w:rFonts w:ascii="Arial" w:hAnsi="Arial" w:cs="Arial"/>
                <w:b/>
                <w:sz w:val="18"/>
                <w:szCs w:val="18"/>
              </w:rPr>
              <w:t>mg/ml</w:t>
            </w:r>
            <w:r w:rsidR="00D5324D" w:rsidRPr="00D95074">
              <w:rPr>
                <w:rFonts w:ascii="Arial" w:hAnsi="Arial" w:cs="Arial"/>
                <w:b/>
                <w:sz w:val="18"/>
                <w:szCs w:val="18"/>
              </w:rPr>
              <w:t>)</w:t>
            </w:r>
          </w:p>
          <w:p w14:paraId="53DC3198" w14:textId="0344756A" w:rsidR="000E730A" w:rsidRPr="00D95074" w:rsidRDefault="000E730A"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5FC27859" w14:textId="73C71932" w:rsidR="000E730A" w:rsidRPr="00D95074" w:rsidRDefault="007C5B05" w:rsidP="00D95074">
            <w:pPr>
              <w:spacing w:after="200" w:line="252" w:lineRule="auto"/>
              <w:rPr>
                <w:rFonts w:ascii="Arial" w:hAnsi="Arial" w:cs="Arial"/>
                <w:sz w:val="18"/>
                <w:szCs w:val="18"/>
              </w:rPr>
            </w:pPr>
            <w:r w:rsidRPr="00D95074">
              <w:rPr>
                <w:rFonts w:ascii="Arial" w:hAnsi="Arial" w:cs="Arial"/>
                <w:sz w:val="18"/>
                <w:szCs w:val="18"/>
              </w:rPr>
              <w:t>Use of</w:t>
            </w:r>
            <w:r w:rsidR="000E730A" w:rsidRPr="00D95074">
              <w:rPr>
                <w:rFonts w:ascii="Arial" w:hAnsi="Arial" w:cs="Arial"/>
                <w:sz w:val="18"/>
                <w:szCs w:val="18"/>
              </w:rPr>
              <w:t xml:space="preserve"> over the counter</w:t>
            </w:r>
            <w:r w:rsidRPr="00D95074">
              <w:rPr>
                <w:rFonts w:ascii="Arial" w:hAnsi="Arial" w:cs="Arial"/>
                <w:sz w:val="18"/>
                <w:szCs w:val="18"/>
              </w:rPr>
              <w:t xml:space="preserve"> drugs</w:t>
            </w:r>
            <w:r w:rsidR="000E730A" w:rsidRPr="00D95074">
              <w:rPr>
                <w:rFonts w:ascii="Arial" w:hAnsi="Arial" w:cs="Arial"/>
                <w:sz w:val="18"/>
                <w:szCs w:val="18"/>
              </w:rPr>
              <w:t xml:space="preserve"> (p=0.28 ), age ≥38</w:t>
            </w:r>
            <w:r w:rsidRPr="00D95074">
              <w:rPr>
                <w:rFonts w:ascii="Arial" w:hAnsi="Arial" w:cs="Arial"/>
                <w:sz w:val="18"/>
                <w:szCs w:val="18"/>
              </w:rPr>
              <w:t xml:space="preserve"> years</w:t>
            </w:r>
            <w:r w:rsidR="000E730A" w:rsidRPr="00D95074">
              <w:rPr>
                <w:rFonts w:ascii="Arial" w:hAnsi="Arial" w:cs="Arial"/>
                <w:sz w:val="18"/>
                <w:szCs w:val="18"/>
              </w:rPr>
              <w:t xml:space="preserve"> (p=</w:t>
            </w:r>
            <w:r w:rsidR="00C808C8" w:rsidRPr="00D95074">
              <w:rPr>
                <w:rFonts w:ascii="Arial" w:hAnsi="Arial" w:cs="Arial"/>
                <w:sz w:val="18"/>
                <w:szCs w:val="18"/>
              </w:rPr>
              <w:t xml:space="preserve">0.29), male gender (p=0.27), </w:t>
            </w:r>
            <w:r w:rsidR="000E730A" w:rsidRPr="00D95074">
              <w:rPr>
                <w:rFonts w:ascii="Arial" w:hAnsi="Arial" w:cs="Arial"/>
                <w:sz w:val="18"/>
                <w:szCs w:val="18"/>
              </w:rPr>
              <w:t>drug use during sex (p=0.24)</w:t>
            </w:r>
          </w:p>
          <w:p w14:paraId="212D3C4F" w14:textId="77777777" w:rsidR="000E730A" w:rsidRPr="00D95074" w:rsidRDefault="000E730A" w:rsidP="00D95074">
            <w:pPr>
              <w:spacing w:line="252" w:lineRule="auto"/>
              <w:rPr>
                <w:rFonts w:ascii="Arial" w:hAnsi="Arial" w:cs="Arial"/>
                <w:sz w:val="18"/>
                <w:szCs w:val="18"/>
                <w:u w:val="single"/>
              </w:rPr>
            </w:pPr>
            <w:r w:rsidRPr="00D95074">
              <w:rPr>
                <w:rFonts w:ascii="Arial" w:hAnsi="Arial" w:cs="Arial"/>
                <w:sz w:val="18"/>
                <w:szCs w:val="18"/>
                <w:u w:val="single"/>
              </w:rPr>
              <w:t xml:space="preserve">Multivariable analysis </w:t>
            </w:r>
          </w:p>
          <w:p w14:paraId="331B8558" w14:textId="3DAD739D" w:rsidR="000E730A" w:rsidRPr="00D95074" w:rsidRDefault="000E730A" w:rsidP="00D95074">
            <w:pPr>
              <w:spacing w:after="200" w:line="252" w:lineRule="auto"/>
              <w:rPr>
                <w:rFonts w:ascii="Arial" w:hAnsi="Arial" w:cs="Arial"/>
                <w:sz w:val="18"/>
                <w:szCs w:val="18"/>
              </w:rPr>
            </w:pPr>
            <w:r w:rsidRPr="00D95074">
              <w:rPr>
                <w:rFonts w:ascii="Arial" w:hAnsi="Arial" w:cs="Arial"/>
                <w:sz w:val="18"/>
                <w:szCs w:val="18"/>
              </w:rPr>
              <w:t>Age 46-83 years (OR 3.83, CI 1.33–1</w:t>
            </w:r>
            <w:r w:rsidR="00C808C8" w:rsidRPr="00D95074">
              <w:rPr>
                <w:rFonts w:ascii="Arial" w:hAnsi="Arial" w:cs="Arial"/>
                <w:sz w:val="18"/>
                <w:szCs w:val="18"/>
              </w:rPr>
              <w:t xml:space="preserve">1.01) (REF CAT 14-26 years), </w:t>
            </w:r>
            <w:r w:rsidRPr="00D95074">
              <w:rPr>
                <w:rFonts w:ascii="Arial" w:hAnsi="Arial" w:cs="Arial"/>
                <w:sz w:val="18"/>
                <w:szCs w:val="18"/>
              </w:rPr>
              <w:t xml:space="preserve">those who did not answer the question about </w:t>
            </w:r>
            <w:r w:rsidR="00613649" w:rsidRPr="00D95074">
              <w:rPr>
                <w:rFonts w:ascii="Arial" w:hAnsi="Arial" w:cs="Arial"/>
                <w:sz w:val="18"/>
                <w:szCs w:val="18"/>
              </w:rPr>
              <w:t xml:space="preserve">over the </w:t>
            </w:r>
            <w:r w:rsidR="00C808C8" w:rsidRPr="00D95074">
              <w:rPr>
                <w:rFonts w:ascii="Arial" w:hAnsi="Arial" w:cs="Arial"/>
                <w:sz w:val="18"/>
                <w:szCs w:val="18"/>
              </w:rPr>
              <w:t>counter antibiotic</w:t>
            </w:r>
            <w:r w:rsidRPr="00D95074">
              <w:rPr>
                <w:rFonts w:ascii="Arial" w:hAnsi="Arial" w:cs="Arial"/>
                <w:sz w:val="18"/>
                <w:szCs w:val="18"/>
              </w:rPr>
              <w:t xml:space="preserve"> use (OR 0.25, Cl 0.0</w:t>
            </w:r>
            <w:r w:rsidR="00C808C8" w:rsidRPr="00D95074">
              <w:rPr>
                <w:rFonts w:ascii="Arial" w:hAnsi="Arial" w:cs="Arial"/>
                <w:sz w:val="18"/>
                <w:szCs w:val="18"/>
              </w:rPr>
              <w:t xml:space="preserve">7-0.88, p=0.03) (REF CAT did </w:t>
            </w:r>
            <w:r w:rsidRPr="00D95074">
              <w:rPr>
                <w:rFonts w:ascii="Arial" w:hAnsi="Arial" w:cs="Arial"/>
                <w:sz w:val="18"/>
                <w:szCs w:val="18"/>
              </w:rPr>
              <w:t>report over the counter antibiotic use)</w:t>
            </w:r>
          </w:p>
          <w:p w14:paraId="239B0805" w14:textId="75A910DE" w:rsidR="000E730A" w:rsidRPr="00D95074" w:rsidRDefault="000E730A" w:rsidP="00D95074">
            <w:pPr>
              <w:spacing w:line="252" w:lineRule="auto"/>
              <w:rPr>
                <w:rFonts w:ascii="Arial" w:hAnsi="Arial" w:cs="Arial"/>
                <w:b/>
                <w:sz w:val="18"/>
                <w:szCs w:val="18"/>
              </w:rPr>
            </w:pPr>
            <w:r w:rsidRPr="00D95074">
              <w:rPr>
                <w:rFonts w:ascii="Arial" w:hAnsi="Arial" w:cs="Arial"/>
                <w:b/>
                <w:sz w:val="18"/>
                <w:szCs w:val="18"/>
              </w:rPr>
              <w:t>TETRACYCLINE</w:t>
            </w:r>
          </w:p>
          <w:p w14:paraId="75EE2B0E" w14:textId="559F6931" w:rsidR="000E730A" w:rsidRPr="00D95074" w:rsidRDefault="000E730A"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5F935D02" w14:textId="18E8A16A" w:rsidR="000E730A" w:rsidRPr="00D95074" w:rsidRDefault="000E730A" w:rsidP="00D95074">
            <w:pPr>
              <w:spacing w:after="200" w:line="252" w:lineRule="auto"/>
              <w:rPr>
                <w:rFonts w:ascii="Arial" w:hAnsi="Arial" w:cs="Arial"/>
                <w:sz w:val="18"/>
                <w:szCs w:val="18"/>
              </w:rPr>
            </w:pPr>
            <w:r w:rsidRPr="00D95074">
              <w:rPr>
                <w:rFonts w:ascii="Arial" w:hAnsi="Arial" w:cs="Arial"/>
                <w:sz w:val="18"/>
                <w:szCs w:val="18"/>
              </w:rPr>
              <w:t>Level of education (p=0.01), salary 1300-2000 Yuan (p=0.86), salary 22,000-35,000 Yuan (p=0.06), previous STI (p=0.12), male gender</w:t>
            </w:r>
            <w:r w:rsidR="00B15505" w:rsidRPr="00D95074">
              <w:rPr>
                <w:rFonts w:ascii="Arial" w:hAnsi="Arial" w:cs="Arial"/>
                <w:sz w:val="18"/>
                <w:szCs w:val="18"/>
              </w:rPr>
              <w:t xml:space="preserve"> </w:t>
            </w:r>
            <w:r w:rsidRPr="00D95074">
              <w:rPr>
                <w:rFonts w:ascii="Arial" w:hAnsi="Arial" w:cs="Arial"/>
                <w:sz w:val="18"/>
                <w:szCs w:val="18"/>
              </w:rPr>
              <w:t>(p=0.11)</w:t>
            </w:r>
            <w:r w:rsidR="00B15505" w:rsidRPr="00D95074">
              <w:rPr>
                <w:rFonts w:ascii="Arial" w:hAnsi="Arial" w:cs="Arial"/>
                <w:sz w:val="18"/>
                <w:szCs w:val="18"/>
              </w:rPr>
              <w:t>,</w:t>
            </w:r>
            <w:r w:rsidRPr="00D95074">
              <w:rPr>
                <w:rFonts w:ascii="Arial" w:hAnsi="Arial" w:cs="Arial"/>
                <w:sz w:val="18"/>
                <w:szCs w:val="18"/>
              </w:rPr>
              <w:t xml:space="preserve"> alcohol use during sex (p=0.01)</w:t>
            </w:r>
          </w:p>
          <w:p w14:paraId="5FCE00F5" w14:textId="77777777" w:rsidR="000E730A" w:rsidRPr="00D95074" w:rsidRDefault="000E730A" w:rsidP="00D95074">
            <w:pPr>
              <w:spacing w:line="252" w:lineRule="auto"/>
              <w:rPr>
                <w:rFonts w:ascii="Arial" w:hAnsi="Arial" w:cs="Arial"/>
                <w:sz w:val="18"/>
                <w:szCs w:val="18"/>
                <w:u w:val="single"/>
              </w:rPr>
            </w:pPr>
            <w:r w:rsidRPr="00D95074">
              <w:rPr>
                <w:rFonts w:ascii="Arial" w:hAnsi="Arial" w:cs="Arial"/>
                <w:sz w:val="18"/>
                <w:szCs w:val="18"/>
                <w:u w:val="single"/>
              </w:rPr>
              <w:t xml:space="preserve">Multivariable analysis </w:t>
            </w:r>
          </w:p>
          <w:p w14:paraId="7D078FCA" w14:textId="7BFCC694" w:rsidR="000E730A" w:rsidRPr="00D95074" w:rsidRDefault="000E730A" w:rsidP="00D95074">
            <w:pPr>
              <w:spacing w:after="200" w:line="252" w:lineRule="auto"/>
              <w:rPr>
                <w:rFonts w:ascii="Arial" w:hAnsi="Arial" w:cs="Arial"/>
                <w:sz w:val="18"/>
                <w:szCs w:val="18"/>
              </w:rPr>
            </w:pPr>
            <w:r w:rsidRPr="00D95074">
              <w:rPr>
                <w:rFonts w:ascii="Arial" w:hAnsi="Arial" w:cs="Arial"/>
                <w:sz w:val="18"/>
                <w:szCs w:val="18"/>
              </w:rPr>
              <w:t>Men (OR 2.73, CI 1.06-4.23 p=0.03), alcohol use (OR 1.69, CI 1.08-2.64, p=0.02), middle-salary category (OR 0.34, Cl 0.14-0.18 p= 0.02) (REF CAT lower salary)</w:t>
            </w:r>
          </w:p>
          <w:p w14:paraId="69DA949A" w14:textId="07D92EC1" w:rsidR="000E730A" w:rsidRPr="00D95074" w:rsidRDefault="000E730A" w:rsidP="00D95074">
            <w:pPr>
              <w:spacing w:line="252" w:lineRule="auto"/>
              <w:rPr>
                <w:rFonts w:ascii="Arial" w:hAnsi="Arial" w:cs="Arial"/>
                <w:b/>
                <w:sz w:val="18"/>
                <w:szCs w:val="18"/>
              </w:rPr>
            </w:pPr>
            <w:r w:rsidRPr="00D95074">
              <w:rPr>
                <w:rFonts w:ascii="Arial" w:hAnsi="Arial" w:cs="Arial"/>
                <w:b/>
                <w:sz w:val="18"/>
                <w:szCs w:val="18"/>
              </w:rPr>
              <w:t>PENCILLIN</w:t>
            </w:r>
          </w:p>
          <w:p w14:paraId="31E3476E" w14:textId="20228BC5" w:rsidR="000E730A" w:rsidRPr="00D95074" w:rsidRDefault="000E730A" w:rsidP="00D95074">
            <w:pPr>
              <w:spacing w:line="252" w:lineRule="auto"/>
              <w:rPr>
                <w:rFonts w:ascii="Arial" w:hAnsi="Arial" w:cs="Arial"/>
                <w:sz w:val="18"/>
                <w:szCs w:val="18"/>
                <w:u w:val="single"/>
              </w:rPr>
            </w:pPr>
            <w:r w:rsidRPr="00D95074">
              <w:rPr>
                <w:rFonts w:ascii="Arial" w:hAnsi="Arial" w:cs="Arial"/>
                <w:sz w:val="18"/>
                <w:szCs w:val="18"/>
                <w:u w:val="single"/>
              </w:rPr>
              <w:t>Univariable</w:t>
            </w:r>
            <w:r w:rsidR="00F37A42" w:rsidRPr="00D95074">
              <w:rPr>
                <w:rFonts w:ascii="Arial" w:hAnsi="Arial" w:cs="Arial"/>
                <w:sz w:val="18"/>
                <w:szCs w:val="18"/>
                <w:u w:val="single"/>
              </w:rPr>
              <w:t xml:space="preserve"> analysis</w:t>
            </w:r>
          </w:p>
          <w:p w14:paraId="105714B1" w14:textId="7C3ADBFE" w:rsidR="000E730A" w:rsidRPr="00D95074" w:rsidRDefault="000E730A" w:rsidP="00D95074">
            <w:pPr>
              <w:spacing w:after="200" w:line="252" w:lineRule="auto"/>
              <w:rPr>
                <w:rFonts w:ascii="Arial" w:hAnsi="Arial" w:cs="Arial"/>
                <w:sz w:val="18"/>
                <w:szCs w:val="18"/>
              </w:rPr>
            </w:pPr>
            <w:r w:rsidRPr="00D95074">
              <w:rPr>
                <w:rFonts w:ascii="Arial" w:hAnsi="Arial" w:cs="Arial"/>
                <w:sz w:val="18"/>
                <w:szCs w:val="18"/>
              </w:rPr>
              <w:t>Level of education (p=0.09), reported previous bacterial STI (p=0.22), genital washing before and after sex</w:t>
            </w:r>
            <w:r w:rsidR="00B15505" w:rsidRPr="00D95074">
              <w:rPr>
                <w:rFonts w:ascii="Arial" w:hAnsi="Arial" w:cs="Arial"/>
                <w:sz w:val="18"/>
                <w:szCs w:val="18"/>
              </w:rPr>
              <w:t xml:space="preserve"> (p=0.11), </w:t>
            </w:r>
            <w:r w:rsidR="00C808C8" w:rsidRPr="00D95074">
              <w:rPr>
                <w:rFonts w:ascii="Arial" w:hAnsi="Arial" w:cs="Arial"/>
                <w:sz w:val="18"/>
                <w:szCs w:val="18"/>
              </w:rPr>
              <w:t>taking over the counter antibiotics</w:t>
            </w:r>
            <w:r w:rsidR="00F37A42" w:rsidRPr="00D95074">
              <w:rPr>
                <w:rFonts w:ascii="Arial" w:hAnsi="Arial" w:cs="Arial"/>
                <w:sz w:val="18"/>
                <w:szCs w:val="18"/>
              </w:rPr>
              <w:t xml:space="preserve"> (p=0.01)</w:t>
            </w:r>
          </w:p>
          <w:p w14:paraId="0074FF46" w14:textId="70061B42" w:rsidR="000E730A" w:rsidRPr="00D95074" w:rsidRDefault="000E730A"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3A3ED099" w14:textId="3774A8BD" w:rsidR="000E730A" w:rsidRPr="00D95074" w:rsidRDefault="000E730A" w:rsidP="00D95074">
            <w:pPr>
              <w:spacing w:line="252" w:lineRule="auto"/>
              <w:rPr>
                <w:rFonts w:ascii="Arial" w:hAnsi="Arial" w:cs="Arial"/>
                <w:sz w:val="18"/>
                <w:szCs w:val="18"/>
              </w:rPr>
            </w:pPr>
            <w:r w:rsidRPr="00D95074">
              <w:rPr>
                <w:rFonts w:ascii="Arial" w:hAnsi="Arial" w:cs="Arial"/>
                <w:sz w:val="18"/>
                <w:szCs w:val="18"/>
              </w:rPr>
              <w:t>Participation in phase 2 of the study</w:t>
            </w:r>
          </w:p>
          <w:p w14:paraId="262441F4" w14:textId="77777777" w:rsidR="000E730A" w:rsidRPr="00D95074" w:rsidRDefault="000E730A" w:rsidP="00D95074">
            <w:pPr>
              <w:spacing w:line="252" w:lineRule="auto"/>
              <w:rPr>
                <w:rFonts w:ascii="Arial" w:hAnsi="Arial" w:cs="Arial"/>
                <w:sz w:val="18"/>
                <w:szCs w:val="18"/>
                <w:highlight w:val="yellow"/>
              </w:rPr>
            </w:pPr>
          </w:p>
        </w:tc>
        <w:tc>
          <w:tcPr>
            <w:tcW w:w="2977" w:type="dxa"/>
          </w:tcPr>
          <w:p w14:paraId="5802F3FF" w14:textId="77777777" w:rsidR="000E730A" w:rsidRPr="00D95074" w:rsidRDefault="000E730A" w:rsidP="00D95074">
            <w:pPr>
              <w:spacing w:line="252" w:lineRule="auto"/>
              <w:rPr>
                <w:rFonts w:ascii="Arial" w:hAnsi="Arial" w:cs="Arial"/>
                <w:sz w:val="18"/>
                <w:szCs w:val="18"/>
              </w:rPr>
            </w:pPr>
            <w:r w:rsidRPr="00D95074">
              <w:rPr>
                <w:rFonts w:ascii="Arial" w:hAnsi="Arial" w:cs="Arial"/>
                <w:sz w:val="18"/>
                <w:szCs w:val="18"/>
              </w:rPr>
              <w:lastRenderedPageBreak/>
              <w:t>None identified</w:t>
            </w:r>
          </w:p>
        </w:tc>
        <w:tc>
          <w:tcPr>
            <w:tcW w:w="2126" w:type="dxa"/>
          </w:tcPr>
          <w:p w14:paraId="04576CFC" w14:textId="57958688" w:rsidR="000E730A" w:rsidRPr="00D95074" w:rsidRDefault="000E730A" w:rsidP="00D95074">
            <w:pPr>
              <w:spacing w:line="252" w:lineRule="auto"/>
              <w:rPr>
                <w:rFonts w:ascii="Arial" w:hAnsi="Arial" w:cs="Arial"/>
                <w:sz w:val="18"/>
                <w:szCs w:val="18"/>
              </w:rPr>
            </w:pPr>
            <w:r w:rsidRPr="00D95074">
              <w:rPr>
                <w:rFonts w:ascii="Arial" w:hAnsi="Arial" w:cs="Arial"/>
                <w:sz w:val="18"/>
                <w:szCs w:val="18"/>
              </w:rPr>
              <w:t>Univariable results are reported as p-values only</w:t>
            </w:r>
          </w:p>
        </w:tc>
      </w:tr>
      <w:tr w:rsidR="00553529" w:rsidRPr="00D95074" w14:paraId="6A1C7F7C" w14:textId="77777777" w:rsidTr="00C44BF1">
        <w:trPr>
          <w:trHeight w:val="320"/>
        </w:trPr>
        <w:tc>
          <w:tcPr>
            <w:tcW w:w="647" w:type="dxa"/>
          </w:tcPr>
          <w:p w14:paraId="00F4044A" w14:textId="4CB23AAA" w:rsidR="00553529" w:rsidRPr="00D95074" w:rsidRDefault="00D11F95" w:rsidP="00D95074">
            <w:pPr>
              <w:spacing w:line="252" w:lineRule="auto"/>
              <w:rPr>
                <w:rFonts w:ascii="Arial" w:hAnsi="Arial" w:cs="Arial"/>
                <w:sz w:val="18"/>
                <w:szCs w:val="18"/>
              </w:rPr>
            </w:pPr>
            <w:r w:rsidRPr="00D95074">
              <w:rPr>
                <w:rFonts w:ascii="Arial" w:hAnsi="Arial" w:cs="Arial"/>
                <w:sz w:val="18"/>
                <w:szCs w:val="18"/>
              </w:rPr>
              <w:lastRenderedPageBreak/>
              <w:t>25</w:t>
            </w:r>
          </w:p>
        </w:tc>
        <w:tc>
          <w:tcPr>
            <w:tcW w:w="4031" w:type="dxa"/>
          </w:tcPr>
          <w:p w14:paraId="5B55EEA5" w14:textId="5588DBA9" w:rsidR="008444AF" w:rsidRPr="00CC2A03" w:rsidRDefault="00553529" w:rsidP="00F45288">
            <w:pPr>
              <w:spacing w:after="200" w:line="252" w:lineRule="auto"/>
              <w:rPr>
                <w:rFonts w:ascii="Arial" w:hAnsi="Arial" w:cs="Arial"/>
                <w:sz w:val="18"/>
                <w:szCs w:val="18"/>
                <w:lang w:val="en-GB"/>
              </w:rPr>
            </w:pPr>
            <w:r w:rsidRPr="00CC2A03">
              <w:rPr>
                <w:rFonts w:ascii="Arial" w:hAnsi="Arial" w:cs="Arial"/>
                <w:sz w:val="18"/>
                <w:szCs w:val="18"/>
                <w:lang w:val="en-GB"/>
              </w:rPr>
              <w:t xml:space="preserve">Cole MJ, 2014; Europe; </w:t>
            </w:r>
            <w:r w:rsidR="007F27A8" w:rsidRPr="00CC2A03">
              <w:rPr>
                <w:rFonts w:ascii="Arial" w:hAnsi="Arial" w:cs="Arial"/>
                <w:sz w:val="18"/>
                <w:szCs w:val="18"/>
                <w:lang w:val="en-GB"/>
              </w:rPr>
              <w:t>n=</w:t>
            </w:r>
            <w:r w:rsidRPr="00CC2A03">
              <w:rPr>
                <w:rFonts w:ascii="Arial" w:hAnsi="Arial" w:cs="Arial"/>
                <w:sz w:val="18"/>
                <w:szCs w:val="18"/>
                <w:lang w:val="en-GB"/>
              </w:rPr>
              <w:t>5034</w:t>
            </w:r>
            <w:r w:rsidR="007F27A8" w:rsidRPr="00CC2A03">
              <w:rPr>
                <w:rFonts w:ascii="Arial" w:hAnsi="Arial" w:cs="Arial"/>
                <w:sz w:val="18"/>
                <w:szCs w:val="18"/>
                <w:lang w:val="en-GB"/>
              </w:rPr>
              <w:t>.</w:t>
            </w:r>
          </w:p>
          <w:p w14:paraId="0C038AF6" w14:textId="7E5FD6E8" w:rsidR="00553529" w:rsidRPr="00D95074" w:rsidRDefault="008444AF" w:rsidP="00F45288">
            <w:pPr>
              <w:spacing w:after="200" w:line="252" w:lineRule="auto"/>
              <w:rPr>
                <w:rFonts w:ascii="Arial" w:hAnsi="Arial" w:cs="Arial"/>
                <w:sz w:val="18"/>
                <w:szCs w:val="18"/>
              </w:rPr>
            </w:pPr>
            <w:r>
              <w:rPr>
                <w:rFonts w:ascii="Arial" w:hAnsi="Arial" w:cs="Arial"/>
                <w:sz w:val="18"/>
                <w:szCs w:val="18"/>
              </w:rPr>
              <w:t>C</w:t>
            </w:r>
            <w:r w:rsidR="00553529" w:rsidRPr="00D95074">
              <w:rPr>
                <w:rFonts w:ascii="Arial" w:hAnsi="Arial" w:cs="Arial"/>
                <w:sz w:val="18"/>
                <w:szCs w:val="18"/>
              </w:rPr>
              <w:t>ase-control study nested within GASP; convenience sampling, NG isolates from 21 countries participating in GASP</w:t>
            </w:r>
            <w:bookmarkStart w:id="2" w:name="_30j0zll" w:colFirst="0" w:colLast="0"/>
            <w:bookmarkEnd w:id="2"/>
          </w:p>
        </w:tc>
        <w:tc>
          <w:tcPr>
            <w:tcW w:w="4536" w:type="dxa"/>
            <w:gridSpan w:val="2"/>
          </w:tcPr>
          <w:p w14:paraId="7EF6B72F" w14:textId="18086CDE" w:rsidR="00553529" w:rsidRPr="00D95074" w:rsidRDefault="00553529" w:rsidP="00D95074">
            <w:pPr>
              <w:spacing w:line="252" w:lineRule="auto"/>
              <w:rPr>
                <w:rFonts w:ascii="Arial" w:hAnsi="Arial" w:cs="Arial"/>
                <w:b/>
                <w:sz w:val="18"/>
                <w:szCs w:val="18"/>
              </w:rPr>
            </w:pPr>
            <w:r w:rsidRPr="00D95074">
              <w:rPr>
                <w:rFonts w:ascii="Arial" w:hAnsi="Arial" w:cs="Arial"/>
                <w:b/>
                <w:sz w:val="18"/>
                <w:szCs w:val="18"/>
              </w:rPr>
              <w:t>Cefixime</w:t>
            </w:r>
          </w:p>
          <w:p w14:paraId="1645345A" w14:textId="7B01609F" w:rsidR="00553529" w:rsidRPr="00D95074" w:rsidRDefault="00553529"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7EE4AB45" w14:textId="2450F0A0" w:rsidR="00553529" w:rsidRPr="00D95074" w:rsidRDefault="00553529" w:rsidP="00D95074">
            <w:pPr>
              <w:spacing w:after="200" w:line="252" w:lineRule="auto"/>
              <w:rPr>
                <w:rFonts w:ascii="Arial" w:hAnsi="Arial" w:cs="Arial"/>
                <w:sz w:val="18"/>
                <w:szCs w:val="18"/>
              </w:rPr>
            </w:pPr>
            <w:r w:rsidRPr="00D95074">
              <w:rPr>
                <w:rFonts w:ascii="Arial" w:hAnsi="Arial" w:cs="Arial"/>
                <w:sz w:val="18"/>
                <w:szCs w:val="18"/>
              </w:rPr>
              <w:t>Year of isolation 2010 (OR 1.76 1.31-2.35), year of isolation 2011 (OR 1.53, Cl 1.14-2.05) (REF CAT 2009), male heterosexuals (OR 2.14 Cl 1.55-2.96), women (OR 1.55, Cl 1.08-2.23) (REF CAT MSM), no concurrent chlamydia (OR 2.08, Cl 1.26-3.44) (REF CAT concurrent chlamydia infection), previous gonorrhoea infection (OR 1.7, Cl 1.09-2.63), age ≥25 years (OR 1.3, Cl 1.02-1.65), anorectal site of infection (OR 0.63, Cl 0</w:t>
            </w:r>
            <w:r w:rsidR="007C5B05" w:rsidRPr="00D95074">
              <w:rPr>
                <w:rFonts w:ascii="Arial" w:hAnsi="Arial" w:cs="Arial"/>
                <w:sz w:val="18"/>
                <w:szCs w:val="18"/>
              </w:rPr>
              <w:t xml:space="preserve">.42-0.95) (REF CAT genital), </w:t>
            </w:r>
            <w:r w:rsidRPr="00D95074">
              <w:rPr>
                <w:rFonts w:ascii="Arial" w:hAnsi="Arial" w:cs="Arial"/>
                <w:sz w:val="18"/>
                <w:szCs w:val="18"/>
              </w:rPr>
              <w:t>outpatient clinical services (OR 4.23, 2.79-6.42</w:t>
            </w:r>
            <w:r w:rsidR="00DE2DD6" w:rsidRPr="00D95074">
              <w:rPr>
                <w:rFonts w:ascii="Arial" w:hAnsi="Arial" w:cs="Arial"/>
                <w:sz w:val="18"/>
                <w:szCs w:val="18"/>
              </w:rPr>
              <w:t>) (</w:t>
            </w:r>
            <w:r w:rsidRPr="00D95074">
              <w:rPr>
                <w:rFonts w:ascii="Arial" w:hAnsi="Arial" w:cs="Arial"/>
                <w:sz w:val="18"/>
                <w:szCs w:val="18"/>
              </w:rPr>
              <w:t>REF CAT STI service type)</w:t>
            </w:r>
          </w:p>
          <w:p w14:paraId="59DE92A3" w14:textId="77777777" w:rsidR="00553529" w:rsidRPr="00D95074" w:rsidRDefault="00553529"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4AAC6E20" w14:textId="05C8B1C7" w:rsidR="00553529" w:rsidRPr="00D95074" w:rsidRDefault="00553529" w:rsidP="00D95074">
            <w:pPr>
              <w:spacing w:after="200" w:line="252" w:lineRule="auto"/>
              <w:rPr>
                <w:rFonts w:ascii="Arial" w:hAnsi="Arial" w:cs="Arial"/>
                <w:sz w:val="18"/>
                <w:szCs w:val="18"/>
              </w:rPr>
            </w:pPr>
            <w:r w:rsidRPr="00D95074">
              <w:rPr>
                <w:rFonts w:ascii="Arial" w:hAnsi="Arial" w:cs="Arial"/>
                <w:sz w:val="18"/>
                <w:szCs w:val="18"/>
              </w:rPr>
              <w:t>Heterosexual men (aOR 2.39, 95% CI, 1.58-3.61, p&lt;0.001) (REF CAT MSM), women (aOR 2.75, CI 1.68-4.5, p&lt;0.001) (REF CAT MSM), age &gt;25 years (aOR 2.07, CI 1.36-3</w:t>
            </w:r>
            <w:r w:rsidR="007C5B05" w:rsidRPr="00D95074">
              <w:rPr>
                <w:rFonts w:ascii="Arial" w:hAnsi="Arial" w:cs="Arial"/>
                <w:sz w:val="18"/>
                <w:szCs w:val="18"/>
              </w:rPr>
              <w:t xml:space="preserve">.13, p=0.001) (REF CAT &lt;25), </w:t>
            </w:r>
            <w:r w:rsidRPr="00D95074">
              <w:rPr>
                <w:rFonts w:ascii="Arial" w:hAnsi="Arial" w:cs="Arial"/>
                <w:sz w:val="18"/>
                <w:szCs w:val="18"/>
              </w:rPr>
              <w:t>no concurrent chlamydial infection (aOR, 1.87, CI, 1.1-3.16, p=0.021) (REF CAT concurrent infection)</w:t>
            </w:r>
          </w:p>
          <w:p w14:paraId="11220472" w14:textId="23FCEF27" w:rsidR="00553529" w:rsidRPr="00D95074" w:rsidRDefault="00553529" w:rsidP="00D95074">
            <w:pPr>
              <w:spacing w:line="252" w:lineRule="auto"/>
              <w:rPr>
                <w:rFonts w:ascii="Arial" w:hAnsi="Arial" w:cs="Arial"/>
                <w:sz w:val="18"/>
                <w:szCs w:val="18"/>
              </w:rPr>
            </w:pPr>
            <w:r w:rsidRPr="00D95074">
              <w:rPr>
                <w:rFonts w:ascii="Arial" w:hAnsi="Arial" w:cs="Arial"/>
                <w:b/>
                <w:sz w:val="18"/>
                <w:szCs w:val="18"/>
              </w:rPr>
              <w:t>Ciprofloxacin</w:t>
            </w:r>
            <w:r w:rsidRPr="00D95074">
              <w:rPr>
                <w:rFonts w:ascii="Arial" w:hAnsi="Arial" w:cs="Arial"/>
                <w:sz w:val="18"/>
                <w:szCs w:val="18"/>
              </w:rPr>
              <w:t xml:space="preserve"> </w:t>
            </w:r>
          </w:p>
          <w:p w14:paraId="396F7499" w14:textId="581F8BEB" w:rsidR="00553529" w:rsidRPr="00D95074" w:rsidRDefault="00553529" w:rsidP="00D95074">
            <w:pPr>
              <w:spacing w:line="252" w:lineRule="auto"/>
              <w:rPr>
                <w:rFonts w:ascii="Arial" w:hAnsi="Arial" w:cs="Arial"/>
                <w:sz w:val="18"/>
                <w:szCs w:val="18"/>
                <w:u w:val="single"/>
              </w:rPr>
            </w:pPr>
            <w:r w:rsidRPr="00D95074">
              <w:rPr>
                <w:rFonts w:ascii="Arial" w:hAnsi="Arial" w:cs="Arial"/>
                <w:sz w:val="18"/>
                <w:szCs w:val="18"/>
                <w:u w:val="single"/>
              </w:rPr>
              <w:t>Univariable</w:t>
            </w:r>
            <w:r w:rsidR="001D5849" w:rsidRPr="00D95074">
              <w:rPr>
                <w:rFonts w:ascii="Arial" w:hAnsi="Arial" w:cs="Arial"/>
                <w:sz w:val="18"/>
                <w:szCs w:val="18"/>
                <w:u w:val="single"/>
              </w:rPr>
              <w:t xml:space="preserve"> analysis</w:t>
            </w:r>
          </w:p>
          <w:p w14:paraId="684EFE4A" w14:textId="301630E8" w:rsidR="00553529" w:rsidRPr="00D95074" w:rsidRDefault="00553529" w:rsidP="00D95074">
            <w:pPr>
              <w:spacing w:line="252" w:lineRule="auto"/>
              <w:rPr>
                <w:rFonts w:ascii="Arial" w:hAnsi="Arial" w:cs="Arial"/>
                <w:sz w:val="18"/>
                <w:szCs w:val="18"/>
              </w:rPr>
            </w:pPr>
            <w:r w:rsidRPr="00D95074">
              <w:rPr>
                <w:rFonts w:ascii="Arial" w:hAnsi="Arial" w:cs="Arial"/>
                <w:sz w:val="18"/>
                <w:szCs w:val="18"/>
              </w:rPr>
              <w:t>Male heterosexuals (OR 1.82, Cl 1.54-2.16) (REF CAT MSM), no current chlamydia infection (OR 2.56, Cl 2.04-3.21) (REF CAT no concurrent chlamydia infection), age &gt;25 years (OR 1.49, Cl 1.32-1.68), no history of gonorrhoea (OR 1.35, Cl 1.08-1.7</w:t>
            </w:r>
            <w:r w:rsidR="00DE2DD6" w:rsidRPr="00D95074">
              <w:rPr>
                <w:rFonts w:ascii="Arial" w:hAnsi="Arial" w:cs="Arial"/>
                <w:sz w:val="18"/>
                <w:szCs w:val="18"/>
              </w:rPr>
              <w:t>) (</w:t>
            </w:r>
            <w:r w:rsidRPr="00D95074">
              <w:rPr>
                <w:rFonts w:ascii="Arial" w:hAnsi="Arial" w:cs="Arial"/>
                <w:sz w:val="18"/>
                <w:szCs w:val="18"/>
              </w:rPr>
              <w:t>REF CAT history of gonorrhoea), anorectal site of infection (OR 0.7, Cl 0.58-0.84) (REF CAT genital), outpatient clinical service (OR 1.95, Cl 1.39-2.73) (</w:t>
            </w:r>
            <w:r w:rsidR="00B15505" w:rsidRPr="00D95074">
              <w:rPr>
                <w:rFonts w:ascii="Arial" w:hAnsi="Arial" w:cs="Arial"/>
                <w:sz w:val="18"/>
                <w:szCs w:val="18"/>
              </w:rPr>
              <w:t xml:space="preserve">REF CAT STI clinic), </w:t>
            </w:r>
            <w:r w:rsidRPr="00D95074">
              <w:rPr>
                <w:rFonts w:ascii="Arial" w:hAnsi="Arial" w:cs="Arial"/>
                <w:sz w:val="18"/>
                <w:szCs w:val="18"/>
              </w:rPr>
              <w:t>year of isolation 2010 (OR 0.66 Cl 0.57-0.76), year of isolation 2011 (OR 0.56, Cl 0.48-0.65</w:t>
            </w:r>
            <w:r w:rsidR="00DE2DD6" w:rsidRPr="00D95074">
              <w:rPr>
                <w:rFonts w:ascii="Arial" w:hAnsi="Arial" w:cs="Arial"/>
                <w:sz w:val="18"/>
                <w:szCs w:val="18"/>
              </w:rPr>
              <w:t>) (</w:t>
            </w:r>
            <w:r w:rsidRPr="00D95074">
              <w:rPr>
                <w:rFonts w:ascii="Arial" w:hAnsi="Arial" w:cs="Arial"/>
                <w:sz w:val="18"/>
                <w:szCs w:val="18"/>
              </w:rPr>
              <w:t>REF CAT 2009)</w:t>
            </w:r>
          </w:p>
          <w:p w14:paraId="34B43570" w14:textId="77777777" w:rsidR="00553529" w:rsidRPr="00D95074" w:rsidRDefault="00553529" w:rsidP="00D95074">
            <w:pPr>
              <w:spacing w:line="252" w:lineRule="auto"/>
              <w:rPr>
                <w:rFonts w:ascii="Arial" w:hAnsi="Arial" w:cs="Arial"/>
                <w:sz w:val="18"/>
                <w:szCs w:val="18"/>
              </w:rPr>
            </w:pPr>
          </w:p>
          <w:p w14:paraId="61114F8C" w14:textId="77777777" w:rsidR="00553529" w:rsidRPr="00D95074" w:rsidRDefault="00553529" w:rsidP="00D95074">
            <w:pPr>
              <w:spacing w:line="252" w:lineRule="auto"/>
              <w:rPr>
                <w:rFonts w:ascii="Arial" w:hAnsi="Arial" w:cs="Arial"/>
                <w:sz w:val="18"/>
                <w:szCs w:val="18"/>
                <w:u w:val="single"/>
              </w:rPr>
            </w:pPr>
            <w:r w:rsidRPr="00D95074">
              <w:rPr>
                <w:rFonts w:ascii="Arial" w:hAnsi="Arial" w:cs="Arial"/>
                <w:sz w:val="18"/>
                <w:szCs w:val="18"/>
                <w:u w:val="single"/>
              </w:rPr>
              <w:lastRenderedPageBreak/>
              <w:t>Multivariable analysis</w:t>
            </w:r>
          </w:p>
          <w:p w14:paraId="7025884C" w14:textId="7EAFDAFF" w:rsidR="00553529" w:rsidRPr="00D95074" w:rsidRDefault="00553529" w:rsidP="00D95074">
            <w:pPr>
              <w:spacing w:line="252" w:lineRule="auto"/>
              <w:rPr>
                <w:rFonts w:ascii="Arial" w:hAnsi="Arial" w:cs="Arial"/>
                <w:sz w:val="18"/>
                <w:szCs w:val="18"/>
              </w:rPr>
            </w:pPr>
            <w:r w:rsidRPr="00D95074">
              <w:rPr>
                <w:rFonts w:ascii="Arial" w:hAnsi="Arial" w:cs="Arial"/>
                <w:sz w:val="18"/>
                <w:szCs w:val="18"/>
              </w:rPr>
              <w:t xml:space="preserve">Heterosexual men (aOR 1.47, CI, 1.2-1.81, p&lt;0.001), &gt;25 years (aOR </w:t>
            </w:r>
            <w:r w:rsidR="00B15505" w:rsidRPr="00D95074">
              <w:rPr>
                <w:rFonts w:ascii="Arial" w:hAnsi="Arial" w:cs="Arial"/>
                <w:sz w:val="18"/>
                <w:szCs w:val="18"/>
              </w:rPr>
              <w:t>1.7, CI, 1.39-2.08, p&lt;0.001),</w:t>
            </w:r>
            <w:r w:rsidRPr="00D95074">
              <w:rPr>
                <w:rFonts w:ascii="Arial" w:hAnsi="Arial" w:cs="Arial"/>
                <w:sz w:val="18"/>
                <w:szCs w:val="18"/>
              </w:rPr>
              <w:t xml:space="preserve"> no concurrent chlamydial infection (aOR 2.14, CI, 1.68-2.71, p&lt;0.001), </w:t>
            </w:r>
            <w:r w:rsidR="00C85EF3" w:rsidRPr="00D95074">
              <w:rPr>
                <w:rFonts w:ascii="Arial" w:hAnsi="Arial" w:cs="Arial"/>
                <w:sz w:val="18"/>
                <w:szCs w:val="18"/>
              </w:rPr>
              <w:t>y</w:t>
            </w:r>
            <w:r w:rsidRPr="00D95074">
              <w:rPr>
                <w:rFonts w:ascii="Arial" w:hAnsi="Arial" w:cs="Arial"/>
                <w:sz w:val="18"/>
                <w:szCs w:val="18"/>
              </w:rPr>
              <w:t>ear of isolation 2010 (aOR 0</w:t>
            </w:r>
            <w:r w:rsidR="00C808C8" w:rsidRPr="00D95074">
              <w:rPr>
                <w:rFonts w:ascii="Arial" w:hAnsi="Arial" w:cs="Arial"/>
                <w:sz w:val="18"/>
                <w:szCs w:val="18"/>
              </w:rPr>
              <w:t xml:space="preserve">.73, CI, 0.57-0.92, p=0.01), </w:t>
            </w:r>
            <w:r w:rsidR="00B15505" w:rsidRPr="00D95074">
              <w:rPr>
                <w:rFonts w:ascii="Arial" w:hAnsi="Arial" w:cs="Arial"/>
                <w:sz w:val="18"/>
                <w:szCs w:val="18"/>
              </w:rPr>
              <w:t xml:space="preserve">year of </w:t>
            </w:r>
            <w:r w:rsidR="00C808C8" w:rsidRPr="00D95074">
              <w:rPr>
                <w:rFonts w:ascii="Arial" w:hAnsi="Arial" w:cs="Arial"/>
                <w:sz w:val="18"/>
                <w:szCs w:val="18"/>
              </w:rPr>
              <w:t>isolation</w:t>
            </w:r>
            <w:r w:rsidR="00B15505" w:rsidRPr="00D95074">
              <w:rPr>
                <w:rFonts w:ascii="Arial" w:hAnsi="Arial" w:cs="Arial"/>
                <w:sz w:val="18"/>
                <w:szCs w:val="18"/>
              </w:rPr>
              <w:t xml:space="preserve"> </w:t>
            </w:r>
            <w:r w:rsidRPr="00D95074">
              <w:rPr>
                <w:rFonts w:ascii="Arial" w:hAnsi="Arial" w:cs="Arial"/>
                <w:sz w:val="18"/>
                <w:szCs w:val="18"/>
              </w:rPr>
              <w:t>2011 (aOR 0.6, CI, 0.47-0.76, p&lt;0.001)</w:t>
            </w:r>
          </w:p>
          <w:p w14:paraId="6AEAAEAA" w14:textId="77777777" w:rsidR="00553529" w:rsidRPr="00D95074" w:rsidRDefault="00553529" w:rsidP="00D95074">
            <w:pPr>
              <w:spacing w:line="252" w:lineRule="auto"/>
              <w:rPr>
                <w:rFonts w:ascii="Arial" w:hAnsi="Arial" w:cs="Arial"/>
                <w:sz w:val="18"/>
                <w:szCs w:val="18"/>
              </w:rPr>
            </w:pPr>
          </w:p>
          <w:p w14:paraId="483B8EB1" w14:textId="2BA5E4B9" w:rsidR="00553529" w:rsidRPr="00D95074" w:rsidRDefault="00553529" w:rsidP="00D95074">
            <w:pPr>
              <w:spacing w:line="252" w:lineRule="auto"/>
              <w:rPr>
                <w:rFonts w:ascii="Arial" w:hAnsi="Arial" w:cs="Arial"/>
                <w:b/>
                <w:sz w:val="18"/>
                <w:szCs w:val="18"/>
              </w:rPr>
            </w:pPr>
            <w:r w:rsidRPr="00D95074">
              <w:rPr>
                <w:rFonts w:ascii="Arial" w:hAnsi="Arial" w:cs="Arial"/>
                <w:b/>
                <w:sz w:val="18"/>
                <w:szCs w:val="18"/>
              </w:rPr>
              <w:t>Azithromycin</w:t>
            </w:r>
          </w:p>
          <w:p w14:paraId="16445092" w14:textId="3CFECD74" w:rsidR="00553529" w:rsidRPr="00D95074" w:rsidRDefault="00553529"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28689396" w14:textId="72CD8E80" w:rsidR="00553529" w:rsidRPr="00D95074" w:rsidRDefault="00553529" w:rsidP="00D95074">
            <w:pPr>
              <w:spacing w:line="252" w:lineRule="auto"/>
              <w:rPr>
                <w:rFonts w:ascii="Arial" w:hAnsi="Arial" w:cs="Arial"/>
                <w:sz w:val="18"/>
                <w:szCs w:val="18"/>
              </w:rPr>
            </w:pPr>
            <w:r w:rsidRPr="00D95074">
              <w:rPr>
                <w:rFonts w:ascii="Arial" w:hAnsi="Arial" w:cs="Arial"/>
                <w:sz w:val="18"/>
                <w:szCs w:val="18"/>
              </w:rPr>
              <w:t>Male heterosexuals (OR 1.57, Cl 1.17-2.12) (REF CAT MSM), no current chlamydia infection (OR 2.32, Cl 1.36-3.94) (REF CAT concurrent chlamydia infection)</w:t>
            </w:r>
            <w:r w:rsidR="00B15505" w:rsidRPr="00D95074">
              <w:rPr>
                <w:rFonts w:ascii="Arial" w:hAnsi="Arial" w:cs="Arial"/>
                <w:sz w:val="18"/>
                <w:szCs w:val="18"/>
              </w:rPr>
              <w:t xml:space="preserve">, </w:t>
            </w:r>
            <w:r w:rsidRPr="00D95074">
              <w:rPr>
                <w:rFonts w:ascii="Arial" w:hAnsi="Arial" w:cs="Arial"/>
                <w:sz w:val="18"/>
                <w:szCs w:val="18"/>
              </w:rPr>
              <w:t>previous history of gonorrhoea (OR 1.86, Cl 1.17-2.95) (REF CAT no previous history), year of isolation 2010 (OR 0.51, Cl 0.4-0.65), year of isolation 2011(OR 0.37, Cl 0.37-0.48) (REF CAT 2009)</w:t>
            </w:r>
          </w:p>
          <w:p w14:paraId="359B958C" w14:textId="77777777" w:rsidR="00553529" w:rsidRPr="00D95074" w:rsidRDefault="00553529" w:rsidP="00D95074">
            <w:pPr>
              <w:spacing w:line="252" w:lineRule="auto"/>
              <w:rPr>
                <w:rFonts w:ascii="Arial" w:hAnsi="Arial" w:cs="Arial"/>
                <w:sz w:val="18"/>
                <w:szCs w:val="18"/>
              </w:rPr>
            </w:pPr>
          </w:p>
          <w:p w14:paraId="2FDDFB89" w14:textId="77777777" w:rsidR="00553529" w:rsidRPr="00D95074" w:rsidRDefault="00553529"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72078B70" w14:textId="3D4A5FA5" w:rsidR="00553529" w:rsidRPr="00D95074" w:rsidRDefault="00553529" w:rsidP="00D95074">
            <w:pPr>
              <w:spacing w:line="252" w:lineRule="auto"/>
              <w:rPr>
                <w:rFonts w:ascii="Arial" w:hAnsi="Arial" w:cs="Arial"/>
                <w:sz w:val="18"/>
                <w:szCs w:val="18"/>
              </w:rPr>
            </w:pPr>
            <w:r w:rsidRPr="00D95074">
              <w:rPr>
                <w:rFonts w:ascii="Arial" w:hAnsi="Arial" w:cs="Arial"/>
                <w:sz w:val="18"/>
                <w:szCs w:val="18"/>
              </w:rPr>
              <w:t>No concurrent chlamydial infection (aOR 2</w:t>
            </w:r>
            <w:r w:rsidR="00B15505" w:rsidRPr="00D95074">
              <w:rPr>
                <w:rFonts w:ascii="Arial" w:hAnsi="Arial" w:cs="Arial"/>
                <w:sz w:val="18"/>
                <w:szCs w:val="18"/>
              </w:rPr>
              <w:t xml:space="preserve">.18, CI 1.28-3.71, p=0.004), </w:t>
            </w:r>
            <w:r w:rsidRPr="00D95074">
              <w:rPr>
                <w:rFonts w:ascii="Arial" w:hAnsi="Arial" w:cs="Arial"/>
                <w:sz w:val="18"/>
                <w:szCs w:val="18"/>
              </w:rPr>
              <w:t xml:space="preserve">year of isolation 2010 (aOR 0.68, CI, 0.46-1 p=0.01), year of islation2011 (aOR 0.44, CI, 0.29-0.67, p&lt;0.001) (REF CAT 2009) </w:t>
            </w:r>
          </w:p>
          <w:p w14:paraId="267D2B45" w14:textId="77777777" w:rsidR="00553529" w:rsidRPr="00D95074" w:rsidRDefault="00553529" w:rsidP="00D95074">
            <w:pPr>
              <w:spacing w:line="252" w:lineRule="auto"/>
              <w:rPr>
                <w:rFonts w:ascii="Arial" w:hAnsi="Arial" w:cs="Arial"/>
                <w:sz w:val="18"/>
                <w:szCs w:val="18"/>
                <w:highlight w:val="yellow"/>
              </w:rPr>
            </w:pPr>
          </w:p>
        </w:tc>
        <w:tc>
          <w:tcPr>
            <w:tcW w:w="2977" w:type="dxa"/>
          </w:tcPr>
          <w:p w14:paraId="11415F33" w14:textId="16D3E005" w:rsidR="00553529" w:rsidRPr="00D95074" w:rsidRDefault="00553529" w:rsidP="00D95074">
            <w:pPr>
              <w:spacing w:line="252" w:lineRule="auto"/>
              <w:rPr>
                <w:rFonts w:ascii="Arial" w:hAnsi="Arial" w:cs="Arial"/>
                <w:b/>
                <w:sz w:val="18"/>
                <w:szCs w:val="18"/>
              </w:rPr>
            </w:pPr>
            <w:r w:rsidRPr="00D95074">
              <w:rPr>
                <w:rFonts w:ascii="Arial" w:hAnsi="Arial" w:cs="Arial"/>
                <w:b/>
                <w:sz w:val="18"/>
                <w:szCs w:val="18"/>
              </w:rPr>
              <w:lastRenderedPageBreak/>
              <w:t>Azithromycin</w:t>
            </w:r>
          </w:p>
          <w:p w14:paraId="407C3D55" w14:textId="11F01555" w:rsidR="00553529" w:rsidRPr="00D95074" w:rsidRDefault="00553529"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49F2C85E" w14:textId="556BD1D9" w:rsidR="00553529" w:rsidRPr="00D95074" w:rsidRDefault="00B15505" w:rsidP="00D95074">
            <w:pPr>
              <w:spacing w:after="200" w:line="252" w:lineRule="auto"/>
              <w:rPr>
                <w:rFonts w:ascii="Arial" w:hAnsi="Arial" w:cs="Arial"/>
                <w:sz w:val="18"/>
                <w:szCs w:val="18"/>
              </w:rPr>
            </w:pPr>
            <w:r w:rsidRPr="00D95074">
              <w:rPr>
                <w:rFonts w:ascii="Arial" w:hAnsi="Arial" w:cs="Arial"/>
                <w:sz w:val="18"/>
                <w:szCs w:val="18"/>
              </w:rPr>
              <w:t xml:space="preserve">Age ≥25, site of infection, </w:t>
            </w:r>
            <w:r w:rsidR="00553529" w:rsidRPr="00D95074">
              <w:rPr>
                <w:rFonts w:ascii="Arial" w:hAnsi="Arial" w:cs="Arial"/>
                <w:sz w:val="18"/>
                <w:szCs w:val="18"/>
              </w:rPr>
              <w:t>clinical service type</w:t>
            </w:r>
          </w:p>
          <w:p w14:paraId="45B0C3C5" w14:textId="297C4C4F" w:rsidR="00553529" w:rsidRPr="00D95074" w:rsidRDefault="00553529" w:rsidP="00D95074">
            <w:pPr>
              <w:spacing w:line="252" w:lineRule="auto"/>
              <w:rPr>
                <w:rFonts w:ascii="Arial" w:hAnsi="Arial" w:cs="Arial"/>
                <w:b/>
                <w:sz w:val="18"/>
                <w:szCs w:val="18"/>
              </w:rPr>
            </w:pPr>
            <w:r w:rsidRPr="00D95074">
              <w:rPr>
                <w:rFonts w:ascii="Arial" w:hAnsi="Arial" w:cs="Arial"/>
                <w:b/>
                <w:sz w:val="18"/>
                <w:szCs w:val="18"/>
              </w:rPr>
              <w:t>Cefixime</w:t>
            </w:r>
          </w:p>
          <w:p w14:paraId="72F53350" w14:textId="0B3A2CA0" w:rsidR="00553529" w:rsidRPr="00D95074" w:rsidRDefault="00553529"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4702A0A8" w14:textId="2367DF81" w:rsidR="00553529" w:rsidRPr="00D95074" w:rsidRDefault="00553529" w:rsidP="00D95074">
            <w:pPr>
              <w:spacing w:after="200" w:line="252" w:lineRule="auto"/>
              <w:rPr>
                <w:rFonts w:ascii="Arial" w:hAnsi="Arial" w:cs="Arial"/>
                <w:sz w:val="18"/>
                <w:szCs w:val="18"/>
              </w:rPr>
            </w:pPr>
            <w:r w:rsidRPr="00D95074">
              <w:rPr>
                <w:rFonts w:ascii="Arial" w:hAnsi="Arial" w:cs="Arial"/>
                <w:sz w:val="18"/>
                <w:szCs w:val="18"/>
              </w:rPr>
              <w:t>Previous gonorrhoea infection, year of isolation, site</w:t>
            </w:r>
            <w:r w:rsidR="00B15505" w:rsidRPr="00D95074">
              <w:rPr>
                <w:rFonts w:ascii="Arial" w:hAnsi="Arial" w:cs="Arial"/>
                <w:sz w:val="18"/>
                <w:szCs w:val="18"/>
              </w:rPr>
              <w:t xml:space="preserve"> of infection,</w:t>
            </w:r>
            <w:r w:rsidRPr="00D95074">
              <w:rPr>
                <w:rFonts w:ascii="Arial" w:hAnsi="Arial" w:cs="Arial"/>
                <w:sz w:val="18"/>
                <w:szCs w:val="18"/>
              </w:rPr>
              <w:t xml:space="preserve"> clinical service type</w:t>
            </w:r>
          </w:p>
          <w:p w14:paraId="35C9286F" w14:textId="4AE143E0" w:rsidR="00553529" w:rsidRPr="00D95074" w:rsidRDefault="00553529" w:rsidP="00D95074">
            <w:pPr>
              <w:spacing w:line="252" w:lineRule="auto"/>
              <w:rPr>
                <w:rFonts w:ascii="Arial" w:hAnsi="Arial" w:cs="Arial"/>
                <w:b/>
                <w:sz w:val="18"/>
                <w:szCs w:val="18"/>
              </w:rPr>
            </w:pPr>
            <w:r w:rsidRPr="00D95074">
              <w:rPr>
                <w:rFonts w:ascii="Arial" w:hAnsi="Arial" w:cs="Arial"/>
                <w:b/>
                <w:sz w:val="18"/>
                <w:szCs w:val="18"/>
              </w:rPr>
              <w:t>Ciprofloxacin</w:t>
            </w:r>
          </w:p>
          <w:p w14:paraId="3EF5BFF7" w14:textId="7443DF89" w:rsidR="00F37A42" w:rsidRPr="00D95074" w:rsidRDefault="00B15505" w:rsidP="00D95074">
            <w:pPr>
              <w:spacing w:line="252" w:lineRule="auto"/>
              <w:rPr>
                <w:rFonts w:ascii="Arial" w:hAnsi="Arial" w:cs="Arial"/>
                <w:sz w:val="18"/>
                <w:szCs w:val="18"/>
                <w:u w:val="single"/>
              </w:rPr>
            </w:pPr>
            <w:r w:rsidRPr="00D95074">
              <w:rPr>
                <w:rFonts w:ascii="Arial" w:hAnsi="Arial" w:cs="Arial"/>
                <w:sz w:val="18"/>
                <w:szCs w:val="18"/>
                <w:u w:val="single"/>
              </w:rPr>
              <w:t>Multivariable</w:t>
            </w:r>
            <w:r w:rsidR="00F37A42" w:rsidRPr="00D95074">
              <w:rPr>
                <w:rFonts w:ascii="Arial" w:hAnsi="Arial" w:cs="Arial"/>
                <w:sz w:val="18"/>
                <w:szCs w:val="18"/>
                <w:u w:val="single"/>
              </w:rPr>
              <w:t xml:space="preserve"> analysis</w:t>
            </w:r>
          </w:p>
          <w:p w14:paraId="3C77671E" w14:textId="73277A43" w:rsidR="00553529" w:rsidRPr="00D95074" w:rsidRDefault="00553529" w:rsidP="00D95074">
            <w:pPr>
              <w:spacing w:after="200" w:line="252" w:lineRule="auto"/>
              <w:rPr>
                <w:rFonts w:ascii="Arial" w:hAnsi="Arial" w:cs="Arial"/>
                <w:sz w:val="18"/>
                <w:szCs w:val="18"/>
              </w:rPr>
            </w:pPr>
            <w:r w:rsidRPr="00D95074">
              <w:rPr>
                <w:rFonts w:ascii="Arial" w:hAnsi="Arial" w:cs="Arial"/>
                <w:sz w:val="18"/>
                <w:szCs w:val="18"/>
              </w:rPr>
              <w:t xml:space="preserve">Previous gonorrhoea infection, </w:t>
            </w:r>
            <w:r w:rsidR="00C85EF3" w:rsidRPr="00D95074">
              <w:rPr>
                <w:rFonts w:ascii="Arial" w:hAnsi="Arial" w:cs="Arial"/>
                <w:sz w:val="18"/>
                <w:szCs w:val="18"/>
              </w:rPr>
              <w:t>s</w:t>
            </w:r>
            <w:r w:rsidR="00B15505" w:rsidRPr="00D95074">
              <w:rPr>
                <w:rFonts w:ascii="Arial" w:hAnsi="Arial" w:cs="Arial"/>
                <w:sz w:val="18"/>
                <w:szCs w:val="18"/>
              </w:rPr>
              <w:t xml:space="preserve">ite of infection, </w:t>
            </w:r>
            <w:r w:rsidRPr="00D95074">
              <w:rPr>
                <w:rFonts w:ascii="Arial" w:hAnsi="Arial" w:cs="Arial"/>
                <w:sz w:val="18"/>
                <w:szCs w:val="18"/>
              </w:rPr>
              <w:t>clinical services type</w:t>
            </w:r>
          </w:p>
          <w:p w14:paraId="453DE8AF" w14:textId="7FA22F15" w:rsidR="00553529" w:rsidRPr="00D95074" w:rsidRDefault="00553529" w:rsidP="00D95074">
            <w:pPr>
              <w:spacing w:line="252" w:lineRule="auto"/>
              <w:rPr>
                <w:rFonts w:ascii="Arial" w:hAnsi="Arial" w:cs="Arial"/>
                <w:b/>
                <w:sz w:val="18"/>
                <w:szCs w:val="18"/>
              </w:rPr>
            </w:pPr>
            <w:r w:rsidRPr="00D95074">
              <w:rPr>
                <w:rFonts w:ascii="Arial" w:hAnsi="Arial" w:cs="Arial"/>
                <w:b/>
                <w:sz w:val="18"/>
                <w:szCs w:val="18"/>
              </w:rPr>
              <w:t>Azithromycin</w:t>
            </w:r>
          </w:p>
          <w:p w14:paraId="0BF52F2B" w14:textId="0E1B859A" w:rsidR="00F37A42" w:rsidRPr="00D95074" w:rsidRDefault="00B15505" w:rsidP="00D95074">
            <w:pPr>
              <w:spacing w:line="252" w:lineRule="auto"/>
              <w:rPr>
                <w:rFonts w:ascii="Arial" w:hAnsi="Arial" w:cs="Arial"/>
                <w:sz w:val="18"/>
                <w:szCs w:val="18"/>
                <w:u w:val="single"/>
              </w:rPr>
            </w:pPr>
            <w:r w:rsidRPr="00D95074">
              <w:rPr>
                <w:rFonts w:ascii="Arial" w:hAnsi="Arial" w:cs="Arial"/>
                <w:sz w:val="18"/>
                <w:szCs w:val="18"/>
                <w:u w:val="single"/>
              </w:rPr>
              <w:t>Multivariable</w:t>
            </w:r>
            <w:r w:rsidR="00F37A42" w:rsidRPr="00D95074">
              <w:rPr>
                <w:rFonts w:ascii="Arial" w:hAnsi="Arial" w:cs="Arial"/>
                <w:sz w:val="18"/>
                <w:szCs w:val="18"/>
                <w:u w:val="single"/>
              </w:rPr>
              <w:t xml:space="preserve"> analysis</w:t>
            </w:r>
          </w:p>
          <w:p w14:paraId="3AD98825" w14:textId="57B92DCA" w:rsidR="00553529" w:rsidRPr="00D95074" w:rsidRDefault="00553529" w:rsidP="00D95074">
            <w:pPr>
              <w:spacing w:line="252" w:lineRule="auto"/>
              <w:rPr>
                <w:rFonts w:ascii="Arial" w:hAnsi="Arial" w:cs="Arial"/>
                <w:sz w:val="18"/>
                <w:szCs w:val="18"/>
              </w:rPr>
            </w:pPr>
            <w:r w:rsidRPr="00D95074">
              <w:rPr>
                <w:rFonts w:ascii="Arial" w:hAnsi="Arial" w:cs="Arial"/>
                <w:sz w:val="18"/>
                <w:szCs w:val="18"/>
              </w:rPr>
              <w:t xml:space="preserve">Previous gonorrhoea infection, sexual orientation, </w:t>
            </w:r>
            <w:r w:rsidR="00C85EF3" w:rsidRPr="00D95074">
              <w:rPr>
                <w:rFonts w:ascii="Arial" w:hAnsi="Arial" w:cs="Arial"/>
                <w:sz w:val="18"/>
                <w:szCs w:val="18"/>
              </w:rPr>
              <w:t>a</w:t>
            </w:r>
            <w:r w:rsidRPr="00D95074">
              <w:rPr>
                <w:rFonts w:ascii="Arial" w:hAnsi="Arial" w:cs="Arial"/>
                <w:sz w:val="18"/>
                <w:szCs w:val="18"/>
              </w:rPr>
              <w:t xml:space="preserve">ge, </w:t>
            </w:r>
            <w:r w:rsidR="00C85EF3" w:rsidRPr="00D95074">
              <w:rPr>
                <w:rFonts w:ascii="Arial" w:hAnsi="Arial" w:cs="Arial"/>
                <w:sz w:val="18"/>
                <w:szCs w:val="18"/>
              </w:rPr>
              <w:t>s</w:t>
            </w:r>
            <w:r w:rsidR="00B15505" w:rsidRPr="00D95074">
              <w:rPr>
                <w:rFonts w:ascii="Arial" w:hAnsi="Arial" w:cs="Arial"/>
                <w:sz w:val="18"/>
                <w:szCs w:val="18"/>
              </w:rPr>
              <w:t xml:space="preserve">ite of infection, </w:t>
            </w:r>
            <w:r w:rsidR="001D5849" w:rsidRPr="00D95074">
              <w:rPr>
                <w:rFonts w:ascii="Arial" w:hAnsi="Arial" w:cs="Arial"/>
                <w:sz w:val="18"/>
                <w:szCs w:val="18"/>
              </w:rPr>
              <w:t>c</w:t>
            </w:r>
            <w:r w:rsidRPr="00D95074">
              <w:rPr>
                <w:rFonts w:ascii="Arial" w:hAnsi="Arial" w:cs="Arial"/>
                <w:sz w:val="18"/>
                <w:szCs w:val="18"/>
              </w:rPr>
              <w:t>linical service type</w:t>
            </w:r>
          </w:p>
          <w:p w14:paraId="2AF1B8FB" w14:textId="146F16CF" w:rsidR="00553529" w:rsidRPr="00D95074" w:rsidRDefault="00553529" w:rsidP="00D95074">
            <w:pPr>
              <w:spacing w:line="252" w:lineRule="auto"/>
              <w:rPr>
                <w:rFonts w:ascii="Arial" w:hAnsi="Arial" w:cs="Arial"/>
                <w:sz w:val="18"/>
                <w:szCs w:val="18"/>
                <w:u w:val="single"/>
              </w:rPr>
            </w:pPr>
          </w:p>
        </w:tc>
        <w:tc>
          <w:tcPr>
            <w:tcW w:w="2126" w:type="dxa"/>
          </w:tcPr>
          <w:p w14:paraId="16523088" w14:textId="77777777" w:rsidR="00553529" w:rsidRPr="00D95074" w:rsidRDefault="00553529" w:rsidP="00D95074">
            <w:pPr>
              <w:spacing w:line="252" w:lineRule="auto"/>
              <w:rPr>
                <w:rFonts w:ascii="Arial" w:hAnsi="Arial" w:cs="Arial"/>
                <w:sz w:val="18"/>
                <w:szCs w:val="18"/>
              </w:rPr>
            </w:pPr>
          </w:p>
        </w:tc>
      </w:tr>
      <w:tr w:rsidR="00F21655" w:rsidRPr="00D95074" w14:paraId="1CC9906E" w14:textId="77777777" w:rsidTr="00C44BF1">
        <w:trPr>
          <w:trHeight w:val="320"/>
        </w:trPr>
        <w:tc>
          <w:tcPr>
            <w:tcW w:w="647" w:type="dxa"/>
          </w:tcPr>
          <w:p w14:paraId="6253AD15" w14:textId="6C53B27F" w:rsidR="00F21655" w:rsidRPr="00D95074" w:rsidRDefault="00D11F95" w:rsidP="00D95074">
            <w:pPr>
              <w:spacing w:line="252" w:lineRule="auto"/>
              <w:rPr>
                <w:rFonts w:ascii="Arial" w:hAnsi="Arial" w:cs="Arial"/>
                <w:sz w:val="18"/>
                <w:szCs w:val="18"/>
              </w:rPr>
            </w:pPr>
            <w:r w:rsidRPr="00D95074">
              <w:rPr>
                <w:rFonts w:ascii="Arial" w:hAnsi="Arial" w:cs="Arial"/>
                <w:sz w:val="18"/>
                <w:szCs w:val="18"/>
              </w:rPr>
              <w:t>26</w:t>
            </w:r>
          </w:p>
        </w:tc>
        <w:tc>
          <w:tcPr>
            <w:tcW w:w="4031" w:type="dxa"/>
          </w:tcPr>
          <w:p w14:paraId="180D9E4A" w14:textId="77777777" w:rsidR="008444AF" w:rsidRDefault="00F21655" w:rsidP="00F45288">
            <w:pPr>
              <w:spacing w:after="200" w:line="252" w:lineRule="auto"/>
              <w:rPr>
                <w:rFonts w:ascii="Arial" w:hAnsi="Arial" w:cs="Arial"/>
                <w:sz w:val="18"/>
                <w:szCs w:val="18"/>
              </w:rPr>
            </w:pPr>
            <w:r w:rsidRPr="00D95074">
              <w:rPr>
                <w:rFonts w:ascii="Arial" w:hAnsi="Arial" w:cs="Arial"/>
                <w:sz w:val="18"/>
                <w:szCs w:val="18"/>
              </w:rPr>
              <w:t>Plitt S, 2009; Alberta, Canada; n=200</w:t>
            </w:r>
            <w:r w:rsidR="008444AF">
              <w:rPr>
                <w:rFonts w:ascii="Arial" w:hAnsi="Arial" w:cs="Arial"/>
                <w:sz w:val="18"/>
                <w:szCs w:val="18"/>
              </w:rPr>
              <w:t>.</w:t>
            </w:r>
          </w:p>
          <w:p w14:paraId="07716F43" w14:textId="33A6E536" w:rsidR="00F21655" w:rsidRPr="00D95074" w:rsidRDefault="008444AF" w:rsidP="00F45288">
            <w:pPr>
              <w:spacing w:after="200" w:line="252" w:lineRule="auto"/>
              <w:rPr>
                <w:rFonts w:ascii="Arial" w:hAnsi="Arial" w:cs="Arial"/>
                <w:sz w:val="18"/>
                <w:szCs w:val="18"/>
              </w:rPr>
            </w:pPr>
            <w:r>
              <w:rPr>
                <w:rFonts w:ascii="Arial" w:hAnsi="Arial" w:cs="Arial"/>
                <w:sz w:val="18"/>
                <w:szCs w:val="18"/>
              </w:rPr>
              <w:t>C</w:t>
            </w:r>
            <w:r w:rsidR="00F21655" w:rsidRPr="00D95074">
              <w:rPr>
                <w:rFonts w:ascii="Arial" w:hAnsi="Arial" w:cs="Arial"/>
                <w:sz w:val="18"/>
                <w:szCs w:val="18"/>
              </w:rPr>
              <w:t>ross-sectional; convenience sampling, laboratory surveillance data from 2 sentinel sites in Alberta</w:t>
            </w:r>
          </w:p>
        </w:tc>
        <w:tc>
          <w:tcPr>
            <w:tcW w:w="4536" w:type="dxa"/>
            <w:gridSpan w:val="2"/>
          </w:tcPr>
          <w:p w14:paraId="25C61A69" w14:textId="77777777" w:rsidR="00F21655" w:rsidRPr="00D95074" w:rsidRDefault="00F21655" w:rsidP="00D95074">
            <w:pPr>
              <w:spacing w:line="252" w:lineRule="auto"/>
              <w:rPr>
                <w:rFonts w:ascii="Arial" w:hAnsi="Arial" w:cs="Arial"/>
                <w:sz w:val="18"/>
                <w:szCs w:val="18"/>
              </w:rPr>
            </w:pPr>
            <w:r w:rsidRPr="00D95074">
              <w:rPr>
                <w:rFonts w:ascii="Arial" w:hAnsi="Arial" w:cs="Arial"/>
                <w:b/>
                <w:sz w:val="18"/>
                <w:szCs w:val="18"/>
              </w:rPr>
              <w:t>Ciprofloxacin</w:t>
            </w:r>
            <w:r w:rsidRPr="00D95074">
              <w:rPr>
                <w:rFonts w:ascii="Arial" w:hAnsi="Arial" w:cs="Arial"/>
                <w:sz w:val="18"/>
                <w:szCs w:val="18"/>
              </w:rPr>
              <w:t xml:space="preserve"> </w:t>
            </w:r>
          </w:p>
          <w:p w14:paraId="5DB6A44B" w14:textId="7D705928" w:rsidR="00CC2A03" w:rsidRPr="00CC2A03" w:rsidRDefault="00CC2A03" w:rsidP="00D95074">
            <w:pPr>
              <w:spacing w:line="252" w:lineRule="auto"/>
              <w:rPr>
                <w:rFonts w:ascii="Arial" w:hAnsi="Arial" w:cs="Arial"/>
                <w:sz w:val="18"/>
                <w:szCs w:val="18"/>
                <w:u w:val="single"/>
              </w:rPr>
            </w:pPr>
            <w:r>
              <w:rPr>
                <w:rFonts w:ascii="Arial" w:hAnsi="Arial" w:cs="Arial"/>
                <w:sz w:val="18"/>
                <w:szCs w:val="18"/>
                <w:u w:val="single"/>
              </w:rPr>
              <w:t>Univariable analysis</w:t>
            </w:r>
          </w:p>
          <w:p w14:paraId="3BEFE30B" w14:textId="56E30153" w:rsidR="00F21655" w:rsidRPr="00D95074" w:rsidRDefault="00F21655" w:rsidP="00D95074">
            <w:pPr>
              <w:spacing w:line="252" w:lineRule="auto"/>
              <w:rPr>
                <w:rFonts w:ascii="Arial" w:hAnsi="Arial" w:cs="Arial"/>
                <w:sz w:val="18"/>
                <w:szCs w:val="18"/>
              </w:rPr>
            </w:pPr>
            <w:r w:rsidRPr="00D95074">
              <w:rPr>
                <w:rFonts w:ascii="Arial" w:hAnsi="Arial" w:cs="Arial"/>
                <w:sz w:val="18"/>
                <w:szCs w:val="18"/>
              </w:rPr>
              <w:t>90% men, 77% white and 60% MSM. The median age was 29 years (interquartile range: 23-29 years)</w:t>
            </w:r>
          </w:p>
          <w:p w14:paraId="7CE5FFF9" w14:textId="77777777" w:rsidR="00F21655" w:rsidRPr="00D95074" w:rsidRDefault="00F21655" w:rsidP="00D95074">
            <w:pPr>
              <w:spacing w:line="252" w:lineRule="auto"/>
              <w:rPr>
                <w:rFonts w:ascii="Arial" w:hAnsi="Arial" w:cs="Arial"/>
                <w:sz w:val="18"/>
                <w:szCs w:val="18"/>
              </w:rPr>
            </w:pPr>
          </w:p>
        </w:tc>
        <w:tc>
          <w:tcPr>
            <w:tcW w:w="2977" w:type="dxa"/>
          </w:tcPr>
          <w:p w14:paraId="1E99F1A3" w14:textId="77777777" w:rsidR="00F21655" w:rsidRPr="00D95074" w:rsidRDefault="00F21655" w:rsidP="00D95074">
            <w:pPr>
              <w:spacing w:line="252" w:lineRule="auto"/>
              <w:rPr>
                <w:rFonts w:ascii="Arial" w:hAnsi="Arial" w:cs="Arial"/>
                <w:sz w:val="18"/>
                <w:szCs w:val="18"/>
              </w:rPr>
            </w:pPr>
            <w:r w:rsidRPr="00D95074">
              <w:rPr>
                <w:rFonts w:ascii="Arial" w:hAnsi="Arial" w:cs="Arial"/>
                <w:sz w:val="18"/>
                <w:szCs w:val="18"/>
              </w:rPr>
              <w:t>None identified</w:t>
            </w:r>
          </w:p>
        </w:tc>
        <w:tc>
          <w:tcPr>
            <w:tcW w:w="2126" w:type="dxa"/>
            <w:shd w:val="clear" w:color="auto" w:fill="auto"/>
          </w:tcPr>
          <w:p w14:paraId="74967113" w14:textId="5E62CCA7" w:rsidR="00F21655" w:rsidRPr="00D95074" w:rsidRDefault="00F21655" w:rsidP="00D95074">
            <w:pPr>
              <w:spacing w:line="252" w:lineRule="auto"/>
              <w:rPr>
                <w:rFonts w:ascii="Arial" w:hAnsi="Arial" w:cs="Arial"/>
                <w:sz w:val="18"/>
                <w:szCs w:val="18"/>
              </w:rPr>
            </w:pPr>
            <w:r w:rsidRPr="00D95074">
              <w:rPr>
                <w:rFonts w:ascii="Arial" w:hAnsi="Arial" w:cs="Arial"/>
                <w:sz w:val="18"/>
                <w:szCs w:val="18"/>
              </w:rPr>
              <w:t xml:space="preserve">Ethnicity </w:t>
            </w:r>
            <w:r w:rsidR="007C5B05" w:rsidRPr="00D95074">
              <w:rPr>
                <w:rFonts w:ascii="Arial" w:hAnsi="Arial" w:cs="Arial"/>
                <w:sz w:val="18"/>
                <w:szCs w:val="18"/>
              </w:rPr>
              <w:t xml:space="preserve">was </w:t>
            </w:r>
            <w:r w:rsidRPr="00D95074">
              <w:rPr>
                <w:rFonts w:ascii="Arial" w:hAnsi="Arial" w:cs="Arial"/>
                <w:sz w:val="18"/>
                <w:szCs w:val="18"/>
              </w:rPr>
              <w:t>extracted</w:t>
            </w:r>
            <w:r w:rsidR="007C5B05" w:rsidRPr="00D95074">
              <w:rPr>
                <w:rFonts w:ascii="Arial" w:hAnsi="Arial" w:cs="Arial"/>
                <w:sz w:val="18"/>
                <w:szCs w:val="18"/>
              </w:rPr>
              <w:t xml:space="preserve"> as a risk factor</w:t>
            </w:r>
            <w:r w:rsidRPr="00D95074">
              <w:rPr>
                <w:rFonts w:ascii="Arial" w:hAnsi="Arial" w:cs="Arial"/>
                <w:sz w:val="18"/>
                <w:szCs w:val="18"/>
              </w:rPr>
              <w:t xml:space="preserve"> from text. We calculated the</w:t>
            </w:r>
            <w:r w:rsidR="00B15505" w:rsidRPr="00D95074">
              <w:rPr>
                <w:rFonts w:ascii="Arial" w:hAnsi="Arial" w:cs="Arial"/>
                <w:sz w:val="18"/>
                <w:szCs w:val="18"/>
              </w:rPr>
              <w:t xml:space="preserve"> following OR: </w:t>
            </w:r>
            <w:r w:rsidRPr="00D95074">
              <w:rPr>
                <w:rFonts w:ascii="Arial" w:hAnsi="Arial" w:cs="Arial"/>
                <w:sz w:val="18"/>
                <w:szCs w:val="18"/>
              </w:rPr>
              <w:t>White ethnicity (OR 13.22, 95% Cl 6.47-26.99, p&lt;0.001)</w:t>
            </w:r>
          </w:p>
          <w:p w14:paraId="7C427684" w14:textId="67EC7BCE" w:rsidR="00F21655" w:rsidRPr="00D95074" w:rsidRDefault="00F21655" w:rsidP="00D95074">
            <w:pPr>
              <w:spacing w:line="252" w:lineRule="auto"/>
              <w:rPr>
                <w:rFonts w:ascii="Arial" w:hAnsi="Arial" w:cs="Arial"/>
                <w:sz w:val="18"/>
                <w:szCs w:val="18"/>
              </w:rPr>
            </w:pPr>
          </w:p>
        </w:tc>
      </w:tr>
      <w:tr w:rsidR="00DA357B" w:rsidRPr="00D95074" w14:paraId="3A1F14DD" w14:textId="77777777" w:rsidTr="00C44BF1">
        <w:trPr>
          <w:trHeight w:val="320"/>
        </w:trPr>
        <w:tc>
          <w:tcPr>
            <w:tcW w:w="647" w:type="dxa"/>
          </w:tcPr>
          <w:p w14:paraId="7BB683C7" w14:textId="0730AEC2" w:rsidR="00DA357B" w:rsidRPr="00D95074" w:rsidRDefault="00D11F95" w:rsidP="00D95074">
            <w:pPr>
              <w:spacing w:line="252" w:lineRule="auto"/>
              <w:rPr>
                <w:rFonts w:ascii="Arial" w:hAnsi="Arial" w:cs="Arial"/>
                <w:sz w:val="18"/>
                <w:szCs w:val="18"/>
              </w:rPr>
            </w:pPr>
            <w:r w:rsidRPr="00D95074">
              <w:rPr>
                <w:rFonts w:ascii="Arial" w:hAnsi="Arial" w:cs="Arial"/>
                <w:sz w:val="18"/>
                <w:szCs w:val="18"/>
              </w:rPr>
              <w:t>27</w:t>
            </w:r>
          </w:p>
        </w:tc>
        <w:tc>
          <w:tcPr>
            <w:tcW w:w="4173" w:type="dxa"/>
            <w:gridSpan w:val="2"/>
          </w:tcPr>
          <w:p w14:paraId="41E6C66A" w14:textId="034A4138" w:rsidR="008444AF" w:rsidRDefault="00DA357B" w:rsidP="00F45288">
            <w:pPr>
              <w:spacing w:after="200" w:line="252" w:lineRule="auto"/>
              <w:rPr>
                <w:rFonts w:ascii="Arial" w:hAnsi="Arial" w:cs="Arial"/>
                <w:sz w:val="18"/>
                <w:szCs w:val="18"/>
              </w:rPr>
            </w:pPr>
            <w:r w:rsidRPr="00D95074">
              <w:rPr>
                <w:rFonts w:ascii="Arial" w:hAnsi="Arial" w:cs="Arial"/>
                <w:sz w:val="18"/>
                <w:szCs w:val="18"/>
              </w:rPr>
              <w:t>Wind CM, 2017; Amsterdam, the Netherlands; n=2318</w:t>
            </w:r>
            <w:r w:rsidR="008444AF">
              <w:rPr>
                <w:rFonts w:ascii="Arial" w:hAnsi="Arial" w:cs="Arial"/>
                <w:sz w:val="18"/>
                <w:szCs w:val="18"/>
              </w:rPr>
              <w:t>.</w:t>
            </w:r>
          </w:p>
          <w:p w14:paraId="06A770E4" w14:textId="2AF172D4" w:rsidR="00DA357B" w:rsidRPr="00D95074" w:rsidRDefault="008444AF" w:rsidP="00F45288">
            <w:pPr>
              <w:spacing w:after="200" w:line="252" w:lineRule="auto"/>
              <w:rPr>
                <w:rFonts w:ascii="Arial" w:hAnsi="Arial" w:cs="Arial"/>
                <w:sz w:val="18"/>
                <w:szCs w:val="18"/>
              </w:rPr>
            </w:pPr>
            <w:r>
              <w:rPr>
                <w:rFonts w:ascii="Arial" w:hAnsi="Arial" w:cs="Arial"/>
                <w:sz w:val="18"/>
                <w:szCs w:val="18"/>
              </w:rPr>
              <w:t>C</w:t>
            </w:r>
            <w:r w:rsidR="00DA357B" w:rsidRPr="00D95074">
              <w:rPr>
                <w:rFonts w:ascii="Arial" w:hAnsi="Arial" w:cs="Arial"/>
                <w:sz w:val="18"/>
                <w:szCs w:val="18"/>
              </w:rPr>
              <w:t xml:space="preserve">ross-sectional; convenience sampling, consultations with a positive culture and MICs for </w:t>
            </w:r>
            <w:r w:rsidR="00DA357B" w:rsidRPr="00D95074">
              <w:rPr>
                <w:rFonts w:ascii="Arial" w:hAnsi="Arial" w:cs="Arial"/>
                <w:sz w:val="18"/>
                <w:szCs w:val="18"/>
              </w:rPr>
              <w:lastRenderedPageBreak/>
              <w:t>azithromycin and ceftriaxone from a STI clinic in Amsterdam</w:t>
            </w:r>
          </w:p>
          <w:p w14:paraId="4B52EF55" w14:textId="43F00BB1" w:rsidR="00DA357B" w:rsidRPr="00D95074" w:rsidRDefault="00DA357B" w:rsidP="00F45288">
            <w:pPr>
              <w:spacing w:after="200" w:line="252" w:lineRule="auto"/>
              <w:rPr>
                <w:rFonts w:ascii="Arial" w:hAnsi="Arial" w:cs="Arial"/>
                <w:sz w:val="18"/>
                <w:szCs w:val="18"/>
              </w:rPr>
            </w:pPr>
          </w:p>
        </w:tc>
        <w:tc>
          <w:tcPr>
            <w:tcW w:w="4394" w:type="dxa"/>
            <w:shd w:val="clear" w:color="auto" w:fill="auto"/>
          </w:tcPr>
          <w:p w14:paraId="47B4746F" w14:textId="66EAA963" w:rsidR="00DA357B" w:rsidRPr="00D95074" w:rsidRDefault="00DA357B" w:rsidP="00D95074">
            <w:pPr>
              <w:spacing w:line="252" w:lineRule="auto"/>
              <w:rPr>
                <w:rFonts w:ascii="Arial" w:hAnsi="Arial" w:cs="Arial"/>
                <w:b/>
                <w:sz w:val="18"/>
                <w:szCs w:val="18"/>
              </w:rPr>
            </w:pPr>
            <w:r w:rsidRPr="00D95074">
              <w:rPr>
                <w:rFonts w:ascii="Arial" w:hAnsi="Arial" w:cs="Arial"/>
                <w:b/>
                <w:sz w:val="18"/>
                <w:szCs w:val="18"/>
              </w:rPr>
              <w:lastRenderedPageBreak/>
              <w:t>Azithromycin</w:t>
            </w:r>
            <w:r w:rsidR="00C808C8" w:rsidRPr="00D95074">
              <w:rPr>
                <w:rFonts w:ascii="Arial" w:hAnsi="Arial" w:cs="Arial"/>
                <w:b/>
                <w:sz w:val="18"/>
                <w:szCs w:val="18"/>
              </w:rPr>
              <w:t xml:space="preserve"> (MIC &gt;</w:t>
            </w:r>
            <w:r w:rsidR="00D5324D" w:rsidRPr="00D95074">
              <w:rPr>
                <w:rFonts w:ascii="Arial" w:hAnsi="Arial" w:cs="Arial"/>
                <w:b/>
                <w:sz w:val="18"/>
                <w:szCs w:val="18"/>
              </w:rPr>
              <w:t>0.25 mg/L)</w:t>
            </w:r>
          </w:p>
          <w:p w14:paraId="70E39705" w14:textId="77777777" w:rsidR="00DA357B" w:rsidRPr="00D95074" w:rsidRDefault="00DA357B" w:rsidP="00D95074">
            <w:pPr>
              <w:spacing w:line="252" w:lineRule="auto"/>
              <w:rPr>
                <w:rFonts w:ascii="Arial" w:hAnsi="Arial" w:cs="Arial"/>
                <w:sz w:val="18"/>
                <w:szCs w:val="18"/>
              </w:rPr>
            </w:pPr>
            <w:r w:rsidRPr="00D95074">
              <w:rPr>
                <w:rFonts w:ascii="Arial" w:hAnsi="Arial" w:cs="Arial"/>
                <w:sz w:val="18"/>
                <w:szCs w:val="18"/>
                <w:u w:val="single"/>
              </w:rPr>
              <w:t>Univariable analysis</w:t>
            </w:r>
            <w:r w:rsidRPr="00D95074">
              <w:rPr>
                <w:rFonts w:ascii="Arial" w:hAnsi="Arial" w:cs="Arial"/>
                <w:sz w:val="18"/>
                <w:szCs w:val="18"/>
              </w:rPr>
              <w:t xml:space="preserve"> </w:t>
            </w:r>
          </w:p>
          <w:p w14:paraId="25D2EDA4" w14:textId="75813F3B" w:rsidR="00DA357B" w:rsidRPr="00D95074" w:rsidRDefault="00DA357B" w:rsidP="00D95074">
            <w:pPr>
              <w:spacing w:after="200" w:line="252" w:lineRule="auto"/>
              <w:rPr>
                <w:rFonts w:ascii="Arial" w:hAnsi="Arial" w:cs="Arial"/>
                <w:sz w:val="18"/>
                <w:szCs w:val="18"/>
              </w:rPr>
            </w:pPr>
            <w:r w:rsidRPr="00D95074">
              <w:rPr>
                <w:rFonts w:ascii="Arial" w:hAnsi="Arial" w:cs="Arial"/>
                <w:sz w:val="18"/>
                <w:szCs w:val="18"/>
              </w:rPr>
              <w:t xml:space="preserve">MSM: </w:t>
            </w:r>
            <w:r w:rsidR="00F44638" w:rsidRPr="00D95074">
              <w:rPr>
                <w:rFonts w:ascii="Arial" w:hAnsi="Arial" w:cs="Arial"/>
                <w:sz w:val="18"/>
                <w:szCs w:val="18"/>
              </w:rPr>
              <w:t>year of isolation</w:t>
            </w:r>
            <w:r w:rsidRPr="00D95074">
              <w:rPr>
                <w:rFonts w:ascii="Arial" w:hAnsi="Arial" w:cs="Arial"/>
                <w:sz w:val="18"/>
                <w:szCs w:val="18"/>
              </w:rPr>
              <w:t xml:space="preserve"> 2014 (OR 3.78, 95% CI 2.62-5.46, p&lt;0.001), year of isolation 2013 (OR 1.56, Cl 1.04-2.35) (REF CAT 2012), HIV positivity (OR </w:t>
            </w:r>
            <w:r w:rsidRPr="00D95074">
              <w:rPr>
                <w:rFonts w:ascii="Arial" w:hAnsi="Arial" w:cs="Arial"/>
                <w:sz w:val="18"/>
                <w:szCs w:val="18"/>
              </w:rPr>
              <w:lastRenderedPageBreak/>
              <w:t>0.70, CI 0.54-0.9, p&lt;0.02) (REF CAT negative HIV), pharyngeal gonorrhoea (OR 1.46, Cl 1.02-2.18 p=0.02) (REF CAT urethral)</w:t>
            </w:r>
          </w:p>
          <w:p w14:paraId="375E64BC" w14:textId="5B3CA94F" w:rsidR="00DA357B" w:rsidRPr="00D95074" w:rsidRDefault="00DA357B" w:rsidP="00D95074">
            <w:pPr>
              <w:spacing w:after="200" w:line="252" w:lineRule="auto"/>
              <w:rPr>
                <w:rFonts w:ascii="Arial" w:hAnsi="Arial" w:cs="Arial"/>
                <w:sz w:val="18"/>
                <w:szCs w:val="18"/>
              </w:rPr>
            </w:pPr>
            <w:r w:rsidRPr="00D95074">
              <w:rPr>
                <w:rFonts w:ascii="Arial" w:hAnsi="Arial" w:cs="Arial"/>
                <w:sz w:val="18"/>
                <w:szCs w:val="18"/>
              </w:rPr>
              <w:t xml:space="preserve">Heterosexual males and females: </w:t>
            </w:r>
            <w:r w:rsidR="00FB11F4" w:rsidRPr="00D95074">
              <w:rPr>
                <w:rFonts w:ascii="Arial" w:hAnsi="Arial" w:cs="Arial"/>
                <w:sz w:val="18"/>
                <w:szCs w:val="18"/>
              </w:rPr>
              <w:t>age</w:t>
            </w:r>
            <w:r w:rsidR="00F44638" w:rsidRPr="00D95074">
              <w:rPr>
                <w:rFonts w:ascii="Arial" w:hAnsi="Arial" w:cs="Arial"/>
                <w:sz w:val="18"/>
                <w:szCs w:val="18"/>
              </w:rPr>
              <w:t xml:space="preserve"> </w:t>
            </w:r>
            <w:r w:rsidR="00FB11F4" w:rsidRPr="00D95074">
              <w:rPr>
                <w:rFonts w:ascii="Arial" w:hAnsi="Arial" w:cs="Arial"/>
                <w:sz w:val="18"/>
                <w:szCs w:val="18"/>
              </w:rPr>
              <w:t>≥30</w:t>
            </w:r>
            <w:r w:rsidR="00F44638" w:rsidRPr="00D95074">
              <w:rPr>
                <w:rFonts w:ascii="Arial" w:hAnsi="Arial" w:cs="Arial"/>
                <w:sz w:val="18"/>
                <w:szCs w:val="18"/>
              </w:rPr>
              <w:t xml:space="preserve"> years</w:t>
            </w:r>
            <w:r w:rsidRPr="00D95074">
              <w:rPr>
                <w:rFonts w:ascii="Arial" w:hAnsi="Arial" w:cs="Arial"/>
                <w:sz w:val="18"/>
                <w:szCs w:val="18"/>
              </w:rPr>
              <w:t xml:space="preserve"> (OR 3,83, Cl 1.05-</w:t>
            </w:r>
            <w:r w:rsidR="00C808C8" w:rsidRPr="00D95074">
              <w:rPr>
                <w:rFonts w:ascii="Arial" w:hAnsi="Arial" w:cs="Arial"/>
                <w:sz w:val="18"/>
                <w:szCs w:val="18"/>
              </w:rPr>
              <w:t xml:space="preserve">13.99, p=0.02) (REF CAT ≤19), </w:t>
            </w:r>
            <w:r w:rsidRPr="00D95074">
              <w:rPr>
                <w:rFonts w:ascii="Arial" w:hAnsi="Arial" w:cs="Arial"/>
                <w:sz w:val="18"/>
                <w:szCs w:val="18"/>
              </w:rPr>
              <w:t>≥10 sexual partner</w:t>
            </w:r>
            <w:r w:rsidR="00F44638" w:rsidRPr="00D95074">
              <w:rPr>
                <w:rFonts w:ascii="Arial" w:hAnsi="Arial" w:cs="Arial"/>
                <w:sz w:val="18"/>
                <w:szCs w:val="18"/>
              </w:rPr>
              <w:t>s (REF CAT 0-1 sexual partners)</w:t>
            </w:r>
          </w:p>
          <w:p w14:paraId="47FFF3AF" w14:textId="77777777" w:rsidR="00DA357B" w:rsidRPr="00D95074" w:rsidRDefault="00DA357B" w:rsidP="00D95074">
            <w:pPr>
              <w:spacing w:line="252" w:lineRule="auto"/>
              <w:rPr>
                <w:rFonts w:ascii="Arial" w:hAnsi="Arial" w:cs="Arial"/>
                <w:sz w:val="18"/>
                <w:szCs w:val="18"/>
                <w:u w:val="single"/>
              </w:rPr>
            </w:pPr>
            <w:r w:rsidRPr="00D95074">
              <w:rPr>
                <w:rFonts w:ascii="Arial" w:hAnsi="Arial" w:cs="Arial"/>
                <w:sz w:val="18"/>
                <w:szCs w:val="18"/>
                <w:u w:val="single"/>
              </w:rPr>
              <w:t xml:space="preserve">Multivariable analysis </w:t>
            </w:r>
          </w:p>
          <w:p w14:paraId="2EF05499" w14:textId="32D5E5E3" w:rsidR="00F44638" w:rsidRPr="00D95074" w:rsidRDefault="00F44638" w:rsidP="00D95074">
            <w:pPr>
              <w:spacing w:after="200" w:line="252" w:lineRule="auto"/>
              <w:rPr>
                <w:rFonts w:ascii="Arial" w:hAnsi="Arial" w:cs="Arial"/>
                <w:sz w:val="18"/>
                <w:szCs w:val="18"/>
              </w:rPr>
            </w:pPr>
            <w:r w:rsidRPr="00D95074">
              <w:rPr>
                <w:rFonts w:ascii="Arial" w:hAnsi="Arial" w:cs="Arial"/>
                <w:sz w:val="18"/>
                <w:szCs w:val="18"/>
              </w:rPr>
              <w:t>MS</w:t>
            </w:r>
            <w:r w:rsidR="007C5B05" w:rsidRPr="00D95074">
              <w:rPr>
                <w:rFonts w:ascii="Arial" w:hAnsi="Arial" w:cs="Arial"/>
                <w:sz w:val="18"/>
                <w:szCs w:val="18"/>
              </w:rPr>
              <w:t>M</w:t>
            </w:r>
            <w:r w:rsidRPr="00D95074">
              <w:rPr>
                <w:rFonts w:ascii="Arial" w:hAnsi="Arial" w:cs="Arial"/>
                <w:sz w:val="18"/>
                <w:szCs w:val="18"/>
              </w:rPr>
              <w:t xml:space="preserve">: </w:t>
            </w:r>
            <w:r w:rsidR="00DA357B" w:rsidRPr="00D95074">
              <w:rPr>
                <w:rFonts w:ascii="Arial" w:hAnsi="Arial" w:cs="Arial"/>
                <w:sz w:val="18"/>
                <w:szCs w:val="18"/>
              </w:rPr>
              <w:t xml:space="preserve">HIV positive patients (OR 0.72, Cl 0.54-096, p=0.04), year of isolation 2014 (OR 3.83, Cl 2.64-5.55), </w:t>
            </w:r>
            <w:r w:rsidRPr="00D95074">
              <w:rPr>
                <w:rFonts w:ascii="Arial" w:hAnsi="Arial" w:cs="Arial"/>
                <w:sz w:val="18"/>
                <w:szCs w:val="18"/>
              </w:rPr>
              <w:t xml:space="preserve">year of isolation </w:t>
            </w:r>
            <w:r w:rsidR="00DA357B" w:rsidRPr="00D95074">
              <w:rPr>
                <w:rFonts w:ascii="Arial" w:hAnsi="Arial" w:cs="Arial"/>
                <w:sz w:val="18"/>
                <w:szCs w:val="18"/>
              </w:rPr>
              <w:t>2015 (OR 1.93, Cl 1.26-2.95) (REF CAT 2012)</w:t>
            </w:r>
          </w:p>
          <w:p w14:paraId="0F86314E" w14:textId="5C40D840" w:rsidR="00DA357B" w:rsidRPr="00D95074" w:rsidRDefault="00F44638" w:rsidP="00D95074">
            <w:pPr>
              <w:spacing w:after="200" w:line="252" w:lineRule="auto"/>
              <w:rPr>
                <w:rFonts w:ascii="Arial" w:hAnsi="Arial" w:cs="Arial"/>
                <w:sz w:val="18"/>
                <w:szCs w:val="18"/>
              </w:rPr>
            </w:pPr>
            <w:r w:rsidRPr="00D95074">
              <w:rPr>
                <w:rFonts w:ascii="Arial" w:hAnsi="Arial" w:cs="Arial"/>
                <w:sz w:val="18"/>
                <w:szCs w:val="18"/>
              </w:rPr>
              <w:t>H</w:t>
            </w:r>
            <w:r w:rsidR="00DA357B" w:rsidRPr="00D95074">
              <w:rPr>
                <w:rFonts w:ascii="Arial" w:hAnsi="Arial" w:cs="Arial"/>
                <w:sz w:val="18"/>
                <w:szCs w:val="18"/>
              </w:rPr>
              <w:t>eterosexuals</w:t>
            </w:r>
            <w:r w:rsidRPr="00D95074">
              <w:rPr>
                <w:rFonts w:ascii="Arial" w:hAnsi="Arial" w:cs="Arial"/>
                <w:sz w:val="18"/>
                <w:szCs w:val="18"/>
              </w:rPr>
              <w:t xml:space="preserve"> males and females:</w:t>
            </w:r>
            <w:r w:rsidR="00DA357B" w:rsidRPr="00D95074">
              <w:rPr>
                <w:rFonts w:ascii="Arial" w:hAnsi="Arial" w:cs="Arial"/>
                <w:sz w:val="18"/>
                <w:szCs w:val="18"/>
              </w:rPr>
              <w:t xml:space="preserve"> ≥10 partners (OR 6.74, CI 1.86-24.42, p&lt;0.001) (REF CAT 0-1 partners</w:t>
            </w:r>
            <w:r w:rsidRPr="00D95074">
              <w:rPr>
                <w:rFonts w:ascii="Arial" w:hAnsi="Arial" w:cs="Arial"/>
                <w:sz w:val="18"/>
                <w:szCs w:val="18"/>
              </w:rPr>
              <w:t>)</w:t>
            </w:r>
          </w:p>
          <w:p w14:paraId="2A1E3981" w14:textId="45226798" w:rsidR="00DA357B" w:rsidRPr="00D95074" w:rsidRDefault="00DA357B" w:rsidP="00D95074">
            <w:pPr>
              <w:spacing w:line="252" w:lineRule="auto"/>
              <w:rPr>
                <w:rFonts w:ascii="Arial" w:hAnsi="Arial" w:cs="Arial"/>
                <w:b/>
                <w:sz w:val="18"/>
                <w:szCs w:val="18"/>
              </w:rPr>
            </w:pPr>
            <w:r w:rsidRPr="00D95074">
              <w:rPr>
                <w:rFonts w:ascii="Arial" w:hAnsi="Arial" w:cs="Arial"/>
                <w:b/>
                <w:sz w:val="18"/>
                <w:szCs w:val="18"/>
              </w:rPr>
              <w:t>Ceftriaxone</w:t>
            </w:r>
            <w:r w:rsidR="00D5324D" w:rsidRPr="00D95074">
              <w:rPr>
                <w:rFonts w:ascii="Arial" w:hAnsi="Arial" w:cs="Arial"/>
                <w:b/>
                <w:sz w:val="18"/>
                <w:szCs w:val="18"/>
              </w:rPr>
              <w:t xml:space="preserve"> (</w:t>
            </w:r>
            <w:r w:rsidR="00C808C8" w:rsidRPr="00D95074">
              <w:rPr>
                <w:rFonts w:ascii="Arial" w:hAnsi="Arial" w:cs="Arial"/>
                <w:b/>
                <w:sz w:val="18"/>
                <w:szCs w:val="18"/>
              </w:rPr>
              <w:t>MIC &gt;</w:t>
            </w:r>
            <w:r w:rsidR="00D5324D" w:rsidRPr="00D95074">
              <w:rPr>
                <w:rFonts w:ascii="Arial" w:hAnsi="Arial" w:cs="Arial"/>
                <w:b/>
                <w:sz w:val="18"/>
                <w:szCs w:val="18"/>
              </w:rPr>
              <w:t>0.032 mg/L)</w:t>
            </w:r>
          </w:p>
          <w:p w14:paraId="6490DE3B" w14:textId="77777777" w:rsidR="00DA357B" w:rsidRPr="00D95074" w:rsidRDefault="00DA357B"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24AA6B81" w14:textId="7BB46FD7" w:rsidR="00DA357B" w:rsidRPr="00D95074" w:rsidRDefault="00DA357B" w:rsidP="00D95074">
            <w:pPr>
              <w:spacing w:after="200" w:line="252" w:lineRule="auto"/>
              <w:rPr>
                <w:rFonts w:ascii="Arial" w:hAnsi="Arial" w:cs="Arial"/>
                <w:sz w:val="18"/>
                <w:szCs w:val="18"/>
              </w:rPr>
            </w:pPr>
            <w:r w:rsidRPr="00D95074">
              <w:rPr>
                <w:rFonts w:ascii="Arial" w:hAnsi="Arial" w:cs="Arial"/>
                <w:sz w:val="18"/>
                <w:szCs w:val="18"/>
              </w:rPr>
              <w:t>MSM:</w:t>
            </w:r>
            <w:r w:rsidR="007C5B05" w:rsidRPr="00D95074">
              <w:rPr>
                <w:rFonts w:ascii="Arial" w:hAnsi="Arial" w:cs="Arial"/>
                <w:sz w:val="18"/>
                <w:szCs w:val="18"/>
              </w:rPr>
              <w:t xml:space="preserve"> year of isolation</w:t>
            </w:r>
            <w:r w:rsidRPr="00D95074">
              <w:rPr>
                <w:rFonts w:ascii="Arial" w:hAnsi="Arial" w:cs="Arial"/>
                <w:sz w:val="18"/>
                <w:szCs w:val="18"/>
              </w:rPr>
              <w:t xml:space="preserve"> 2013 (OR 2.56, Cl 1.63-4.02, p&lt;0.001), </w:t>
            </w:r>
            <w:r w:rsidR="007C5B05" w:rsidRPr="00D95074">
              <w:rPr>
                <w:rFonts w:ascii="Arial" w:hAnsi="Arial" w:cs="Arial"/>
                <w:sz w:val="18"/>
                <w:szCs w:val="18"/>
              </w:rPr>
              <w:t xml:space="preserve">year of isolation </w:t>
            </w:r>
            <w:r w:rsidRPr="00D95074">
              <w:rPr>
                <w:rFonts w:ascii="Arial" w:hAnsi="Arial" w:cs="Arial"/>
                <w:sz w:val="18"/>
                <w:szCs w:val="18"/>
              </w:rPr>
              <w:t xml:space="preserve">2014 (OR 3.17, CI 2.04-4.91 p&lt;0.001), </w:t>
            </w:r>
            <w:r w:rsidR="007C5B05" w:rsidRPr="00D95074">
              <w:rPr>
                <w:rFonts w:ascii="Arial" w:hAnsi="Arial" w:cs="Arial"/>
                <w:sz w:val="18"/>
                <w:szCs w:val="18"/>
              </w:rPr>
              <w:t xml:space="preserve">year of isolation </w:t>
            </w:r>
            <w:r w:rsidRPr="00D95074">
              <w:rPr>
                <w:rFonts w:ascii="Arial" w:hAnsi="Arial" w:cs="Arial"/>
                <w:sz w:val="18"/>
                <w:szCs w:val="18"/>
              </w:rPr>
              <w:t>2015(OR 1.87, Cl 1.13-3.08, p&lt;0.001) (REF CAT 2012)</w:t>
            </w:r>
            <w:r w:rsidR="007C5B05" w:rsidRPr="00D95074">
              <w:rPr>
                <w:rFonts w:ascii="Arial" w:hAnsi="Arial" w:cs="Arial"/>
                <w:sz w:val="18"/>
                <w:szCs w:val="18"/>
              </w:rPr>
              <w:t>,</w:t>
            </w:r>
            <w:r w:rsidRPr="00D95074">
              <w:rPr>
                <w:rFonts w:ascii="Arial" w:hAnsi="Arial" w:cs="Arial"/>
                <w:sz w:val="18"/>
                <w:szCs w:val="18"/>
              </w:rPr>
              <w:t xml:space="preserve"> pharyngeal infections (OR 2.56, CI 1.67-3.91, p&lt;0.001) (REF CAT urethral gonorrhoea) </w:t>
            </w:r>
          </w:p>
          <w:p w14:paraId="52DE36B7" w14:textId="37E60C00" w:rsidR="00DA357B" w:rsidRPr="00D95074" w:rsidRDefault="00DA357B" w:rsidP="00D95074">
            <w:pPr>
              <w:spacing w:after="200" w:line="252" w:lineRule="auto"/>
              <w:rPr>
                <w:rFonts w:ascii="Arial" w:hAnsi="Arial" w:cs="Arial"/>
                <w:sz w:val="18"/>
                <w:szCs w:val="18"/>
              </w:rPr>
            </w:pPr>
            <w:r w:rsidRPr="00D95074">
              <w:rPr>
                <w:rFonts w:ascii="Arial" w:hAnsi="Arial" w:cs="Arial"/>
                <w:sz w:val="18"/>
                <w:szCs w:val="18"/>
              </w:rPr>
              <w:t>Heterosexual males and females:</w:t>
            </w:r>
            <w:r w:rsidR="007C5B05" w:rsidRPr="00D95074">
              <w:rPr>
                <w:rFonts w:ascii="Arial" w:hAnsi="Arial" w:cs="Arial"/>
                <w:sz w:val="18"/>
                <w:szCs w:val="18"/>
              </w:rPr>
              <w:t xml:space="preserve"> year of isolation</w:t>
            </w:r>
            <w:r w:rsidRPr="00D95074">
              <w:rPr>
                <w:rFonts w:ascii="Arial" w:hAnsi="Arial" w:cs="Arial"/>
                <w:sz w:val="18"/>
                <w:szCs w:val="18"/>
              </w:rPr>
              <w:t xml:space="preserve"> 2014 or 2015 (OR 6.99, CI 2.21-22.11, p&lt;0.001), females (OR 3.23, CI 1.55-6.74, p=0.00</w:t>
            </w:r>
            <w:r w:rsidR="00CC38AE" w:rsidRPr="00D95074">
              <w:rPr>
                <w:rFonts w:ascii="Arial" w:hAnsi="Arial" w:cs="Arial"/>
                <w:sz w:val="18"/>
                <w:szCs w:val="18"/>
              </w:rPr>
              <w:t>7),</w:t>
            </w:r>
            <w:r w:rsidRPr="00D95074">
              <w:rPr>
                <w:rFonts w:ascii="Arial" w:hAnsi="Arial" w:cs="Arial"/>
                <w:sz w:val="18"/>
                <w:szCs w:val="18"/>
              </w:rPr>
              <w:t xml:space="preserve"> ≥10 sex partners (OR 9.05, CI 3.01-27.21, p&lt;0.001), pharyngeal gonorrhoea (OR 8.78 Cl 3.44-22.42, p&lt;0.001), rectal gonorrhoea (5.71, 2.34-13.</w:t>
            </w:r>
            <w:r w:rsidR="00CC38AE" w:rsidRPr="00D95074">
              <w:rPr>
                <w:rFonts w:ascii="Arial" w:hAnsi="Arial" w:cs="Arial"/>
                <w:sz w:val="18"/>
                <w:szCs w:val="18"/>
              </w:rPr>
              <w:t>95, p&lt;0.001) (REF CAT urethral)</w:t>
            </w:r>
            <w:r w:rsidRPr="00D95074">
              <w:rPr>
                <w:rFonts w:ascii="Arial" w:hAnsi="Arial" w:cs="Arial"/>
                <w:sz w:val="18"/>
                <w:szCs w:val="18"/>
              </w:rPr>
              <w:t xml:space="preserve">, Surinamese origin (OR 0.33, Cl 0.11-0.98, </w:t>
            </w:r>
            <w:r w:rsidR="00F44638" w:rsidRPr="00D95074">
              <w:rPr>
                <w:rFonts w:ascii="Arial" w:hAnsi="Arial" w:cs="Arial"/>
                <w:sz w:val="18"/>
                <w:szCs w:val="18"/>
              </w:rPr>
              <w:t>p=0.002) (REF CAT Dutch),</w:t>
            </w:r>
            <w:r w:rsidRPr="00D95074">
              <w:rPr>
                <w:rFonts w:ascii="Arial" w:hAnsi="Arial" w:cs="Arial"/>
                <w:sz w:val="18"/>
                <w:szCs w:val="18"/>
              </w:rPr>
              <w:t xml:space="preserve"> age ≤19</w:t>
            </w:r>
            <w:r w:rsidR="00F44638" w:rsidRPr="00D95074">
              <w:rPr>
                <w:rFonts w:ascii="Arial" w:hAnsi="Arial" w:cs="Arial"/>
                <w:sz w:val="18"/>
                <w:szCs w:val="18"/>
              </w:rPr>
              <w:t xml:space="preserve"> years</w:t>
            </w:r>
            <w:r w:rsidRPr="00D95074">
              <w:rPr>
                <w:rFonts w:ascii="Arial" w:hAnsi="Arial" w:cs="Arial"/>
                <w:sz w:val="18"/>
                <w:szCs w:val="18"/>
              </w:rPr>
              <w:t xml:space="preserve"> (OR 0.14, Cl 0</w:t>
            </w:r>
            <w:r w:rsidR="00F44638" w:rsidRPr="00D95074">
              <w:rPr>
                <w:rFonts w:ascii="Arial" w:hAnsi="Arial" w:cs="Arial"/>
                <w:sz w:val="18"/>
                <w:szCs w:val="18"/>
              </w:rPr>
              <w:t>.03-0.65, p=0.02) (REF CAT ≥30)</w:t>
            </w:r>
          </w:p>
          <w:p w14:paraId="78ABEBE5" w14:textId="305C9EB0" w:rsidR="00DA357B" w:rsidRPr="00D95074" w:rsidRDefault="00DA357B" w:rsidP="00D95074">
            <w:pPr>
              <w:spacing w:line="252" w:lineRule="auto"/>
              <w:rPr>
                <w:rFonts w:ascii="Arial" w:hAnsi="Arial" w:cs="Arial"/>
                <w:sz w:val="18"/>
                <w:szCs w:val="18"/>
                <w:u w:val="single"/>
              </w:rPr>
            </w:pPr>
            <w:r w:rsidRPr="00D95074">
              <w:rPr>
                <w:rFonts w:ascii="Arial" w:hAnsi="Arial" w:cs="Arial"/>
                <w:sz w:val="18"/>
                <w:szCs w:val="18"/>
                <w:u w:val="single"/>
              </w:rPr>
              <w:lastRenderedPageBreak/>
              <w:t>Multivariable analysis</w:t>
            </w:r>
          </w:p>
          <w:p w14:paraId="6CE14D32" w14:textId="77777777" w:rsidR="00F44638" w:rsidRPr="00D95074" w:rsidRDefault="00F44638" w:rsidP="00D95074">
            <w:pPr>
              <w:spacing w:after="200" w:line="252" w:lineRule="auto"/>
              <w:rPr>
                <w:rFonts w:ascii="Arial" w:hAnsi="Arial" w:cs="Arial"/>
                <w:sz w:val="18"/>
                <w:szCs w:val="18"/>
              </w:rPr>
            </w:pPr>
            <w:r w:rsidRPr="00D95074">
              <w:rPr>
                <w:rFonts w:ascii="Arial" w:hAnsi="Arial" w:cs="Arial"/>
                <w:sz w:val="18"/>
                <w:szCs w:val="18"/>
              </w:rPr>
              <w:t>MSM: y</w:t>
            </w:r>
            <w:r w:rsidR="00DA357B" w:rsidRPr="00D95074">
              <w:rPr>
                <w:rFonts w:ascii="Arial" w:hAnsi="Arial" w:cs="Arial"/>
                <w:sz w:val="18"/>
                <w:szCs w:val="18"/>
              </w:rPr>
              <w:t xml:space="preserve">ear of isolation 2014 (OR 3.0, Cl 1.92-4.66, p&lt;0.001), </w:t>
            </w:r>
            <w:r w:rsidRPr="00D95074">
              <w:rPr>
                <w:rFonts w:ascii="Arial" w:hAnsi="Arial" w:cs="Arial"/>
                <w:sz w:val="18"/>
                <w:szCs w:val="18"/>
              </w:rPr>
              <w:t xml:space="preserve">year of isolation </w:t>
            </w:r>
            <w:r w:rsidR="00DA357B" w:rsidRPr="00D95074">
              <w:rPr>
                <w:rFonts w:ascii="Arial" w:hAnsi="Arial" w:cs="Arial"/>
                <w:sz w:val="18"/>
                <w:szCs w:val="18"/>
              </w:rPr>
              <w:t xml:space="preserve">2015 (OR 1.71, Cl 1.03-2.83) (REF CAT 2012), pharyngeal anatomical site </w:t>
            </w:r>
            <w:r w:rsidRPr="00D95074">
              <w:rPr>
                <w:rFonts w:ascii="Arial" w:hAnsi="Arial" w:cs="Arial"/>
                <w:sz w:val="18"/>
                <w:szCs w:val="18"/>
              </w:rPr>
              <w:t>(OR 2.52 Cl 1.64-3.89, p&lt;0.001)</w:t>
            </w:r>
          </w:p>
          <w:p w14:paraId="479A80AA" w14:textId="17FC7178" w:rsidR="00DA357B" w:rsidRPr="00D95074" w:rsidRDefault="00F44638" w:rsidP="00D95074">
            <w:pPr>
              <w:spacing w:after="200" w:line="252" w:lineRule="auto"/>
              <w:rPr>
                <w:rFonts w:ascii="Arial" w:hAnsi="Arial" w:cs="Arial"/>
                <w:sz w:val="18"/>
                <w:szCs w:val="18"/>
              </w:rPr>
            </w:pPr>
            <w:r w:rsidRPr="00D95074">
              <w:rPr>
                <w:rFonts w:ascii="Arial" w:hAnsi="Arial" w:cs="Arial"/>
                <w:sz w:val="18"/>
                <w:szCs w:val="18"/>
              </w:rPr>
              <w:t>Heterosexual males and females:</w:t>
            </w:r>
            <w:r w:rsidR="00DA357B" w:rsidRPr="00D95074">
              <w:rPr>
                <w:rFonts w:ascii="Arial" w:hAnsi="Arial" w:cs="Arial"/>
                <w:sz w:val="18"/>
                <w:szCs w:val="18"/>
              </w:rPr>
              <w:t xml:space="preserve"> year of isolation 2014 (OR 5.44, Cl 1.71-17.23, p&lt;0.001), </w:t>
            </w:r>
            <w:r w:rsidRPr="00D95074">
              <w:rPr>
                <w:rFonts w:ascii="Arial" w:hAnsi="Arial" w:cs="Arial"/>
                <w:sz w:val="18"/>
                <w:szCs w:val="18"/>
              </w:rPr>
              <w:t xml:space="preserve">year of isolation </w:t>
            </w:r>
            <w:r w:rsidR="00DA357B" w:rsidRPr="00D95074">
              <w:rPr>
                <w:rFonts w:ascii="Arial" w:hAnsi="Arial" w:cs="Arial"/>
                <w:sz w:val="18"/>
                <w:szCs w:val="18"/>
              </w:rPr>
              <w:t>2015 (OR 5.54, Cl 1.65-18.65, p&lt;0.001), female (O</w:t>
            </w:r>
            <w:r w:rsidRPr="00D95074">
              <w:rPr>
                <w:rFonts w:ascii="Arial" w:hAnsi="Arial" w:cs="Arial"/>
                <w:sz w:val="18"/>
                <w:szCs w:val="18"/>
              </w:rPr>
              <w:t>R 3.14 Cl1.32-7.45, p=0.007),</w:t>
            </w:r>
            <w:r w:rsidR="00DA357B" w:rsidRPr="00D95074">
              <w:rPr>
                <w:rFonts w:ascii="Arial" w:hAnsi="Arial" w:cs="Arial"/>
                <w:sz w:val="18"/>
                <w:szCs w:val="18"/>
              </w:rPr>
              <w:t xml:space="preserve"> ≥10 partners (OR 6.16, CI 1.92-19.79, p=0.001) (REF CAT 0-1 partners</w:t>
            </w:r>
            <w:r w:rsidRPr="00D95074">
              <w:rPr>
                <w:rFonts w:ascii="Arial" w:hAnsi="Arial" w:cs="Arial"/>
                <w:sz w:val="18"/>
                <w:szCs w:val="18"/>
              </w:rPr>
              <w:t>)</w:t>
            </w:r>
          </w:p>
          <w:p w14:paraId="31E5DE7A" w14:textId="77777777" w:rsidR="00DA357B" w:rsidRPr="00D95074" w:rsidRDefault="00DA357B" w:rsidP="00D95074">
            <w:pPr>
              <w:spacing w:line="252" w:lineRule="auto"/>
              <w:rPr>
                <w:rFonts w:ascii="Arial" w:hAnsi="Arial" w:cs="Arial"/>
                <w:sz w:val="18"/>
                <w:szCs w:val="18"/>
                <w:u w:val="single"/>
              </w:rPr>
            </w:pPr>
          </w:p>
        </w:tc>
        <w:tc>
          <w:tcPr>
            <w:tcW w:w="2977" w:type="dxa"/>
          </w:tcPr>
          <w:p w14:paraId="72AD5182" w14:textId="77777777" w:rsidR="00DA357B" w:rsidRPr="00D95074" w:rsidRDefault="00DA357B" w:rsidP="00D95074">
            <w:pPr>
              <w:spacing w:line="252" w:lineRule="auto"/>
              <w:rPr>
                <w:rFonts w:ascii="Arial" w:hAnsi="Arial" w:cs="Arial"/>
                <w:sz w:val="18"/>
                <w:szCs w:val="18"/>
                <w:u w:val="single"/>
              </w:rPr>
            </w:pPr>
            <w:r w:rsidRPr="00D95074">
              <w:rPr>
                <w:rFonts w:ascii="Arial" w:hAnsi="Arial" w:cs="Arial"/>
                <w:b/>
                <w:sz w:val="18"/>
                <w:szCs w:val="18"/>
              </w:rPr>
              <w:lastRenderedPageBreak/>
              <w:t>Azithromycin</w:t>
            </w:r>
            <w:r w:rsidRPr="00D95074">
              <w:rPr>
                <w:rFonts w:ascii="Arial" w:hAnsi="Arial" w:cs="Arial"/>
                <w:sz w:val="18"/>
                <w:szCs w:val="18"/>
              </w:rPr>
              <w:t xml:space="preserve"> </w:t>
            </w:r>
          </w:p>
          <w:p w14:paraId="7993AFAE" w14:textId="7CE54DC6" w:rsidR="00DA357B" w:rsidRPr="00D95074" w:rsidRDefault="00DA357B"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548CE6C3" w14:textId="2B26C1D9" w:rsidR="00DA357B" w:rsidRPr="00D95074" w:rsidRDefault="00DA357B" w:rsidP="00D95074">
            <w:pPr>
              <w:spacing w:after="200" w:line="252" w:lineRule="auto"/>
              <w:rPr>
                <w:rFonts w:ascii="Arial" w:hAnsi="Arial" w:cs="Arial"/>
                <w:sz w:val="18"/>
                <w:szCs w:val="18"/>
              </w:rPr>
            </w:pPr>
            <w:r w:rsidRPr="00D95074">
              <w:rPr>
                <w:rFonts w:ascii="Arial" w:hAnsi="Arial" w:cs="Arial"/>
                <w:sz w:val="18"/>
                <w:szCs w:val="18"/>
              </w:rPr>
              <w:t xml:space="preserve">MSM: age, origin, number of sexual partners, previous syphilis, </w:t>
            </w:r>
            <w:r w:rsidRPr="00D95074">
              <w:rPr>
                <w:rFonts w:ascii="Arial" w:hAnsi="Arial" w:cs="Arial"/>
                <w:sz w:val="18"/>
                <w:szCs w:val="18"/>
              </w:rPr>
              <w:lastRenderedPageBreak/>
              <w:t>chlamydia infection, anatomical site</w:t>
            </w:r>
          </w:p>
          <w:p w14:paraId="74ED3304" w14:textId="22721968" w:rsidR="00DA357B" w:rsidRPr="00D95074" w:rsidRDefault="00DA357B" w:rsidP="00D95074">
            <w:pPr>
              <w:spacing w:line="252" w:lineRule="auto"/>
              <w:rPr>
                <w:rFonts w:ascii="Arial" w:hAnsi="Arial" w:cs="Arial"/>
                <w:sz w:val="18"/>
                <w:szCs w:val="18"/>
              </w:rPr>
            </w:pPr>
            <w:r w:rsidRPr="00D95074">
              <w:rPr>
                <w:rFonts w:ascii="Arial" w:hAnsi="Arial" w:cs="Arial"/>
                <w:sz w:val="18"/>
                <w:szCs w:val="18"/>
              </w:rPr>
              <w:t>Heterosexual men and women:</w:t>
            </w:r>
          </w:p>
          <w:p w14:paraId="1225CF69" w14:textId="79A6AC3F" w:rsidR="00DA357B" w:rsidRPr="00D95074" w:rsidRDefault="007C5B05" w:rsidP="00D95074">
            <w:pPr>
              <w:spacing w:after="200" w:line="252" w:lineRule="auto"/>
              <w:rPr>
                <w:rFonts w:ascii="Arial" w:hAnsi="Arial" w:cs="Arial"/>
                <w:sz w:val="18"/>
                <w:szCs w:val="18"/>
              </w:rPr>
            </w:pPr>
            <w:r w:rsidRPr="00D95074">
              <w:rPr>
                <w:rFonts w:ascii="Arial" w:hAnsi="Arial" w:cs="Arial"/>
                <w:sz w:val="18"/>
                <w:szCs w:val="18"/>
              </w:rPr>
              <w:t>y</w:t>
            </w:r>
            <w:r w:rsidR="00DA357B" w:rsidRPr="00D95074">
              <w:rPr>
                <w:rFonts w:ascii="Arial" w:hAnsi="Arial" w:cs="Arial"/>
                <w:sz w:val="18"/>
                <w:szCs w:val="18"/>
              </w:rPr>
              <w:t>ear of diagnosis, sex, origin (Dutch or non-Dutch), anatomical site, HIV</w:t>
            </w:r>
            <w:r w:rsidRPr="00D95074">
              <w:rPr>
                <w:rFonts w:ascii="Arial" w:hAnsi="Arial" w:cs="Arial"/>
                <w:sz w:val="18"/>
                <w:szCs w:val="18"/>
              </w:rPr>
              <w:t xml:space="preserve"> status</w:t>
            </w:r>
            <w:r w:rsidR="00DA357B" w:rsidRPr="00D95074">
              <w:rPr>
                <w:rFonts w:ascii="Arial" w:hAnsi="Arial" w:cs="Arial"/>
                <w:sz w:val="18"/>
                <w:szCs w:val="18"/>
              </w:rPr>
              <w:t>, previous active syphilis,</w:t>
            </w:r>
            <w:r w:rsidRPr="00D95074">
              <w:rPr>
                <w:rFonts w:ascii="Arial" w:hAnsi="Arial" w:cs="Arial"/>
                <w:sz w:val="18"/>
                <w:szCs w:val="18"/>
              </w:rPr>
              <w:t xml:space="preserve"> </w:t>
            </w:r>
            <w:r w:rsidR="00DA357B" w:rsidRPr="00D95074">
              <w:rPr>
                <w:rFonts w:ascii="Arial" w:hAnsi="Arial" w:cs="Arial"/>
                <w:sz w:val="18"/>
                <w:szCs w:val="18"/>
              </w:rPr>
              <w:t>chlamydia, anatomical site</w:t>
            </w:r>
          </w:p>
          <w:p w14:paraId="77FA69CC" w14:textId="0C5DBA82" w:rsidR="00DA357B" w:rsidRPr="00D95074" w:rsidRDefault="00DA357B"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0E0946E2" w14:textId="545ECF96" w:rsidR="00DA357B" w:rsidRPr="00D95074" w:rsidRDefault="00DA357B" w:rsidP="00D95074">
            <w:pPr>
              <w:spacing w:after="200" w:line="252" w:lineRule="auto"/>
              <w:rPr>
                <w:rFonts w:ascii="Arial" w:hAnsi="Arial" w:cs="Arial"/>
                <w:sz w:val="18"/>
                <w:szCs w:val="18"/>
              </w:rPr>
            </w:pPr>
            <w:r w:rsidRPr="00D95074">
              <w:rPr>
                <w:rFonts w:ascii="Arial" w:hAnsi="Arial" w:cs="Arial"/>
                <w:sz w:val="18"/>
                <w:szCs w:val="18"/>
              </w:rPr>
              <w:t>Sex, age, number of anatomical sites</w:t>
            </w:r>
          </w:p>
          <w:p w14:paraId="2E477723" w14:textId="6070C120" w:rsidR="00DA357B" w:rsidRPr="00D95074" w:rsidRDefault="00DA357B" w:rsidP="00D95074">
            <w:pPr>
              <w:spacing w:after="200" w:line="252" w:lineRule="auto"/>
              <w:rPr>
                <w:rFonts w:ascii="Arial" w:hAnsi="Arial" w:cs="Arial"/>
                <w:b/>
                <w:sz w:val="18"/>
                <w:szCs w:val="18"/>
              </w:rPr>
            </w:pPr>
            <w:r w:rsidRPr="00D95074">
              <w:rPr>
                <w:rFonts w:ascii="Arial" w:hAnsi="Arial" w:cs="Arial"/>
                <w:b/>
                <w:sz w:val="18"/>
                <w:szCs w:val="18"/>
              </w:rPr>
              <w:t>Ceftriaxone</w:t>
            </w:r>
          </w:p>
          <w:p w14:paraId="4CDDE92B" w14:textId="7631C415" w:rsidR="00DA357B" w:rsidRPr="00D95074" w:rsidRDefault="00DA357B" w:rsidP="00D95074">
            <w:pPr>
              <w:spacing w:line="252" w:lineRule="auto"/>
              <w:rPr>
                <w:rFonts w:ascii="Arial" w:hAnsi="Arial" w:cs="Arial"/>
                <w:sz w:val="18"/>
                <w:szCs w:val="18"/>
                <w:u w:val="single"/>
              </w:rPr>
            </w:pPr>
            <w:r w:rsidRPr="00D95074">
              <w:rPr>
                <w:rFonts w:ascii="Arial" w:hAnsi="Arial" w:cs="Arial"/>
                <w:sz w:val="18"/>
                <w:szCs w:val="18"/>
                <w:u w:val="single"/>
              </w:rPr>
              <w:t>Univariable anaylsis</w:t>
            </w:r>
          </w:p>
          <w:p w14:paraId="4A294318" w14:textId="0C319FE8" w:rsidR="00DA357B" w:rsidRPr="00D95074" w:rsidRDefault="00DA357B" w:rsidP="00D95074">
            <w:pPr>
              <w:spacing w:after="200" w:line="252" w:lineRule="auto"/>
              <w:rPr>
                <w:rFonts w:ascii="Arial" w:hAnsi="Arial" w:cs="Arial"/>
                <w:sz w:val="18"/>
                <w:szCs w:val="18"/>
              </w:rPr>
            </w:pPr>
            <w:r w:rsidRPr="00D95074">
              <w:rPr>
                <w:rFonts w:ascii="Arial" w:hAnsi="Arial" w:cs="Arial"/>
                <w:sz w:val="18"/>
                <w:szCs w:val="18"/>
              </w:rPr>
              <w:t>MSM: Age, origin, number of sexual partners, HIV status, previous active syphilis, chlamydia, number of anatomical sites infected</w:t>
            </w:r>
          </w:p>
          <w:p w14:paraId="34406EBA" w14:textId="47045642" w:rsidR="00DA357B" w:rsidRPr="00D95074" w:rsidRDefault="00DA357B" w:rsidP="00D95074">
            <w:pPr>
              <w:spacing w:after="200" w:line="252" w:lineRule="auto"/>
              <w:rPr>
                <w:rFonts w:ascii="Arial" w:hAnsi="Arial" w:cs="Arial"/>
                <w:sz w:val="18"/>
                <w:szCs w:val="18"/>
              </w:rPr>
            </w:pPr>
            <w:r w:rsidRPr="00D95074">
              <w:rPr>
                <w:rFonts w:ascii="Arial" w:hAnsi="Arial" w:cs="Arial"/>
                <w:sz w:val="18"/>
                <w:szCs w:val="18"/>
              </w:rPr>
              <w:t>Heterosexual men and women:</w:t>
            </w:r>
            <w:r w:rsidRPr="00D95074">
              <w:rPr>
                <w:rFonts w:ascii="Arial" w:hAnsi="Arial" w:cs="Arial"/>
                <w:sz w:val="18"/>
                <w:szCs w:val="18"/>
                <w:u w:val="single"/>
              </w:rPr>
              <w:t xml:space="preserve"> </w:t>
            </w:r>
            <w:r w:rsidRPr="00D95074">
              <w:rPr>
                <w:rFonts w:ascii="Arial" w:hAnsi="Arial" w:cs="Arial"/>
                <w:sz w:val="18"/>
                <w:szCs w:val="18"/>
              </w:rPr>
              <w:t>Previous active syphilis, chlamydia, number of anatomic sites infected</w:t>
            </w:r>
          </w:p>
          <w:p w14:paraId="7E9F97D4" w14:textId="26DACA56" w:rsidR="00DA357B" w:rsidRPr="00D95074" w:rsidRDefault="00DA357B"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5A94B98C" w14:textId="1F90C803" w:rsidR="00DA357B" w:rsidRPr="00D95074" w:rsidRDefault="00DA357B" w:rsidP="00D95074">
            <w:pPr>
              <w:spacing w:line="252" w:lineRule="auto"/>
              <w:rPr>
                <w:rFonts w:ascii="Arial" w:hAnsi="Arial" w:cs="Arial"/>
                <w:sz w:val="18"/>
                <w:szCs w:val="18"/>
              </w:rPr>
            </w:pPr>
            <w:r w:rsidRPr="00D95074">
              <w:rPr>
                <w:rFonts w:ascii="Arial" w:hAnsi="Arial" w:cs="Arial"/>
                <w:sz w:val="18"/>
                <w:szCs w:val="18"/>
              </w:rPr>
              <w:t xml:space="preserve">Age and origin </w:t>
            </w:r>
          </w:p>
        </w:tc>
        <w:tc>
          <w:tcPr>
            <w:tcW w:w="2126" w:type="dxa"/>
          </w:tcPr>
          <w:p w14:paraId="70605162" w14:textId="61D6C1A5" w:rsidR="00DA357B" w:rsidRPr="00D95074" w:rsidRDefault="00FB11F4" w:rsidP="00D95074">
            <w:pPr>
              <w:spacing w:line="252" w:lineRule="auto"/>
              <w:rPr>
                <w:rFonts w:ascii="Arial" w:hAnsi="Arial" w:cs="Arial"/>
                <w:sz w:val="18"/>
                <w:szCs w:val="18"/>
                <w:highlight w:val="yellow"/>
              </w:rPr>
            </w:pPr>
            <w:r w:rsidRPr="00D95074">
              <w:rPr>
                <w:rFonts w:ascii="Arial" w:hAnsi="Arial" w:cs="Arial"/>
                <w:sz w:val="18"/>
                <w:szCs w:val="18"/>
              </w:rPr>
              <w:lastRenderedPageBreak/>
              <w:t xml:space="preserve">The </w:t>
            </w:r>
            <w:r w:rsidR="00DA357B" w:rsidRPr="00D95074">
              <w:rPr>
                <w:rFonts w:ascii="Arial" w:hAnsi="Arial" w:cs="Arial"/>
                <w:sz w:val="18"/>
                <w:szCs w:val="18"/>
              </w:rPr>
              <w:t xml:space="preserve">multivariable analysis </w:t>
            </w:r>
            <w:r w:rsidRPr="00D95074">
              <w:rPr>
                <w:rFonts w:ascii="Arial" w:hAnsi="Arial" w:cs="Arial"/>
                <w:sz w:val="18"/>
                <w:szCs w:val="18"/>
              </w:rPr>
              <w:t xml:space="preserve">was not </w:t>
            </w:r>
            <w:r w:rsidR="00DA357B" w:rsidRPr="00D95074">
              <w:rPr>
                <w:rFonts w:ascii="Arial" w:hAnsi="Arial" w:cs="Arial"/>
                <w:sz w:val="18"/>
                <w:szCs w:val="18"/>
              </w:rPr>
              <w:t xml:space="preserve">reported for </w:t>
            </w:r>
            <w:r w:rsidRPr="00D95074">
              <w:rPr>
                <w:rFonts w:ascii="Arial" w:hAnsi="Arial" w:cs="Arial"/>
                <w:sz w:val="18"/>
                <w:szCs w:val="18"/>
              </w:rPr>
              <w:t xml:space="preserve">all patient groups (e.g. MSM, </w:t>
            </w:r>
            <w:r w:rsidRPr="00D95074">
              <w:rPr>
                <w:rFonts w:ascii="Arial" w:hAnsi="Arial" w:cs="Arial"/>
                <w:sz w:val="18"/>
                <w:szCs w:val="18"/>
              </w:rPr>
              <w:lastRenderedPageBreak/>
              <w:t>MSW and women) together</w:t>
            </w:r>
          </w:p>
        </w:tc>
      </w:tr>
      <w:tr w:rsidR="00684009" w:rsidRPr="00D95074" w14:paraId="570F8927" w14:textId="77777777" w:rsidTr="00C44BF1">
        <w:trPr>
          <w:trHeight w:val="320"/>
        </w:trPr>
        <w:tc>
          <w:tcPr>
            <w:tcW w:w="647" w:type="dxa"/>
          </w:tcPr>
          <w:p w14:paraId="55702A4A" w14:textId="5E40C3BF" w:rsidR="00684009" w:rsidRPr="00D95074" w:rsidRDefault="00D11F95" w:rsidP="00D95074">
            <w:pPr>
              <w:spacing w:line="252" w:lineRule="auto"/>
              <w:rPr>
                <w:rFonts w:ascii="Arial" w:hAnsi="Arial" w:cs="Arial"/>
                <w:sz w:val="18"/>
                <w:szCs w:val="18"/>
                <w:highlight w:val="yellow"/>
              </w:rPr>
            </w:pPr>
            <w:r w:rsidRPr="00D95074">
              <w:rPr>
                <w:rFonts w:ascii="Arial" w:hAnsi="Arial" w:cs="Arial"/>
                <w:sz w:val="18"/>
                <w:szCs w:val="18"/>
              </w:rPr>
              <w:lastRenderedPageBreak/>
              <w:t>28</w:t>
            </w:r>
          </w:p>
        </w:tc>
        <w:tc>
          <w:tcPr>
            <w:tcW w:w="4173" w:type="dxa"/>
            <w:gridSpan w:val="2"/>
          </w:tcPr>
          <w:p w14:paraId="47CCB18E" w14:textId="77777777" w:rsidR="008444AF" w:rsidRDefault="00684009" w:rsidP="00F45288">
            <w:pPr>
              <w:spacing w:after="200" w:line="252" w:lineRule="auto"/>
              <w:rPr>
                <w:rFonts w:ascii="Arial" w:hAnsi="Arial" w:cs="Arial"/>
                <w:sz w:val="18"/>
                <w:szCs w:val="18"/>
              </w:rPr>
            </w:pPr>
            <w:r w:rsidRPr="00D95074">
              <w:rPr>
                <w:rFonts w:ascii="Arial" w:hAnsi="Arial" w:cs="Arial"/>
                <w:sz w:val="18"/>
                <w:szCs w:val="18"/>
              </w:rPr>
              <w:t>Town K, 2017; England and Wales; n=8829</w:t>
            </w:r>
            <w:r w:rsidR="008444AF">
              <w:rPr>
                <w:rFonts w:ascii="Arial" w:hAnsi="Arial" w:cs="Arial"/>
                <w:sz w:val="18"/>
                <w:szCs w:val="18"/>
              </w:rPr>
              <w:t>.</w:t>
            </w:r>
          </w:p>
          <w:p w14:paraId="650E5D19" w14:textId="1D660FD5" w:rsidR="00684009" w:rsidRPr="00D95074" w:rsidRDefault="008444AF" w:rsidP="00F45288">
            <w:pPr>
              <w:spacing w:after="200" w:line="252" w:lineRule="auto"/>
              <w:rPr>
                <w:rFonts w:ascii="Arial" w:hAnsi="Arial" w:cs="Arial"/>
                <w:sz w:val="18"/>
                <w:szCs w:val="18"/>
              </w:rPr>
            </w:pPr>
            <w:r>
              <w:rPr>
                <w:rFonts w:ascii="Arial" w:hAnsi="Arial" w:cs="Arial"/>
                <w:sz w:val="18"/>
                <w:szCs w:val="18"/>
              </w:rPr>
              <w:t>C</w:t>
            </w:r>
            <w:r w:rsidR="00684009" w:rsidRPr="00D95074">
              <w:rPr>
                <w:rFonts w:ascii="Arial" w:hAnsi="Arial" w:cs="Arial"/>
                <w:sz w:val="18"/>
                <w:szCs w:val="18"/>
              </w:rPr>
              <w:t>ase-control nested within GRASP; consecutive sampling, consecutive gonorrhoea diagnoses that were cultured in 27 participating STI clinics</w:t>
            </w:r>
          </w:p>
          <w:p w14:paraId="70262602" w14:textId="37583E32" w:rsidR="00684009" w:rsidRPr="00D95074" w:rsidRDefault="00684009" w:rsidP="00F45288">
            <w:pPr>
              <w:spacing w:after="200" w:line="252" w:lineRule="auto"/>
              <w:rPr>
                <w:rFonts w:ascii="Arial" w:hAnsi="Arial" w:cs="Arial"/>
                <w:sz w:val="18"/>
                <w:szCs w:val="18"/>
              </w:rPr>
            </w:pPr>
          </w:p>
        </w:tc>
        <w:tc>
          <w:tcPr>
            <w:tcW w:w="4394" w:type="dxa"/>
          </w:tcPr>
          <w:p w14:paraId="028D1D1B" w14:textId="6F750DB7" w:rsidR="00684009" w:rsidRPr="00D95074" w:rsidRDefault="00D5324D" w:rsidP="00D95074">
            <w:pPr>
              <w:spacing w:line="252" w:lineRule="auto"/>
              <w:rPr>
                <w:rFonts w:ascii="Arial" w:hAnsi="Arial" w:cs="Arial"/>
                <w:b/>
                <w:sz w:val="18"/>
                <w:szCs w:val="18"/>
              </w:rPr>
            </w:pPr>
            <w:r w:rsidRPr="00D95074">
              <w:rPr>
                <w:rFonts w:ascii="Arial" w:hAnsi="Arial" w:cs="Arial"/>
                <w:b/>
                <w:sz w:val="18"/>
                <w:szCs w:val="18"/>
              </w:rPr>
              <w:t>Ceftriaxone (</w:t>
            </w:r>
            <w:r w:rsidR="007F36F1" w:rsidRPr="00D95074">
              <w:rPr>
                <w:rFonts w:ascii="Arial" w:hAnsi="Arial" w:cs="Arial"/>
                <w:b/>
                <w:sz w:val="18"/>
                <w:szCs w:val="18"/>
              </w:rPr>
              <w:t>MIC ≥0.015 mg/L</w:t>
            </w:r>
            <w:r w:rsidRPr="00D95074">
              <w:rPr>
                <w:rFonts w:ascii="Arial" w:hAnsi="Arial" w:cs="Arial"/>
                <w:b/>
                <w:sz w:val="18"/>
                <w:szCs w:val="18"/>
              </w:rPr>
              <w:t>)</w:t>
            </w:r>
          </w:p>
          <w:p w14:paraId="7AA24A61" w14:textId="77777777" w:rsidR="00684009" w:rsidRPr="00D95074" w:rsidRDefault="00684009"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1AB43434" w14:textId="23A7A9EA" w:rsidR="00684009" w:rsidRPr="00D95074" w:rsidRDefault="00684009" w:rsidP="00D95074">
            <w:pPr>
              <w:spacing w:after="200" w:line="252" w:lineRule="auto"/>
              <w:rPr>
                <w:rFonts w:ascii="Arial" w:hAnsi="Arial" w:cs="Arial"/>
                <w:sz w:val="18"/>
                <w:szCs w:val="18"/>
              </w:rPr>
            </w:pPr>
            <w:r w:rsidRPr="00D95074">
              <w:rPr>
                <w:rFonts w:ascii="Arial" w:hAnsi="Arial" w:cs="Arial"/>
                <w:sz w:val="18"/>
                <w:szCs w:val="18"/>
              </w:rPr>
              <w:t>MSM: Asian ethnicity (crude OR 1.42, 95% CI 1.07-1.88) (REF CAT white)</w:t>
            </w:r>
            <w:r w:rsidR="00D51EAF" w:rsidRPr="00D95074">
              <w:rPr>
                <w:rFonts w:ascii="Arial" w:hAnsi="Arial" w:cs="Arial"/>
                <w:sz w:val="18"/>
                <w:szCs w:val="18"/>
              </w:rPr>
              <w:t xml:space="preserve">, </w:t>
            </w:r>
            <w:r w:rsidRPr="00D95074">
              <w:rPr>
                <w:rFonts w:ascii="Arial" w:hAnsi="Arial" w:cs="Arial"/>
                <w:sz w:val="18"/>
                <w:szCs w:val="18"/>
              </w:rPr>
              <w:t>symptoms present (OR 0.76, Cl 0.65-0.89, p&lt;0.05), previous gonorrhoea diagnosis (OR 1.34, 1.16-1.54) (REF CAT no previous gonorrhoea), year of isolation 2008 (OR 0.52, Cl 0.37-0.76, p&lt;0.05), year of isolation 2009 (OR 1.86, Cl 1.39-2.49, p&lt;0.05), year of isolation 2010 (OR 1.98, Cl 1.48 2.63, p&lt;0.05), year of isolation 2012 (OR 0.75, Cl 0.57-0.99, p&lt;0.05) (REF CAT 2007)</w:t>
            </w:r>
          </w:p>
          <w:p w14:paraId="16831048" w14:textId="15A1E065" w:rsidR="00684009" w:rsidRPr="00D95074" w:rsidRDefault="00D51EAF" w:rsidP="00D95074">
            <w:pPr>
              <w:spacing w:after="200" w:line="252" w:lineRule="auto"/>
              <w:rPr>
                <w:rFonts w:ascii="Arial" w:hAnsi="Arial" w:cs="Arial"/>
                <w:sz w:val="18"/>
                <w:szCs w:val="18"/>
              </w:rPr>
            </w:pPr>
            <w:r w:rsidRPr="00D95074">
              <w:rPr>
                <w:rFonts w:ascii="Arial" w:hAnsi="Arial" w:cs="Arial"/>
                <w:sz w:val="18"/>
                <w:szCs w:val="18"/>
              </w:rPr>
              <w:t xml:space="preserve">Heterosexual men and </w:t>
            </w:r>
            <w:r w:rsidR="00684009" w:rsidRPr="00D95074">
              <w:rPr>
                <w:rFonts w:ascii="Arial" w:hAnsi="Arial" w:cs="Arial"/>
                <w:sz w:val="18"/>
                <w:szCs w:val="18"/>
              </w:rPr>
              <w:t xml:space="preserve"> women: &gt;35 years of age, (OR 4.31, CI 3.34-5.55), 25-35 years (OR 1.07 Cl 0.90-1.28, p&lt;0.05) (REF CAT &lt;25), ≥6 sexual partners (OR 1.58, Cl 1.01-2.44) (REF CAT 0-1 partners</w:t>
            </w:r>
            <w:r w:rsidRPr="00D95074">
              <w:rPr>
                <w:rFonts w:ascii="Arial" w:hAnsi="Arial" w:cs="Arial"/>
                <w:sz w:val="18"/>
                <w:szCs w:val="18"/>
              </w:rPr>
              <w:t>),</w:t>
            </w:r>
            <w:r w:rsidR="00684009" w:rsidRPr="00D95074">
              <w:rPr>
                <w:rFonts w:ascii="Arial" w:hAnsi="Arial" w:cs="Arial"/>
                <w:sz w:val="18"/>
                <w:szCs w:val="18"/>
              </w:rPr>
              <w:t xml:space="preserve"> sex abroad in the last 3 months (OR 2.23, CI 1.71-2.91) (REF CAT no sex abroad in the last 3 months), black Caribbean (OR 0.29, CI 0.20-0.41), African ethnicity (OR 0.66, 0.43-0.99) (REF CAT white), concurrent chlamydial infection (OR 0.25, CI 0.19-0.34) (REF CAT no concurrent infection), symptomatic cases (OR 0.25, Cl 0.19-0.34, p&lt;0.05) </w:t>
            </w:r>
            <w:r w:rsidR="00684009" w:rsidRPr="00D95074">
              <w:rPr>
                <w:rFonts w:ascii="Arial" w:hAnsi="Arial" w:cs="Arial"/>
                <w:sz w:val="18"/>
                <w:szCs w:val="18"/>
              </w:rPr>
              <w:lastRenderedPageBreak/>
              <w:t>(REF CAT no symptom), previous gonorrhoea infection (OR 0.75, Cl 0.62-0.92, p&lt;0.05), positive HIV status (OR 3.56, Cl 1.70-7.46, p&lt;0.05), year of isolation 2009 (OR 2.09, Cl 1.44-3.05, p&lt;0.05), year of isolation 2012 (OR 1.62, Cl 1.07-2.44, p&lt;0.05)</w:t>
            </w:r>
            <w:r w:rsidR="00D5324D" w:rsidRPr="00D95074">
              <w:rPr>
                <w:rFonts w:ascii="Arial" w:hAnsi="Arial" w:cs="Arial"/>
                <w:sz w:val="18"/>
                <w:szCs w:val="18"/>
              </w:rPr>
              <w:t>, year of isolation</w:t>
            </w:r>
            <w:r w:rsidR="00684009" w:rsidRPr="00D95074">
              <w:rPr>
                <w:rFonts w:ascii="Arial" w:hAnsi="Arial" w:cs="Arial"/>
                <w:sz w:val="18"/>
                <w:szCs w:val="18"/>
              </w:rPr>
              <w:t xml:space="preserve"> 2013 (OR 2.88, 1.97-4.20, p&lt;0.05) (REF CAT 2007), isolation site rectal (OR 3.18, Cl 1.85-5.48, p&lt;0.05), isolation site throat (OR 5.26, Cl 3.01-9.1</w:t>
            </w:r>
            <w:r w:rsidRPr="00D95074">
              <w:rPr>
                <w:rFonts w:ascii="Arial" w:hAnsi="Arial" w:cs="Arial"/>
                <w:sz w:val="18"/>
                <w:szCs w:val="18"/>
              </w:rPr>
              <w:t xml:space="preserve">7, p&lt;0.05) (REF CAT genital), </w:t>
            </w:r>
            <w:r w:rsidR="00684009" w:rsidRPr="00D95074">
              <w:rPr>
                <w:rFonts w:ascii="Arial" w:hAnsi="Arial" w:cs="Arial"/>
                <w:sz w:val="18"/>
                <w:szCs w:val="18"/>
              </w:rPr>
              <w:t>women (OR 0.57, CI 0.46-0.71, p&lt;0.05)</w:t>
            </w:r>
          </w:p>
          <w:p w14:paraId="63CACADF" w14:textId="77777777" w:rsidR="00684009" w:rsidRPr="00D95074" w:rsidRDefault="00684009"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75D5A5F3" w14:textId="7A728C5F" w:rsidR="00684009" w:rsidRPr="00D95074" w:rsidRDefault="00684009" w:rsidP="00D95074">
            <w:pPr>
              <w:spacing w:after="200" w:line="252" w:lineRule="auto"/>
              <w:rPr>
                <w:rFonts w:ascii="Arial" w:hAnsi="Arial" w:cs="Arial"/>
                <w:sz w:val="18"/>
                <w:szCs w:val="18"/>
              </w:rPr>
            </w:pPr>
            <w:r w:rsidRPr="00D95074">
              <w:rPr>
                <w:rFonts w:ascii="Arial" w:hAnsi="Arial" w:cs="Arial"/>
                <w:sz w:val="18"/>
                <w:szCs w:val="18"/>
              </w:rPr>
              <w:t xml:space="preserve">MSM: symptomatic gonococcal infection (aOR 0.77, CI 0.66-0.90), </w:t>
            </w:r>
            <w:r w:rsidR="00D5324D" w:rsidRPr="00D95074">
              <w:rPr>
                <w:rFonts w:ascii="Arial" w:hAnsi="Arial" w:cs="Arial"/>
                <w:sz w:val="18"/>
                <w:szCs w:val="18"/>
              </w:rPr>
              <w:t>yea</w:t>
            </w:r>
            <w:r w:rsidR="00D51EAF" w:rsidRPr="00D95074">
              <w:rPr>
                <w:rFonts w:ascii="Arial" w:hAnsi="Arial" w:cs="Arial"/>
                <w:sz w:val="18"/>
                <w:szCs w:val="18"/>
              </w:rPr>
              <w:t>r</w:t>
            </w:r>
            <w:r w:rsidR="00D5324D" w:rsidRPr="00D95074">
              <w:rPr>
                <w:rFonts w:ascii="Arial" w:hAnsi="Arial" w:cs="Arial"/>
                <w:sz w:val="18"/>
                <w:szCs w:val="18"/>
              </w:rPr>
              <w:t xml:space="preserve"> of isolation</w:t>
            </w:r>
            <w:r w:rsidRPr="00D95074">
              <w:rPr>
                <w:rFonts w:ascii="Arial" w:hAnsi="Arial" w:cs="Arial"/>
                <w:sz w:val="18"/>
                <w:szCs w:val="18"/>
              </w:rPr>
              <w:t xml:space="preserve"> 2008 (aOR 0.55, CI 0.38-0.80) (REF CAT 2007),</w:t>
            </w:r>
            <w:r w:rsidR="00D5324D" w:rsidRPr="00D95074">
              <w:rPr>
                <w:rFonts w:ascii="Arial" w:hAnsi="Arial" w:cs="Arial"/>
                <w:sz w:val="18"/>
                <w:szCs w:val="18"/>
              </w:rPr>
              <w:t xml:space="preserve"> year of isolation </w:t>
            </w:r>
            <w:r w:rsidRPr="00D95074">
              <w:rPr>
                <w:rFonts w:ascii="Arial" w:hAnsi="Arial" w:cs="Arial"/>
                <w:sz w:val="18"/>
                <w:szCs w:val="18"/>
              </w:rPr>
              <w:t>2</w:t>
            </w:r>
            <w:r w:rsidR="00D5324D" w:rsidRPr="00D95074">
              <w:rPr>
                <w:rFonts w:ascii="Arial" w:hAnsi="Arial" w:cs="Arial"/>
                <w:sz w:val="18"/>
                <w:szCs w:val="18"/>
              </w:rPr>
              <w:t>009 (aOR 1.88, CI-1.40-2.52), year of isolation</w:t>
            </w:r>
            <w:r w:rsidRPr="00D95074">
              <w:rPr>
                <w:rFonts w:ascii="Arial" w:hAnsi="Arial" w:cs="Arial"/>
                <w:sz w:val="18"/>
                <w:szCs w:val="18"/>
              </w:rPr>
              <w:t xml:space="preserve"> 2010 (aOR 1.98, CI 1.48-2.64) (REF CAT 2007) </w:t>
            </w:r>
          </w:p>
          <w:p w14:paraId="07C95E6A" w14:textId="08BE5803" w:rsidR="00684009" w:rsidRPr="00D95074" w:rsidRDefault="00C9727C" w:rsidP="00D95074">
            <w:pPr>
              <w:spacing w:after="200" w:line="252" w:lineRule="auto"/>
              <w:rPr>
                <w:rFonts w:ascii="Arial" w:hAnsi="Arial" w:cs="Arial"/>
                <w:sz w:val="18"/>
                <w:szCs w:val="18"/>
              </w:rPr>
            </w:pPr>
            <w:r w:rsidRPr="00D95074">
              <w:rPr>
                <w:rFonts w:ascii="Arial" w:hAnsi="Arial" w:cs="Arial"/>
                <w:sz w:val="18"/>
                <w:szCs w:val="18"/>
              </w:rPr>
              <w:t>Heterosexual men and women: age</w:t>
            </w:r>
            <w:r w:rsidR="00684009" w:rsidRPr="00D95074">
              <w:rPr>
                <w:rFonts w:ascii="Arial" w:hAnsi="Arial" w:cs="Arial"/>
                <w:sz w:val="18"/>
                <w:szCs w:val="18"/>
              </w:rPr>
              <w:t xml:space="preserve"> 25-34 years (aOR 1.56, CI 1.34-1.82), ≥35 years (aOR 1.96, CI 1.66-2.31</w:t>
            </w:r>
            <w:r w:rsidR="00D51EAF" w:rsidRPr="00D95074">
              <w:rPr>
                <w:rFonts w:ascii="Arial" w:hAnsi="Arial" w:cs="Arial"/>
                <w:sz w:val="18"/>
                <w:szCs w:val="18"/>
              </w:rPr>
              <w:t>), year of isolation</w:t>
            </w:r>
            <w:r w:rsidR="00684009" w:rsidRPr="00D95074">
              <w:rPr>
                <w:rFonts w:ascii="Arial" w:hAnsi="Arial" w:cs="Arial"/>
                <w:sz w:val="18"/>
                <w:szCs w:val="18"/>
              </w:rPr>
              <w:t xml:space="preserve"> 2009 (aOR 1.89, CI 1.50-2.39), </w:t>
            </w:r>
            <w:r w:rsidR="00D51EAF" w:rsidRPr="00D95074">
              <w:rPr>
                <w:rFonts w:ascii="Arial" w:hAnsi="Arial" w:cs="Arial"/>
                <w:sz w:val="18"/>
                <w:szCs w:val="18"/>
              </w:rPr>
              <w:t>year o</w:t>
            </w:r>
            <w:r w:rsidR="00D5324D" w:rsidRPr="00D95074">
              <w:rPr>
                <w:rFonts w:ascii="Arial" w:hAnsi="Arial" w:cs="Arial"/>
                <w:sz w:val="18"/>
                <w:szCs w:val="18"/>
              </w:rPr>
              <w:t>f isolation</w:t>
            </w:r>
            <w:r w:rsidR="00684009" w:rsidRPr="00D95074">
              <w:rPr>
                <w:rFonts w:ascii="Arial" w:hAnsi="Arial" w:cs="Arial"/>
                <w:sz w:val="18"/>
                <w:szCs w:val="18"/>
              </w:rPr>
              <w:t xml:space="preserve"> 2010 (</w:t>
            </w:r>
            <w:r w:rsidR="00D5324D" w:rsidRPr="00D95074">
              <w:rPr>
                <w:rFonts w:ascii="Arial" w:hAnsi="Arial" w:cs="Arial"/>
                <w:sz w:val="18"/>
                <w:szCs w:val="18"/>
              </w:rPr>
              <w:t xml:space="preserve">aOR 1.85, CI 1.46-2.39), year of isolation </w:t>
            </w:r>
            <w:r w:rsidR="00684009" w:rsidRPr="00D95074">
              <w:rPr>
                <w:rFonts w:ascii="Arial" w:hAnsi="Arial" w:cs="Arial"/>
                <w:sz w:val="18"/>
                <w:szCs w:val="18"/>
              </w:rPr>
              <w:t>2011 (aOR 1.42, CI 1.12-1.81), rectal infect</w:t>
            </w:r>
            <w:r w:rsidR="00D5324D" w:rsidRPr="00D95074">
              <w:rPr>
                <w:rFonts w:ascii="Arial" w:hAnsi="Arial" w:cs="Arial"/>
                <w:sz w:val="18"/>
                <w:szCs w:val="18"/>
              </w:rPr>
              <w:t xml:space="preserve">ion (aOR 1.69, CI 1.46-1.96), </w:t>
            </w:r>
            <w:r w:rsidR="00684009" w:rsidRPr="00D95074">
              <w:rPr>
                <w:rFonts w:ascii="Arial" w:hAnsi="Arial" w:cs="Arial"/>
                <w:sz w:val="18"/>
                <w:szCs w:val="18"/>
              </w:rPr>
              <w:t>throat infection (aOR 1.84, CI 1.44-2.34) (REF CAT genital isolation site), women (aOR 0.42, CI 0.34-0.52) (REF CAT men), black Caribbeans (aOR 0.36, CI 0.28-0.47), black African or black other ethnicity (aOR 0.32, CI 0.20-0.51) (REF CAT white), concurrent chlamydial infection (aOR 0.58, CI 0.50-</w:t>
            </w:r>
            <w:r w:rsidR="00D5324D" w:rsidRPr="00D95074">
              <w:rPr>
                <w:rFonts w:ascii="Arial" w:hAnsi="Arial" w:cs="Arial"/>
                <w:sz w:val="18"/>
                <w:szCs w:val="18"/>
              </w:rPr>
              <w:t xml:space="preserve">0.68), year of isolation </w:t>
            </w:r>
            <w:r w:rsidR="00684009" w:rsidRPr="00D95074">
              <w:rPr>
                <w:rFonts w:ascii="Arial" w:hAnsi="Arial" w:cs="Arial"/>
                <w:sz w:val="18"/>
                <w:szCs w:val="18"/>
              </w:rPr>
              <w:t xml:space="preserve">2008 (aOR 0.60, CI 0.45-0.80) (REF CAT 2007) </w:t>
            </w:r>
          </w:p>
          <w:p w14:paraId="5337C101" w14:textId="77777777" w:rsidR="00684009" w:rsidRPr="00D95074" w:rsidRDefault="00684009" w:rsidP="00D95074">
            <w:pPr>
              <w:spacing w:line="252" w:lineRule="auto"/>
              <w:rPr>
                <w:rFonts w:ascii="Arial" w:hAnsi="Arial" w:cs="Arial"/>
                <w:sz w:val="18"/>
                <w:szCs w:val="18"/>
                <w:highlight w:val="yellow"/>
              </w:rPr>
            </w:pPr>
          </w:p>
        </w:tc>
        <w:tc>
          <w:tcPr>
            <w:tcW w:w="2977" w:type="dxa"/>
          </w:tcPr>
          <w:p w14:paraId="3DA6463F" w14:textId="77777777" w:rsidR="00684009" w:rsidRPr="00D95074" w:rsidRDefault="00684009" w:rsidP="00D95074">
            <w:pPr>
              <w:spacing w:line="252" w:lineRule="auto"/>
              <w:rPr>
                <w:rFonts w:ascii="Arial" w:hAnsi="Arial" w:cs="Arial"/>
                <w:sz w:val="18"/>
                <w:szCs w:val="18"/>
              </w:rPr>
            </w:pPr>
          </w:p>
          <w:p w14:paraId="1FA1D045" w14:textId="2BB4BC38" w:rsidR="00684009" w:rsidRPr="00D95074" w:rsidRDefault="00684009"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08B04FBA" w14:textId="6C57B463" w:rsidR="00684009" w:rsidRPr="00D95074" w:rsidRDefault="00C9727C" w:rsidP="00D95074">
            <w:pPr>
              <w:spacing w:after="200" w:line="252" w:lineRule="auto"/>
              <w:rPr>
                <w:rFonts w:ascii="Arial" w:hAnsi="Arial" w:cs="Arial"/>
                <w:sz w:val="18"/>
                <w:szCs w:val="18"/>
              </w:rPr>
            </w:pPr>
            <w:r w:rsidRPr="00D95074">
              <w:rPr>
                <w:rFonts w:ascii="Arial" w:hAnsi="Arial" w:cs="Arial"/>
                <w:sz w:val="18"/>
                <w:szCs w:val="18"/>
              </w:rPr>
              <w:t>Age, number of sexual partners, sex abroad, c</w:t>
            </w:r>
            <w:r w:rsidR="00684009" w:rsidRPr="00D95074">
              <w:rPr>
                <w:rFonts w:ascii="Arial" w:hAnsi="Arial" w:cs="Arial"/>
                <w:sz w:val="18"/>
                <w:szCs w:val="18"/>
              </w:rPr>
              <w:t>oncurrent STI, HIV statu</w:t>
            </w:r>
            <w:r w:rsidRPr="00D95074">
              <w:rPr>
                <w:rFonts w:ascii="Arial" w:hAnsi="Arial" w:cs="Arial"/>
                <w:sz w:val="18"/>
                <w:szCs w:val="18"/>
              </w:rPr>
              <w:t>s, i</w:t>
            </w:r>
            <w:r w:rsidR="00684009" w:rsidRPr="00D95074">
              <w:rPr>
                <w:rFonts w:ascii="Arial" w:hAnsi="Arial" w:cs="Arial"/>
                <w:sz w:val="18"/>
                <w:szCs w:val="18"/>
              </w:rPr>
              <w:t>solation site</w:t>
            </w:r>
          </w:p>
          <w:p w14:paraId="71326D16" w14:textId="12EEE616" w:rsidR="00684009" w:rsidRPr="00D95074" w:rsidRDefault="00684009" w:rsidP="00D95074">
            <w:pPr>
              <w:spacing w:line="252" w:lineRule="auto"/>
              <w:rPr>
                <w:rFonts w:ascii="Arial" w:hAnsi="Arial" w:cs="Arial"/>
                <w:sz w:val="18"/>
                <w:szCs w:val="18"/>
                <w:u w:val="single"/>
              </w:rPr>
            </w:pPr>
            <w:r w:rsidRPr="00D95074">
              <w:rPr>
                <w:rFonts w:ascii="Arial" w:hAnsi="Arial" w:cs="Arial"/>
                <w:sz w:val="18"/>
                <w:szCs w:val="18"/>
                <w:u w:val="single"/>
              </w:rPr>
              <w:t xml:space="preserve">Multivariable </w:t>
            </w:r>
            <w:r w:rsidR="00F37A42" w:rsidRPr="00D95074">
              <w:rPr>
                <w:rFonts w:ascii="Arial" w:hAnsi="Arial" w:cs="Arial"/>
                <w:sz w:val="18"/>
                <w:szCs w:val="18"/>
                <w:u w:val="single"/>
              </w:rPr>
              <w:t>analysis</w:t>
            </w:r>
            <w:r w:rsidRPr="00D95074">
              <w:rPr>
                <w:rFonts w:ascii="Arial" w:hAnsi="Arial" w:cs="Arial"/>
                <w:sz w:val="18"/>
                <w:szCs w:val="18"/>
                <w:u w:val="single"/>
              </w:rPr>
              <w:t xml:space="preserve"> </w:t>
            </w:r>
          </w:p>
          <w:p w14:paraId="5BD1E868" w14:textId="4937B85A" w:rsidR="00684009" w:rsidRPr="00D95074" w:rsidRDefault="00C9727C" w:rsidP="00D95074">
            <w:pPr>
              <w:spacing w:line="252" w:lineRule="auto"/>
              <w:rPr>
                <w:rFonts w:ascii="Arial" w:hAnsi="Arial" w:cs="Arial"/>
                <w:sz w:val="18"/>
                <w:szCs w:val="18"/>
              </w:rPr>
            </w:pPr>
            <w:r w:rsidRPr="00D95074">
              <w:rPr>
                <w:rFonts w:ascii="Arial" w:hAnsi="Arial" w:cs="Arial"/>
                <w:sz w:val="18"/>
                <w:szCs w:val="18"/>
              </w:rPr>
              <w:t>Ethnicity, previous gonorrhoea infection, n</w:t>
            </w:r>
            <w:r w:rsidR="00684009" w:rsidRPr="00D95074">
              <w:rPr>
                <w:rFonts w:ascii="Arial" w:hAnsi="Arial" w:cs="Arial"/>
                <w:sz w:val="18"/>
                <w:szCs w:val="18"/>
              </w:rPr>
              <w:t>umber of sexual</w:t>
            </w:r>
            <w:r w:rsidRPr="00D95074">
              <w:rPr>
                <w:rFonts w:ascii="Arial" w:hAnsi="Arial" w:cs="Arial"/>
                <w:sz w:val="18"/>
                <w:szCs w:val="18"/>
              </w:rPr>
              <w:t xml:space="preserve"> partners, prior to diagnosis, sex abroad, p</w:t>
            </w:r>
            <w:r w:rsidR="00684009" w:rsidRPr="00D95074">
              <w:rPr>
                <w:rFonts w:ascii="Arial" w:hAnsi="Arial" w:cs="Arial"/>
                <w:sz w:val="18"/>
                <w:szCs w:val="18"/>
              </w:rPr>
              <w:t>resence of symptom</w:t>
            </w:r>
            <w:r w:rsidRPr="00D95074">
              <w:rPr>
                <w:rFonts w:ascii="Arial" w:hAnsi="Arial" w:cs="Arial"/>
                <w:sz w:val="18"/>
                <w:szCs w:val="18"/>
              </w:rPr>
              <w:t>s</w:t>
            </w:r>
            <w:r w:rsidR="00684009" w:rsidRPr="00D95074">
              <w:rPr>
                <w:rFonts w:ascii="Arial" w:hAnsi="Arial" w:cs="Arial"/>
                <w:sz w:val="18"/>
                <w:szCs w:val="18"/>
              </w:rPr>
              <w:t>, HIV status</w:t>
            </w:r>
          </w:p>
        </w:tc>
        <w:tc>
          <w:tcPr>
            <w:tcW w:w="2126" w:type="dxa"/>
          </w:tcPr>
          <w:p w14:paraId="1ECDC51C" w14:textId="7E5E1B6D" w:rsidR="00684009" w:rsidRPr="00D95074" w:rsidRDefault="00FB11F4" w:rsidP="00D95074">
            <w:pPr>
              <w:spacing w:line="252" w:lineRule="auto"/>
              <w:rPr>
                <w:rFonts w:ascii="Arial" w:hAnsi="Arial" w:cs="Arial"/>
                <w:sz w:val="18"/>
                <w:szCs w:val="18"/>
              </w:rPr>
            </w:pPr>
            <w:r w:rsidRPr="00D95074">
              <w:rPr>
                <w:rFonts w:ascii="Arial" w:hAnsi="Arial" w:cs="Arial"/>
                <w:sz w:val="18"/>
                <w:szCs w:val="18"/>
              </w:rPr>
              <w:t>The multivariable analysis was not reported for all patient groups (e.g. MSM, MSW and women) together</w:t>
            </w:r>
          </w:p>
        </w:tc>
      </w:tr>
      <w:tr w:rsidR="0014133F" w:rsidRPr="00D95074" w14:paraId="20ACAEF5" w14:textId="77777777" w:rsidTr="00C44BF1">
        <w:trPr>
          <w:trHeight w:val="320"/>
        </w:trPr>
        <w:tc>
          <w:tcPr>
            <w:tcW w:w="647" w:type="dxa"/>
          </w:tcPr>
          <w:p w14:paraId="0A0D9009" w14:textId="60A81F6B" w:rsidR="0014133F" w:rsidRPr="00D95074" w:rsidRDefault="00D11F95" w:rsidP="00D95074">
            <w:pPr>
              <w:spacing w:line="252" w:lineRule="auto"/>
              <w:rPr>
                <w:rFonts w:ascii="Arial" w:hAnsi="Arial" w:cs="Arial"/>
                <w:sz w:val="18"/>
                <w:szCs w:val="18"/>
              </w:rPr>
            </w:pPr>
            <w:r w:rsidRPr="00D95074">
              <w:rPr>
                <w:rFonts w:ascii="Arial" w:hAnsi="Arial" w:cs="Arial"/>
                <w:sz w:val="18"/>
                <w:szCs w:val="18"/>
              </w:rPr>
              <w:t>29</w:t>
            </w:r>
          </w:p>
        </w:tc>
        <w:tc>
          <w:tcPr>
            <w:tcW w:w="4173" w:type="dxa"/>
            <w:gridSpan w:val="2"/>
          </w:tcPr>
          <w:p w14:paraId="37C6F092" w14:textId="77777777" w:rsidR="008444AF" w:rsidRPr="002B0B74" w:rsidRDefault="0014133F" w:rsidP="00F45288">
            <w:pPr>
              <w:spacing w:after="200" w:line="252" w:lineRule="auto"/>
              <w:rPr>
                <w:rFonts w:ascii="Arial" w:hAnsi="Arial" w:cs="Arial"/>
                <w:sz w:val="18"/>
                <w:szCs w:val="18"/>
                <w:lang w:val="fr-CH"/>
              </w:rPr>
            </w:pPr>
            <w:r w:rsidRPr="002B0B74">
              <w:rPr>
                <w:rFonts w:ascii="Arial" w:hAnsi="Arial" w:cs="Arial"/>
                <w:sz w:val="18"/>
                <w:szCs w:val="18"/>
                <w:lang w:val="fr-CH"/>
              </w:rPr>
              <w:t>Farhi D, 2009; Paris, France; n=110</w:t>
            </w:r>
            <w:r w:rsidR="008444AF" w:rsidRPr="002B0B74">
              <w:rPr>
                <w:rFonts w:ascii="Arial" w:hAnsi="Arial" w:cs="Arial"/>
                <w:sz w:val="18"/>
                <w:szCs w:val="18"/>
                <w:lang w:val="fr-CH"/>
              </w:rPr>
              <w:t>.</w:t>
            </w:r>
          </w:p>
          <w:p w14:paraId="6E31BCEA" w14:textId="3B47D67F" w:rsidR="0014133F" w:rsidRPr="00D95074" w:rsidRDefault="008444AF" w:rsidP="00F45288">
            <w:pPr>
              <w:spacing w:after="200" w:line="252" w:lineRule="auto"/>
              <w:rPr>
                <w:rFonts w:ascii="Arial" w:hAnsi="Arial" w:cs="Arial"/>
                <w:sz w:val="18"/>
                <w:szCs w:val="18"/>
              </w:rPr>
            </w:pPr>
            <w:r>
              <w:rPr>
                <w:rFonts w:ascii="Arial" w:hAnsi="Arial" w:cs="Arial"/>
                <w:sz w:val="18"/>
                <w:szCs w:val="18"/>
              </w:rPr>
              <w:lastRenderedPageBreak/>
              <w:t>C</w:t>
            </w:r>
            <w:r w:rsidR="0014133F" w:rsidRPr="00D95074">
              <w:rPr>
                <w:rFonts w:ascii="Arial" w:hAnsi="Arial" w:cs="Arial"/>
                <w:sz w:val="18"/>
                <w:szCs w:val="18"/>
              </w:rPr>
              <w:t xml:space="preserve">ross-sectional; consecutive sampling, patients diagnosed with NG in 9 STI clinics </w:t>
            </w:r>
          </w:p>
          <w:p w14:paraId="06DDF08C" w14:textId="4A2BF613" w:rsidR="0014133F" w:rsidRPr="00D95074" w:rsidRDefault="0014133F" w:rsidP="00F45288">
            <w:pPr>
              <w:spacing w:after="200" w:line="252" w:lineRule="auto"/>
              <w:rPr>
                <w:rFonts w:ascii="Arial" w:hAnsi="Arial" w:cs="Arial"/>
                <w:sz w:val="18"/>
                <w:szCs w:val="18"/>
              </w:rPr>
            </w:pPr>
          </w:p>
        </w:tc>
        <w:tc>
          <w:tcPr>
            <w:tcW w:w="4394" w:type="dxa"/>
          </w:tcPr>
          <w:p w14:paraId="0B61F20B" w14:textId="77777777" w:rsidR="0014133F" w:rsidRPr="00D95074" w:rsidRDefault="0014133F" w:rsidP="00D95074">
            <w:pPr>
              <w:spacing w:line="252" w:lineRule="auto"/>
              <w:rPr>
                <w:rFonts w:ascii="Arial" w:hAnsi="Arial" w:cs="Arial"/>
                <w:sz w:val="18"/>
                <w:szCs w:val="18"/>
              </w:rPr>
            </w:pPr>
            <w:r w:rsidRPr="00D95074">
              <w:rPr>
                <w:rFonts w:ascii="Arial" w:hAnsi="Arial" w:cs="Arial"/>
                <w:b/>
                <w:sz w:val="18"/>
                <w:szCs w:val="18"/>
              </w:rPr>
              <w:lastRenderedPageBreak/>
              <w:t>FLUOROQUINOLONE</w:t>
            </w:r>
            <w:r w:rsidRPr="00D95074">
              <w:rPr>
                <w:rFonts w:ascii="Arial" w:hAnsi="Arial" w:cs="Arial"/>
                <w:sz w:val="18"/>
                <w:szCs w:val="18"/>
              </w:rPr>
              <w:t xml:space="preserve"> </w:t>
            </w:r>
          </w:p>
          <w:p w14:paraId="7F02A63F" w14:textId="788E84F2" w:rsidR="0014133F" w:rsidRPr="00D95074" w:rsidRDefault="0014133F" w:rsidP="00D95074">
            <w:pPr>
              <w:spacing w:line="252" w:lineRule="auto"/>
              <w:rPr>
                <w:rFonts w:ascii="Arial" w:hAnsi="Arial" w:cs="Arial"/>
                <w:sz w:val="18"/>
                <w:szCs w:val="18"/>
              </w:rPr>
            </w:pPr>
            <w:r w:rsidRPr="00D95074">
              <w:rPr>
                <w:rFonts w:ascii="Arial" w:hAnsi="Arial" w:cs="Arial"/>
                <w:sz w:val="18"/>
                <w:szCs w:val="18"/>
              </w:rPr>
              <w:t>No risk factors were identified</w:t>
            </w:r>
          </w:p>
          <w:p w14:paraId="478F58E7" w14:textId="24A91CAC" w:rsidR="0014133F" w:rsidRPr="00D95074" w:rsidRDefault="0014133F" w:rsidP="00D95074">
            <w:pPr>
              <w:spacing w:line="252" w:lineRule="auto"/>
              <w:rPr>
                <w:rFonts w:ascii="Arial" w:hAnsi="Arial" w:cs="Arial"/>
                <w:sz w:val="18"/>
                <w:szCs w:val="18"/>
                <w:highlight w:val="yellow"/>
              </w:rPr>
            </w:pPr>
          </w:p>
        </w:tc>
        <w:tc>
          <w:tcPr>
            <w:tcW w:w="2977" w:type="dxa"/>
          </w:tcPr>
          <w:p w14:paraId="2F12A6C6" w14:textId="77777777" w:rsidR="0014133F" w:rsidRPr="00D95074" w:rsidRDefault="0014133F" w:rsidP="00D95074">
            <w:pPr>
              <w:spacing w:line="252" w:lineRule="auto"/>
              <w:rPr>
                <w:rFonts w:ascii="Arial" w:hAnsi="Arial" w:cs="Arial"/>
                <w:sz w:val="18"/>
                <w:szCs w:val="18"/>
              </w:rPr>
            </w:pPr>
            <w:r w:rsidRPr="00D95074">
              <w:rPr>
                <w:rFonts w:ascii="Arial" w:hAnsi="Arial" w:cs="Arial"/>
                <w:sz w:val="18"/>
                <w:szCs w:val="18"/>
              </w:rPr>
              <w:t>Gender, age, recent sexual partner, past history of STI, susceptibility to penicillin or tetracycline</w:t>
            </w:r>
          </w:p>
          <w:p w14:paraId="615265A4" w14:textId="483EDF8B" w:rsidR="0014133F" w:rsidRPr="00D95074" w:rsidRDefault="0014133F" w:rsidP="00D95074">
            <w:pPr>
              <w:spacing w:line="252" w:lineRule="auto"/>
              <w:rPr>
                <w:rFonts w:ascii="Arial" w:hAnsi="Arial" w:cs="Arial"/>
                <w:sz w:val="18"/>
                <w:szCs w:val="18"/>
              </w:rPr>
            </w:pPr>
          </w:p>
        </w:tc>
        <w:tc>
          <w:tcPr>
            <w:tcW w:w="2126" w:type="dxa"/>
          </w:tcPr>
          <w:p w14:paraId="3112289C" w14:textId="77777777" w:rsidR="0014133F" w:rsidRPr="00D95074" w:rsidRDefault="0014133F" w:rsidP="00D95074">
            <w:pPr>
              <w:spacing w:line="252" w:lineRule="auto"/>
              <w:rPr>
                <w:rFonts w:ascii="Arial" w:hAnsi="Arial" w:cs="Arial"/>
                <w:sz w:val="18"/>
                <w:szCs w:val="18"/>
              </w:rPr>
            </w:pPr>
            <w:r w:rsidRPr="00D95074">
              <w:rPr>
                <w:rFonts w:ascii="Arial" w:hAnsi="Arial" w:cs="Arial"/>
                <w:sz w:val="18"/>
                <w:szCs w:val="18"/>
              </w:rPr>
              <w:lastRenderedPageBreak/>
              <w:t>Not clear if results are univariable or multivariable</w:t>
            </w:r>
          </w:p>
        </w:tc>
      </w:tr>
      <w:tr w:rsidR="0014133F" w:rsidRPr="00D95074" w14:paraId="7C23AA34" w14:textId="77777777" w:rsidTr="00C44BF1">
        <w:trPr>
          <w:trHeight w:val="320"/>
        </w:trPr>
        <w:tc>
          <w:tcPr>
            <w:tcW w:w="647" w:type="dxa"/>
          </w:tcPr>
          <w:p w14:paraId="1BC0AF05" w14:textId="4CF55ADB" w:rsidR="0014133F" w:rsidRPr="00D95074" w:rsidRDefault="00D11F95" w:rsidP="00D95074">
            <w:pPr>
              <w:spacing w:line="252" w:lineRule="auto"/>
              <w:rPr>
                <w:rFonts w:ascii="Arial" w:hAnsi="Arial" w:cs="Arial"/>
                <w:sz w:val="18"/>
                <w:szCs w:val="18"/>
              </w:rPr>
            </w:pPr>
            <w:r w:rsidRPr="00D95074">
              <w:rPr>
                <w:rFonts w:ascii="Arial" w:hAnsi="Arial" w:cs="Arial"/>
                <w:sz w:val="18"/>
                <w:szCs w:val="18"/>
              </w:rPr>
              <w:t>30</w:t>
            </w:r>
          </w:p>
        </w:tc>
        <w:tc>
          <w:tcPr>
            <w:tcW w:w="4173" w:type="dxa"/>
            <w:gridSpan w:val="2"/>
          </w:tcPr>
          <w:p w14:paraId="309C7266" w14:textId="77777777" w:rsidR="008444AF" w:rsidRPr="002B0B74" w:rsidRDefault="0014133F" w:rsidP="00F45288">
            <w:pPr>
              <w:spacing w:after="200" w:line="252" w:lineRule="auto"/>
              <w:rPr>
                <w:rFonts w:ascii="Arial" w:hAnsi="Arial" w:cs="Arial"/>
                <w:sz w:val="18"/>
                <w:szCs w:val="18"/>
                <w:lang w:val="de-CH"/>
              </w:rPr>
            </w:pPr>
            <w:r w:rsidRPr="002B0B74">
              <w:rPr>
                <w:rFonts w:ascii="Arial" w:hAnsi="Arial" w:cs="Arial"/>
                <w:sz w:val="18"/>
                <w:szCs w:val="18"/>
                <w:lang w:val="de-CH"/>
              </w:rPr>
              <w:t>Goldstein E, 2012; USA; n=not reported</w:t>
            </w:r>
            <w:r w:rsidR="008444AF" w:rsidRPr="002B0B74">
              <w:rPr>
                <w:rFonts w:ascii="Arial" w:hAnsi="Arial" w:cs="Arial"/>
                <w:sz w:val="18"/>
                <w:szCs w:val="18"/>
                <w:lang w:val="de-CH"/>
              </w:rPr>
              <w:t>.</w:t>
            </w:r>
          </w:p>
          <w:p w14:paraId="40FADE30" w14:textId="6D58E519" w:rsidR="0014133F" w:rsidRPr="00D95074" w:rsidRDefault="008444AF" w:rsidP="00F45288">
            <w:pPr>
              <w:spacing w:after="200" w:line="252" w:lineRule="auto"/>
              <w:rPr>
                <w:rFonts w:ascii="Arial" w:hAnsi="Arial" w:cs="Arial"/>
                <w:sz w:val="18"/>
                <w:szCs w:val="18"/>
              </w:rPr>
            </w:pPr>
            <w:r>
              <w:rPr>
                <w:rFonts w:ascii="Arial" w:hAnsi="Arial" w:cs="Arial"/>
                <w:sz w:val="18"/>
                <w:szCs w:val="18"/>
              </w:rPr>
              <w:t>C</w:t>
            </w:r>
            <w:r w:rsidR="0014133F" w:rsidRPr="00D95074">
              <w:rPr>
                <w:rFonts w:ascii="Arial" w:hAnsi="Arial" w:cs="Arial"/>
                <w:sz w:val="18"/>
                <w:szCs w:val="18"/>
              </w:rPr>
              <w:t>ross-sectional nested within GISP; convenience sampling, Isolates with resistance from GISP</w:t>
            </w:r>
          </w:p>
        </w:tc>
        <w:tc>
          <w:tcPr>
            <w:tcW w:w="4394" w:type="dxa"/>
          </w:tcPr>
          <w:p w14:paraId="732AB672" w14:textId="77777777" w:rsidR="0014133F" w:rsidRPr="00D95074" w:rsidRDefault="0014133F" w:rsidP="00D95074">
            <w:pPr>
              <w:spacing w:line="252" w:lineRule="auto"/>
              <w:rPr>
                <w:rFonts w:ascii="Arial" w:hAnsi="Arial" w:cs="Arial"/>
                <w:sz w:val="18"/>
                <w:szCs w:val="18"/>
              </w:rPr>
            </w:pPr>
            <w:r w:rsidRPr="00D95074">
              <w:rPr>
                <w:rFonts w:ascii="Arial" w:hAnsi="Arial" w:cs="Arial"/>
                <w:b/>
                <w:sz w:val="18"/>
                <w:szCs w:val="18"/>
              </w:rPr>
              <w:t>Ciprofloxacin, tetracycline and penicillin</w:t>
            </w:r>
          </w:p>
          <w:p w14:paraId="48A6198B" w14:textId="77777777" w:rsidR="0014133F" w:rsidRPr="00D95074" w:rsidRDefault="0014133F"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286FA81B" w14:textId="5C93A900" w:rsidR="00434B19" w:rsidRPr="00D95074" w:rsidRDefault="0014133F" w:rsidP="00D95074">
            <w:pPr>
              <w:spacing w:after="200" w:line="252" w:lineRule="auto"/>
              <w:rPr>
                <w:rFonts w:ascii="Arial" w:hAnsi="Arial" w:cs="Arial"/>
                <w:sz w:val="18"/>
                <w:szCs w:val="18"/>
              </w:rPr>
            </w:pPr>
            <w:r w:rsidRPr="00D95074">
              <w:rPr>
                <w:rFonts w:ascii="Arial" w:hAnsi="Arial" w:cs="Arial"/>
                <w:sz w:val="18"/>
                <w:szCs w:val="18"/>
              </w:rPr>
              <w:t>MSM</w:t>
            </w:r>
            <w:r w:rsidR="00434B19" w:rsidRPr="00D95074">
              <w:rPr>
                <w:rFonts w:ascii="Arial" w:hAnsi="Arial" w:cs="Arial"/>
                <w:sz w:val="18"/>
                <w:szCs w:val="18"/>
              </w:rPr>
              <w:t>: triple</w:t>
            </w:r>
            <w:r w:rsidRPr="00D95074">
              <w:rPr>
                <w:rFonts w:ascii="Arial" w:hAnsi="Arial" w:cs="Arial"/>
                <w:sz w:val="18"/>
                <w:szCs w:val="18"/>
              </w:rPr>
              <w:t xml:space="preserve"> resistance </w:t>
            </w:r>
            <w:r w:rsidR="00434B19" w:rsidRPr="00D95074">
              <w:rPr>
                <w:rFonts w:ascii="Arial" w:hAnsi="Arial" w:cs="Arial"/>
                <w:sz w:val="18"/>
                <w:szCs w:val="18"/>
              </w:rPr>
              <w:t xml:space="preserve">and </w:t>
            </w:r>
            <w:r w:rsidRPr="00D95074">
              <w:rPr>
                <w:rFonts w:ascii="Arial" w:hAnsi="Arial" w:cs="Arial"/>
                <w:sz w:val="18"/>
                <w:szCs w:val="18"/>
              </w:rPr>
              <w:t xml:space="preserve">recent travel (OR 0.72, 95% CI 0.52-0.99) (REF CAT no recent travel history) </w:t>
            </w:r>
          </w:p>
          <w:p w14:paraId="272EB327" w14:textId="2FC2778D" w:rsidR="0014133F" w:rsidRPr="00D95074" w:rsidRDefault="00C85EF3" w:rsidP="00D95074">
            <w:pPr>
              <w:spacing w:after="200" w:line="252" w:lineRule="auto"/>
              <w:rPr>
                <w:rFonts w:ascii="Arial" w:hAnsi="Arial" w:cs="Arial"/>
                <w:sz w:val="18"/>
                <w:szCs w:val="18"/>
              </w:rPr>
            </w:pPr>
            <w:r w:rsidRPr="00D95074">
              <w:rPr>
                <w:rFonts w:ascii="Arial" w:hAnsi="Arial" w:cs="Arial"/>
                <w:sz w:val="18"/>
                <w:szCs w:val="18"/>
              </w:rPr>
              <w:t>MSW: triple</w:t>
            </w:r>
            <w:r w:rsidR="00434B19" w:rsidRPr="00D95074">
              <w:rPr>
                <w:rFonts w:ascii="Arial" w:hAnsi="Arial" w:cs="Arial"/>
                <w:sz w:val="18"/>
                <w:szCs w:val="18"/>
              </w:rPr>
              <w:t xml:space="preserve"> resistance and recent travel </w:t>
            </w:r>
            <w:r w:rsidR="0014133F" w:rsidRPr="00D95074">
              <w:rPr>
                <w:rFonts w:ascii="Arial" w:hAnsi="Arial" w:cs="Arial"/>
                <w:sz w:val="18"/>
                <w:szCs w:val="18"/>
              </w:rPr>
              <w:t>(OR 3.22, CI 2.24-</w:t>
            </w:r>
            <w:r w:rsidR="00434B19" w:rsidRPr="00D95074">
              <w:rPr>
                <w:rFonts w:ascii="Arial" w:hAnsi="Arial" w:cs="Arial"/>
                <w:sz w:val="18"/>
                <w:szCs w:val="18"/>
              </w:rPr>
              <w:t xml:space="preserve">4.62), mono-resistance and recent travel </w:t>
            </w:r>
            <w:r w:rsidR="0014133F" w:rsidRPr="00D95074">
              <w:rPr>
                <w:rFonts w:ascii="Arial" w:hAnsi="Arial" w:cs="Arial"/>
                <w:sz w:val="18"/>
                <w:szCs w:val="18"/>
              </w:rPr>
              <w:t>(OR 1.72, CI 0.98-3.03)</w:t>
            </w:r>
          </w:p>
          <w:p w14:paraId="459BA7D9" w14:textId="033EF06A" w:rsidR="0014133F" w:rsidRPr="00D95074" w:rsidRDefault="0014133F" w:rsidP="00D95074">
            <w:pPr>
              <w:spacing w:line="252" w:lineRule="auto"/>
              <w:rPr>
                <w:rFonts w:ascii="Arial" w:hAnsi="Arial" w:cs="Arial"/>
                <w:sz w:val="18"/>
                <w:szCs w:val="18"/>
                <w:highlight w:val="yellow"/>
              </w:rPr>
            </w:pPr>
          </w:p>
        </w:tc>
        <w:tc>
          <w:tcPr>
            <w:tcW w:w="2977" w:type="dxa"/>
          </w:tcPr>
          <w:p w14:paraId="7F831103" w14:textId="77777777" w:rsidR="0014133F" w:rsidRPr="00D95074" w:rsidRDefault="0014133F" w:rsidP="00D95074">
            <w:pPr>
              <w:spacing w:line="252" w:lineRule="auto"/>
              <w:rPr>
                <w:rFonts w:ascii="Arial" w:hAnsi="Arial" w:cs="Arial"/>
                <w:sz w:val="18"/>
                <w:szCs w:val="18"/>
              </w:rPr>
            </w:pPr>
            <w:r w:rsidRPr="00D95074">
              <w:rPr>
                <w:rFonts w:ascii="Arial" w:hAnsi="Arial" w:cs="Arial"/>
                <w:sz w:val="18"/>
                <w:szCs w:val="18"/>
              </w:rPr>
              <w:t>None identified</w:t>
            </w:r>
          </w:p>
        </w:tc>
        <w:tc>
          <w:tcPr>
            <w:tcW w:w="2126" w:type="dxa"/>
          </w:tcPr>
          <w:p w14:paraId="6230907B" w14:textId="77777777" w:rsidR="0014133F" w:rsidRPr="00D95074" w:rsidRDefault="0014133F" w:rsidP="00D95074">
            <w:pPr>
              <w:spacing w:line="252" w:lineRule="auto"/>
              <w:rPr>
                <w:rFonts w:ascii="Arial" w:hAnsi="Arial" w:cs="Arial"/>
                <w:sz w:val="18"/>
                <w:szCs w:val="18"/>
              </w:rPr>
            </w:pPr>
          </w:p>
        </w:tc>
      </w:tr>
      <w:tr w:rsidR="0014133F" w:rsidRPr="00D95074" w14:paraId="5708992D" w14:textId="77777777" w:rsidTr="00C44BF1">
        <w:trPr>
          <w:trHeight w:val="320"/>
        </w:trPr>
        <w:tc>
          <w:tcPr>
            <w:tcW w:w="647" w:type="dxa"/>
          </w:tcPr>
          <w:p w14:paraId="7F457FD4" w14:textId="0A092AAD" w:rsidR="0014133F" w:rsidRPr="00D95074" w:rsidRDefault="00D11F95" w:rsidP="00D95074">
            <w:pPr>
              <w:spacing w:line="252" w:lineRule="auto"/>
              <w:rPr>
                <w:rFonts w:ascii="Arial" w:hAnsi="Arial" w:cs="Arial"/>
                <w:sz w:val="18"/>
                <w:szCs w:val="18"/>
              </w:rPr>
            </w:pPr>
            <w:r w:rsidRPr="00D95074">
              <w:rPr>
                <w:rFonts w:ascii="Arial" w:hAnsi="Arial" w:cs="Arial"/>
                <w:sz w:val="18"/>
                <w:szCs w:val="18"/>
              </w:rPr>
              <w:t>31</w:t>
            </w:r>
          </w:p>
        </w:tc>
        <w:tc>
          <w:tcPr>
            <w:tcW w:w="4173" w:type="dxa"/>
            <w:gridSpan w:val="2"/>
          </w:tcPr>
          <w:p w14:paraId="5B51664B" w14:textId="77777777" w:rsidR="008444AF" w:rsidRDefault="0014133F" w:rsidP="00F45288">
            <w:pPr>
              <w:spacing w:after="200" w:line="252" w:lineRule="auto"/>
              <w:rPr>
                <w:rFonts w:ascii="Arial" w:hAnsi="Arial" w:cs="Arial"/>
                <w:sz w:val="18"/>
                <w:szCs w:val="18"/>
              </w:rPr>
            </w:pPr>
            <w:r w:rsidRPr="00D95074">
              <w:rPr>
                <w:rFonts w:ascii="Arial" w:hAnsi="Arial" w:cs="Arial"/>
                <w:sz w:val="18"/>
                <w:szCs w:val="18"/>
              </w:rPr>
              <w:t>Klausner JD; 1999; Philippines; n=1499</w:t>
            </w:r>
            <w:r w:rsidR="008444AF">
              <w:rPr>
                <w:rFonts w:ascii="Arial" w:hAnsi="Arial" w:cs="Arial"/>
                <w:sz w:val="18"/>
                <w:szCs w:val="18"/>
              </w:rPr>
              <w:t>.</w:t>
            </w:r>
          </w:p>
          <w:p w14:paraId="56A2A1D0" w14:textId="3F1FA369" w:rsidR="0014133F" w:rsidRPr="00D95074" w:rsidRDefault="008444AF" w:rsidP="00F45288">
            <w:pPr>
              <w:spacing w:after="200" w:line="252" w:lineRule="auto"/>
              <w:rPr>
                <w:rFonts w:ascii="Arial" w:hAnsi="Arial" w:cs="Arial"/>
                <w:sz w:val="18"/>
                <w:szCs w:val="18"/>
              </w:rPr>
            </w:pPr>
            <w:r>
              <w:rPr>
                <w:rFonts w:ascii="Arial" w:hAnsi="Arial" w:cs="Arial"/>
                <w:sz w:val="18"/>
                <w:szCs w:val="18"/>
              </w:rPr>
              <w:t>C</w:t>
            </w:r>
            <w:r w:rsidR="0014133F" w:rsidRPr="00D95074">
              <w:rPr>
                <w:rFonts w:ascii="Arial" w:hAnsi="Arial" w:cs="Arial"/>
                <w:sz w:val="18"/>
                <w:szCs w:val="18"/>
              </w:rPr>
              <w:t>ross-sectional; convenience sampling, women attending 3 social hygiene clinics in metropolitan Manila and 1 social hygiene clinic</w:t>
            </w:r>
          </w:p>
          <w:p w14:paraId="557D4246" w14:textId="7F7AE1A6" w:rsidR="0014133F" w:rsidRPr="00D95074" w:rsidRDefault="0014133F" w:rsidP="00F45288">
            <w:pPr>
              <w:spacing w:after="200" w:line="252" w:lineRule="auto"/>
              <w:rPr>
                <w:rFonts w:ascii="Arial" w:hAnsi="Arial" w:cs="Arial"/>
                <w:sz w:val="18"/>
                <w:szCs w:val="18"/>
              </w:rPr>
            </w:pPr>
          </w:p>
        </w:tc>
        <w:tc>
          <w:tcPr>
            <w:tcW w:w="4394" w:type="dxa"/>
          </w:tcPr>
          <w:p w14:paraId="416469FF" w14:textId="77777777" w:rsidR="0014133F" w:rsidRPr="00D95074" w:rsidRDefault="0014133F" w:rsidP="00D95074">
            <w:pPr>
              <w:spacing w:line="252" w:lineRule="auto"/>
              <w:rPr>
                <w:rFonts w:ascii="Arial" w:hAnsi="Arial" w:cs="Arial"/>
                <w:sz w:val="18"/>
                <w:szCs w:val="18"/>
              </w:rPr>
            </w:pPr>
            <w:r w:rsidRPr="00D95074">
              <w:rPr>
                <w:rFonts w:ascii="Arial" w:hAnsi="Arial" w:cs="Arial"/>
                <w:b/>
                <w:sz w:val="18"/>
                <w:szCs w:val="18"/>
              </w:rPr>
              <w:t>Ciprofloxacin</w:t>
            </w:r>
          </w:p>
          <w:p w14:paraId="44432B10" w14:textId="77777777" w:rsidR="0014133F" w:rsidRPr="00D95074" w:rsidRDefault="0014133F"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5FD7CCF8" w14:textId="77777777" w:rsidR="0014133F" w:rsidRPr="00D95074" w:rsidRDefault="0014133F" w:rsidP="00D95074">
            <w:pPr>
              <w:spacing w:after="200" w:line="252" w:lineRule="auto"/>
              <w:rPr>
                <w:rFonts w:ascii="Arial" w:hAnsi="Arial" w:cs="Arial"/>
                <w:sz w:val="18"/>
                <w:szCs w:val="18"/>
              </w:rPr>
            </w:pPr>
            <w:r w:rsidRPr="00D95074">
              <w:rPr>
                <w:rFonts w:ascii="Arial" w:hAnsi="Arial" w:cs="Arial"/>
                <w:sz w:val="18"/>
                <w:szCs w:val="18"/>
              </w:rPr>
              <w:t>Marital status, living alone, duration of sex work, and clinic site were identified as risk factors. AMR isolates were found in 10 (11.5%) of 87 CSWs reporting self-prescribed antimicrobial use vs. 44 (3.4%) of 1295 reporting no antimicrobial use (p&lt;.001)</w:t>
            </w:r>
          </w:p>
          <w:p w14:paraId="2E630ACD" w14:textId="77777777" w:rsidR="0014133F" w:rsidRPr="00D95074" w:rsidRDefault="0014133F"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28A21D16" w14:textId="2720B58D" w:rsidR="0014133F" w:rsidRPr="00D95074" w:rsidRDefault="0014133F" w:rsidP="00D95074">
            <w:pPr>
              <w:spacing w:line="252" w:lineRule="auto"/>
              <w:rPr>
                <w:rFonts w:ascii="Arial" w:hAnsi="Arial" w:cs="Arial"/>
                <w:sz w:val="18"/>
                <w:szCs w:val="18"/>
              </w:rPr>
            </w:pPr>
            <w:r w:rsidRPr="00D95074">
              <w:rPr>
                <w:rFonts w:ascii="Arial" w:hAnsi="Arial" w:cs="Arial"/>
                <w:sz w:val="18"/>
                <w:szCs w:val="18"/>
              </w:rPr>
              <w:t xml:space="preserve">High level AMR was associated with CSW from metropolitan Manila (OR 4.9, 95% CI, 3.2-7.4) (REF CAT Cebu city), working as a CSW &lt;12 </w:t>
            </w:r>
            <w:r w:rsidR="00D51EAF" w:rsidRPr="00D95074">
              <w:rPr>
                <w:rFonts w:ascii="Arial" w:hAnsi="Arial" w:cs="Arial"/>
                <w:sz w:val="18"/>
                <w:szCs w:val="18"/>
              </w:rPr>
              <w:t xml:space="preserve">months (OR 2.4, Cl 1.5-3.7), </w:t>
            </w:r>
            <w:r w:rsidRPr="00D95074">
              <w:rPr>
                <w:rFonts w:ascii="Arial" w:hAnsi="Arial" w:cs="Arial"/>
                <w:sz w:val="18"/>
                <w:szCs w:val="18"/>
              </w:rPr>
              <w:t>self-prescribed antibiotic use (OR 1.3, Cl 0.7-2.5) (REF CAT no antibiotic use)</w:t>
            </w:r>
          </w:p>
          <w:p w14:paraId="6E429AD3" w14:textId="77777777" w:rsidR="0014133F" w:rsidRPr="00D95074" w:rsidRDefault="0014133F" w:rsidP="00D95074">
            <w:pPr>
              <w:spacing w:line="252" w:lineRule="auto"/>
              <w:rPr>
                <w:rFonts w:ascii="Arial" w:hAnsi="Arial" w:cs="Arial"/>
                <w:sz w:val="18"/>
                <w:szCs w:val="18"/>
                <w:highlight w:val="yellow"/>
              </w:rPr>
            </w:pPr>
          </w:p>
        </w:tc>
        <w:tc>
          <w:tcPr>
            <w:tcW w:w="2977" w:type="dxa"/>
          </w:tcPr>
          <w:p w14:paraId="0C3A7596" w14:textId="77777777" w:rsidR="0014133F" w:rsidRPr="00D95074" w:rsidRDefault="0014133F" w:rsidP="00D95074">
            <w:pPr>
              <w:spacing w:line="252" w:lineRule="auto"/>
              <w:rPr>
                <w:rFonts w:ascii="Arial" w:hAnsi="Arial" w:cs="Arial"/>
                <w:sz w:val="18"/>
                <w:szCs w:val="18"/>
              </w:rPr>
            </w:pPr>
            <w:r w:rsidRPr="00D95074">
              <w:rPr>
                <w:rFonts w:ascii="Arial" w:hAnsi="Arial" w:cs="Arial"/>
                <w:sz w:val="18"/>
                <w:szCs w:val="18"/>
              </w:rPr>
              <w:t>None identified</w:t>
            </w:r>
          </w:p>
        </w:tc>
        <w:tc>
          <w:tcPr>
            <w:tcW w:w="2126" w:type="dxa"/>
          </w:tcPr>
          <w:p w14:paraId="39BDA261" w14:textId="77777777" w:rsidR="0014133F" w:rsidRPr="00D95074" w:rsidRDefault="0014133F" w:rsidP="00D95074">
            <w:pPr>
              <w:spacing w:after="200" w:line="252" w:lineRule="auto"/>
              <w:rPr>
                <w:rFonts w:ascii="Arial" w:hAnsi="Arial" w:cs="Arial"/>
                <w:sz w:val="18"/>
                <w:szCs w:val="18"/>
              </w:rPr>
            </w:pPr>
            <w:r w:rsidRPr="00D95074">
              <w:rPr>
                <w:rFonts w:ascii="Arial" w:hAnsi="Arial" w:cs="Arial"/>
                <w:sz w:val="18"/>
                <w:szCs w:val="18"/>
              </w:rPr>
              <w:t xml:space="preserve">PR or OR values are not reported for marital status, living alone, duration of sex work or clinical site </w:t>
            </w:r>
          </w:p>
          <w:p w14:paraId="53E6C461" w14:textId="77777777" w:rsidR="0014133F" w:rsidRPr="00D95074" w:rsidRDefault="0014133F" w:rsidP="00D95074">
            <w:pPr>
              <w:spacing w:after="200" w:line="252" w:lineRule="auto"/>
              <w:rPr>
                <w:rFonts w:ascii="Arial" w:hAnsi="Arial" w:cs="Arial"/>
                <w:sz w:val="18"/>
                <w:szCs w:val="18"/>
              </w:rPr>
            </w:pPr>
            <w:r w:rsidRPr="00D95074">
              <w:rPr>
                <w:rFonts w:ascii="Arial" w:hAnsi="Arial" w:cs="Arial"/>
                <w:sz w:val="18"/>
                <w:szCs w:val="18"/>
              </w:rPr>
              <w:t>No clear comparison group for “working as CSW &lt; 12 months”</w:t>
            </w:r>
          </w:p>
        </w:tc>
      </w:tr>
      <w:tr w:rsidR="0014133F" w:rsidRPr="00D95074" w14:paraId="73F1005A" w14:textId="77777777" w:rsidTr="00C44BF1">
        <w:trPr>
          <w:trHeight w:val="320"/>
        </w:trPr>
        <w:tc>
          <w:tcPr>
            <w:tcW w:w="647" w:type="dxa"/>
          </w:tcPr>
          <w:p w14:paraId="7FE92850" w14:textId="131822FF" w:rsidR="0014133F" w:rsidRPr="00D95074" w:rsidRDefault="00D11F95" w:rsidP="00D95074">
            <w:pPr>
              <w:spacing w:line="252" w:lineRule="auto"/>
              <w:rPr>
                <w:rFonts w:ascii="Arial" w:hAnsi="Arial" w:cs="Arial"/>
                <w:sz w:val="18"/>
                <w:szCs w:val="18"/>
              </w:rPr>
            </w:pPr>
            <w:r w:rsidRPr="00D95074">
              <w:rPr>
                <w:rFonts w:ascii="Arial" w:hAnsi="Arial" w:cs="Arial"/>
                <w:sz w:val="18"/>
                <w:szCs w:val="18"/>
              </w:rPr>
              <w:t>32</w:t>
            </w:r>
          </w:p>
        </w:tc>
        <w:tc>
          <w:tcPr>
            <w:tcW w:w="4173" w:type="dxa"/>
            <w:gridSpan w:val="2"/>
          </w:tcPr>
          <w:p w14:paraId="1C9F041A" w14:textId="77777777" w:rsidR="008444AF" w:rsidRDefault="0014133F" w:rsidP="00F45288">
            <w:pPr>
              <w:spacing w:after="200" w:line="252" w:lineRule="auto"/>
              <w:rPr>
                <w:rFonts w:ascii="Arial" w:hAnsi="Arial" w:cs="Arial"/>
                <w:sz w:val="18"/>
                <w:szCs w:val="18"/>
              </w:rPr>
            </w:pPr>
            <w:r w:rsidRPr="00D95074">
              <w:rPr>
                <w:rFonts w:ascii="Arial" w:hAnsi="Arial" w:cs="Arial"/>
                <w:sz w:val="18"/>
                <w:szCs w:val="18"/>
              </w:rPr>
              <w:t>Lahra MM, 2017; Australia; n=5411</w:t>
            </w:r>
            <w:r w:rsidR="008444AF">
              <w:rPr>
                <w:rFonts w:ascii="Arial" w:hAnsi="Arial" w:cs="Arial"/>
                <w:sz w:val="18"/>
                <w:szCs w:val="18"/>
              </w:rPr>
              <w:t>.</w:t>
            </w:r>
          </w:p>
          <w:p w14:paraId="1AAA61F2" w14:textId="3AD251DE" w:rsidR="0014133F" w:rsidRPr="00D95074" w:rsidRDefault="008444AF" w:rsidP="00F45288">
            <w:pPr>
              <w:spacing w:after="200" w:line="252" w:lineRule="auto"/>
              <w:rPr>
                <w:rFonts w:ascii="Arial" w:hAnsi="Arial" w:cs="Arial"/>
                <w:sz w:val="18"/>
                <w:szCs w:val="18"/>
              </w:rPr>
            </w:pPr>
            <w:r>
              <w:rPr>
                <w:rFonts w:ascii="Arial" w:hAnsi="Arial" w:cs="Arial"/>
                <w:sz w:val="18"/>
                <w:szCs w:val="18"/>
              </w:rPr>
              <w:t>C</w:t>
            </w:r>
            <w:r w:rsidR="0014133F" w:rsidRPr="00D95074">
              <w:rPr>
                <w:rFonts w:ascii="Arial" w:hAnsi="Arial" w:cs="Arial"/>
                <w:sz w:val="18"/>
                <w:szCs w:val="18"/>
              </w:rPr>
              <w:t xml:space="preserve">ross-sectional nested within AGSP; convenience sampling, Clinical isolates tested for </w:t>
            </w:r>
            <w:r w:rsidR="0014133F" w:rsidRPr="00D95074">
              <w:rPr>
                <w:rFonts w:ascii="Arial" w:hAnsi="Arial" w:cs="Arial"/>
                <w:sz w:val="18"/>
                <w:szCs w:val="18"/>
              </w:rPr>
              <w:lastRenderedPageBreak/>
              <w:t>antimicrobial susceptibility and submitted to AGSP</w:t>
            </w:r>
          </w:p>
        </w:tc>
        <w:tc>
          <w:tcPr>
            <w:tcW w:w="4394" w:type="dxa"/>
          </w:tcPr>
          <w:p w14:paraId="157C4866" w14:textId="65F9BFA0" w:rsidR="0014133F" w:rsidRPr="00D95074" w:rsidRDefault="0014133F" w:rsidP="00D95074">
            <w:pPr>
              <w:spacing w:line="252" w:lineRule="auto"/>
              <w:rPr>
                <w:rFonts w:ascii="Arial" w:hAnsi="Arial" w:cs="Arial"/>
                <w:b/>
                <w:sz w:val="18"/>
                <w:szCs w:val="18"/>
              </w:rPr>
            </w:pPr>
            <w:r w:rsidRPr="00D95074">
              <w:rPr>
                <w:rFonts w:ascii="Arial" w:hAnsi="Arial" w:cs="Arial"/>
                <w:b/>
                <w:sz w:val="18"/>
                <w:szCs w:val="18"/>
              </w:rPr>
              <w:lastRenderedPageBreak/>
              <w:t>PENICILLIN</w:t>
            </w:r>
            <w:r w:rsidR="00D5324D" w:rsidRPr="00D95074">
              <w:rPr>
                <w:rFonts w:ascii="Arial" w:hAnsi="Arial" w:cs="Arial"/>
                <w:b/>
                <w:sz w:val="18"/>
                <w:szCs w:val="18"/>
              </w:rPr>
              <w:t xml:space="preserve"> (PPNG)</w:t>
            </w:r>
          </w:p>
          <w:p w14:paraId="198C07B2" w14:textId="64AF2168" w:rsidR="0014133F" w:rsidRPr="00D95074" w:rsidRDefault="0014133F" w:rsidP="00D95074">
            <w:pPr>
              <w:spacing w:line="252" w:lineRule="auto"/>
              <w:rPr>
                <w:rFonts w:ascii="Arial" w:hAnsi="Arial" w:cs="Arial"/>
                <w:sz w:val="18"/>
                <w:szCs w:val="18"/>
              </w:rPr>
            </w:pPr>
            <w:r w:rsidRPr="00D95074">
              <w:rPr>
                <w:rFonts w:ascii="Arial" w:hAnsi="Arial" w:cs="Arial"/>
                <w:sz w:val="18"/>
                <w:szCs w:val="18"/>
              </w:rPr>
              <w:t>PPNG rates remain low in the remote regions of Western Australia. All PPNG positive NG</w:t>
            </w:r>
            <w:r w:rsidRPr="00D95074">
              <w:rPr>
                <w:rFonts w:ascii="Arial" w:hAnsi="Arial" w:cs="Arial"/>
                <w:i/>
                <w:sz w:val="18"/>
                <w:szCs w:val="18"/>
              </w:rPr>
              <w:t xml:space="preserve"> </w:t>
            </w:r>
            <w:r w:rsidRPr="00D95074">
              <w:rPr>
                <w:rFonts w:ascii="Arial" w:hAnsi="Arial" w:cs="Arial"/>
                <w:sz w:val="18"/>
                <w:szCs w:val="18"/>
              </w:rPr>
              <w:t xml:space="preserve">from remote regions were determined to be in non-indigenous residents or residents in the major regional centres (2/120, 1.6%, from the Pilbara and </w:t>
            </w:r>
            <w:r w:rsidRPr="00D95074">
              <w:rPr>
                <w:rFonts w:ascii="Arial" w:hAnsi="Arial" w:cs="Arial"/>
                <w:sz w:val="18"/>
                <w:szCs w:val="18"/>
              </w:rPr>
              <w:lastRenderedPageBreak/>
              <w:t>0/341, 0% from the Kimberley, and lower rates in Midwest 4.7% and Goldfields 0%). There was no PPNG detected in the remote Indigenous community (personal communication from Dr David Speers, PathWest)</w:t>
            </w:r>
          </w:p>
          <w:p w14:paraId="2C0FEFF0" w14:textId="77777777" w:rsidR="0014133F" w:rsidRPr="00D95074" w:rsidRDefault="0014133F" w:rsidP="00D95074">
            <w:pPr>
              <w:spacing w:line="252" w:lineRule="auto"/>
              <w:rPr>
                <w:rFonts w:ascii="Arial" w:hAnsi="Arial" w:cs="Arial"/>
                <w:sz w:val="18"/>
                <w:szCs w:val="18"/>
                <w:highlight w:val="yellow"/>
              </w:rPr>
            </w:pPr>
          </w:p>
        </w:tc>
        <w:tc>
          <w:tcPr>
            <w:tcW w:w="2977" w:type="dxa"/>
          </w:tcPr>
          <w:p w14:paraId="7A748D78" w14:textId="77777777" w:rsidR="0014133F" w:rsidRPr="00D95074" w:rsidRDefault="0014133F" w:rsidP="00D95074">
            <w:pPr>
              <w:spacing w:line="252" w:lineRule="auto"/>
              <w:rPr>
                <w:rFonts w:ascii="Arial" w:hAnsi="Arial" w:cs="Arial"/>
                <w:sz w:val="18"/>
                <w:szCs w:val="18"/>
              </w:rPr>
            </w:pPr>
            <w:r w:rsidRPr="00D95074">
              <w:rPr>
                <w:rFonts w:ascii="Arial" w:hAnsi="Arial" w:cs="Arial"/>
                <w:sz w:val="18"/>
                <w:szCs w:val="18"/>
              </w:rPr>
              <w:lastRenderedPageBreak/>
              <w:t>None identified</w:t>
            </w:r>
          </w:p>
        </w:tc>
        <w:tc>
          <w:tcPr>
            <w:tcW w:w="2126" w:type="dxa"/>
          </w:tcPr>
          <w:p w14:paraId="64643924" w14:textId="77777777" w:rsidR="0014133F" w:rsidRPr="00D95074" w:rsidRDefault="0014133F" w:rsidP="00D95074">
            <w:pPr>
              <w:spacing w:line="252" w:lineRule="auto"/>
              <w:rPr>
                <w:rFonts w:ascii="Arial" w:hAnsi="Arial" w:cs="Arial"/>
                <w:sz w:val="18"/>
                <w:szCs w:val="18"/>
              </w:rPr>
            </w:pPr>
            <w:r w:rsidRPr="00D95074">
              <w:rPr>
                <w:rFonts w:ascii="Arial" w:hAnsi="Arial" w:cs="Arial"/>
                <w:sz w:val="18"/>
                <w:szCs w:val="18"/>
              </w:rPr>
              <w:t>Ethnicity and geographical variation were extracted as risk factors from the text</w:t>
            </w:r>
          </w:p>
        </w:tc>
      </w:tr>
      <w:tr w:rsidR="00B17737" w:rsidRPr="00D95074" w14:paraId="7A1079B9" w14:textId="77777777" w:rsidTr="00C44BF1">
        <w:trPr>
          <w:trHeight w:val="320"/>
        </w:trPr>
        <w:tc>
          <w:tcPr>
            <w:tcW w:w="647" w:type="dxa"/>
          </w:tcPr>
          <w:p w14:paraId="7FA77A92" w14:textId="2E224D47" w:rsidR="00B17737" w:rsidRPr="00D95074" w:rsidRDefault="00D11F95" w:rsidP="00D95074">
            <w:pPr>
              <w:spacing w:line="252" w:lineRule="auto"/>
              <w:rPr>
                <w:rFonts w:ascii="Arial" w:hAnsi="Arial" w:cs="Arial"/>
                <w:sz w:val="18"/>
                <w:szCs w:val="18"/>
              </w:rPr>
            </w:pPr>
            <w:r w:rsidRPr="00D95074">
              <w:rPr>
                <w:rFonts w:ascii="Arial" w:hAnsi="Arial" w:cs="Arial"/>
                <w:sz w:val="18"/>
                <w:szCs w:val="18"/>
              </w:rPr>
              <w:t>34</w:t>
            </w:r>
          </w:p>
        </w:tc>
        <w:tc>
          <w:tcPr>
            <w:tcW w:w="4173" w:type="dxa"/>
            <w:gridSpan w:val="2"/>
          </w:tcPr>
          <w:p w14:paraId="27B0F1E4" w14:textId="77777777" w:rsidR="000E33B7" w:rsidRDefault="00B17737" w:rsidP="00F45288">
            <w:pPr>
              <w:spacing w:after="200" w:line="252" w:lineRule="auto"/>
              <w:rPr>
                <w:rFonts w:ascii="Arial" w:hAnsi="Arial" w:cs="Arial"/>
                <w:sz w:val="18"/>
                <w:szCs w:val="18"/>
              </w:rPr>
            </w:pPr>
            <w:r w:rsidRPr="00D95074">
              <w:rPr>
                <w:rFonts w:ascii="Arial" w:hAnsi="Arial" w:cs="Arial"/>
                <w:sz w:val="18"/>
                <w:szCs w:val="18"/>
              </w:rPr>
              <w:t>Speers DJ, 2014; Australia; n=1235</w:t>
            </w:r>
            <w:r w:rsidR="000E33B7">
              <w:rPr>
                <w:rFonts w:ascii="Arial" w:hAnsi="Arial" w:cs="Arial"/>
                <w:sz w:val="18"/>
                <w:szCs w:val="18"/>
              </w:rPr>
              <w:t>.</w:t>
            </w:r>
          </w:p>
          <w:p w14:paraId="3018367A" w14:textId="34888B82" w:rsidR="00B17737" w:rsidRPr="00D95074" w:rsidRDefault="000E33B7" w:rsidP="00F45288">
            <w:pPr>
              <w:spacing w:after="200" w:line="252" w:lineRule="auto"/>
              <w:rPr>
                <w:rFonts w:ascii="Arial" w:hAnsi="Arial" w:cs="Arial"/>
                <w:sz w:val="18"/>
                <w:szCs w:val="18"/>
              </w:rPr>
            </w:pPr>
            <w:r>
              <w:rPr>
                <w:rFonts w:ascii="Arial" w:hAnsi="Arial" w:cs="Arial"/>
                <w:sz w:val="18"/>
                <w:szCs w:val="18"/>
              </w:rPr>
              <w:t>C</w:t>
            </w:r>
            <w:r w:rsidR="00B17737" w:rsidRPr="00D95074">
              <w:rPr>
                <w:rFonts w:ascii="Arial" w:hAnsi="Arial" w:cs="Arial"/>
                <w:sz w:val="18"/>
                <w:szCs w:val="18"/>
              </w:rPr>
              <w:t>ross-sectional; convenience sampling, specimens from remote regions of Western Australia</w:t>
            </w:r>
          </w:p>
          <w:p w14:paraId="4F6141E6" w14:textId="2C237EA4" w:rsidR="00B17737" w:rsidRPr="00D95074" w:rsidRDefault="00B17737" w:rsidP="00F45288">
            <w:pPr>
              <w:spacing w:after="200" w:line="252" w:lineRule="auto"/>
              <w:rPr>
                <w:rFonts w:ascii="Arial" w:hAnsi="Arial" w:cs="Arial"/>
                <w:sz w:val="18"/>
                <w:szCs w:val="18"/>
              </w:rPr>
            </w:pPr>
          </w:p>
        </w:tc>
        <w:tc>
          <w:tcPr>
            <w:tcW w:w="4394" w:type="dxa"/>
          </w:tcPr>
          <w:p w14:paraId="6129ED7E" w14:textId="77777777" w:rsidR="00B17737" w:rsidRPr="00D95074" w:rsidRDefault="00B17737" w:rsidP="00D95074">
            <w:pPr>
              <w:spacing w:line="252" w:lineRule="auto"/>
              <w:rPr>
                <w:rFonts w:ascii="Arial" w:hAnsi="Arial" w:cs="Arial"/>
                <w:b/>
                <w:sz w:val="18"/>
                <w:szCs w:val="18"/>
              </w:rPr>
            </w:pPr>
            <w:r w:rsidRPr="00D95074">
              <w:rPr>
                <w:rFonts w:ascii="Arial" w:hAnsi="Arial" w:cs="Arial"/>
                <w:b/>
                <w:sz w:val="18"/>
                <w:szCs w:val="18"/>
              </w:rPr>
              <w:t>PENICILLIN</w:t>
            </w:r>
          </w:p>
          <w:p w14:paraId="5830DD9C" w14:textId="77777777" w:rsidR="00B17737" w:rsidRPr="00D95074" w:rsidRDefault="00B17737" w:rsidP="00D95074">
            <w:pPr>
              <w:spacing w:line="252" w:lineRule="auto"/>
              <w:rPr>
                <w:rFonts w:ascii="Arial" w:hAnsi="Arial" w:cs="Arial"/>
                <w:sz w:val="18"/>
                <w:szCs w:val="18"/>
              </w:rPr>
            </w:pPr>
            <w:r w:rsidRPr="00D95074">
              <w:rPr>
                <w:rFonts w:ascii="Arial" w:hAnsi="Arial" w:cs="Arial"/>
                <w:sz w:val="18"/>
                <w:szCs w:val="18"/>
              </w:rPr>
              <w:t>In remote regions of Western Australia where gonorrhoea is highly endemic, 5% of isolates were PPNG. This contrasts with rates of up to 20% observed in the more densely populated metropolitan and rural regions</w:t>
            </w:r>
          </w:p>
          <w:p w14:paraId="2088EBEB" w14:textId="04E4CA48" w:rsidR="00B17737" w:rsidRPr="00D95074" w:rsidRDefault="00B17737" w:rsidP="00D95074">
            <w:pPr>
              <w:spacing w:line="252" w:lineRule="auto"/>
              <w:rPr>
                <w:rFonts w:ascii="Arial" w:hAnsi="Arial" w:cs="Arial"/>
                <w:sz w:val="18"/>
                <w:szCs w:val="18"/>
                <w:highlight w:val="yellow"/>
              </w:rPr>
            </w:pPr>
          </w:p>
        </w:tc>
        <w:tc>
          <w:tcPr>
            <w:tcW w:w="2977" w:type="dxa"/>
          </w:tcPr>
          <w:p w14:paraId="3FCF547D" w14:textId="77777777" w:rsidR="00B17737" w:rsidRPr="00D95074" w:rsidRDefault="00B17737" w:rsidP="00D95074">
            <w:pPr>
              <w:spacing w:line="252" w:lineRule="auto"/>
              <w:rPr>
                <w:rFonts w:ascii="Arial" w:hAnsi="Arial" w:cs="Arial"/>
                <w:sz w:val="18"/>
                <w:szCs w:val="18"/>
              </w:rPr>
            </w:pPr>
            <w:r w:rsidRPr="00D95074">
              <w:rPr>
                <w:rFonts w:ascii="Arial" w:hAnsi="Arial" w:cs="Arial"/>
                <w:sz w:val="18"/>
                <w:szCs w:val="18"/>
              </w:rPr>
              <w:t>None identified</w:t>
            </w:r>
          </w:p>
        </w:tc>
        <w:tc>
          <w:tcPr>
            <w:tcW w:w="2126" w:type="dxa"/>
          </w:tcPr>
          <w:p w14:paraId="0FE90925" w14:textId="77777777" w:rsidR="00B17737" w:rsidRPr="00D95074" w:rsidRDefault="00B17737" w:rsidP="00D95074">
            <w:pPr>
              <w:spacing w:line="252" w:lineRule="auto"/>
              <w:rPr>
                <w:rFonts w:ascii="Arial" w:hAnsi="Arial" w:cs="Arial"/>
                <w:sz w:val="18"/>
                <w:szCs w:val="18"/>
              </w:rPr>
            </w:pPr>
            <w:r w:rsidRPr="00D95074">
              <w:rPr>
                <w:rFonts w:ascii="Arial" w:hAnsi="Arial" w:cs="Arial"/>
                <w:sz w:val="18"/>
                <w:szCs w:val="18"/>
              </w:rPr>
              <w:t>Geographical difference was extracted as a risk factor from text</w:t>
            </w:r>
          </w:p>
        </w:tc>
      </w:tr>
      <w:tr w:rsidR="00B17737" w:rsidRPr="00D95074" w14:paraId="7CD2B4C8" w14:textId="77777777" w:rsidTr="00C44BF1">
        <w:trPr>
          <w:trHeight w:val="320"/>
        </w:trPr>
        <w:tc>
          <w:tcPr>
            <w:tcW w:w="647" w:type="dxa"/>
          </w:tcPr>
          <w:p w14:paraId="651AB1A1" w14:textId="181F0F49" w:rsidR="00B17737" w:rsidRPr="00D95074" w:rsidRDefault="00D11F95" w:rsidP="00D95074">
            <w:pPr>
              <w:spacing w:line="252" w:lineRule="auto"/>
              <w:rPr>
                <w:rFonts w:ascii="Arial" w:hAnsi="Arial" w:cs="Arial"/>
                <w:sz w:val="18"/>
                <w:szCs w:val="18"/>
              </w:rPr>
            </w:pPr>
            <w:r w:rsidRPr="00D95074">
              <w:rPr>
                <w:rFonts w:ascii="Arial" w:hAnsi="Arial" w:cs="Arial"/>
                <w:sz w:val="18"/>
                <w:szCs w:val="18"/>
              </w:rPr>
              <w:t>35</w:t>
            </w:r>
          </w:p>
        </w:tc>
        <w:tc>
          <w:tcPr>
            <w:tcW w:w="4173" w:type="dxa"/>
            <w:gridSpan w:val="2"/>
          </w:tcPr>
          <w:p w14:paraId="7615151D" w14:textId="77777777" w:rsidR="000E33B7" w:rsidRPr="002B0B74" w:rsidRDefault="00B17737" w:rsidP="00F45288">
            <w:pPr>
              <w:spacing w:after="200" w:line="252" w:lineRule="auto"/>
              <w:rPr>
                <w:rFonts w:ascii="Arial" w:hAnsi="Arial" w:cs="Arial"/>
                <w:sz w:val="18"/>
                <w:szCs w:val="18"/>
                <w:lang w:val="fr-CH"/>
              </w:rPr>
            </w:pPr>
            <w:r w:rsidRPr="002B0B74">
              <w:rPr>
                <w:rFonts w:ascii="Arial" w:hAnsi="Arial" w:cs="Arial"/>
                <w:sz w:val="18"/>
                <w:szCs w:val="18"/>
                <w:lang w:val="fr-CH"/>
              </w:rPr>
              <w:t>Fuertes de Vega I, 2017; Barcelona, Spain; n=101</w:t>
            </w:r>
            <w:r w:rsidR="000E33B7" w:rsidRPr="002B0B74">
              <w:rPr>
                <w:rFonts w:ascii="Arial" w:hAnsi="Arial" w:cs="Arial"/>
                <w:sz w:val="18"/>
                <w:szCs w:val="18"/>
                <w:lang w:val="fr-CH"/>
              </w:rPr>
              <w:t>.</w:t>
            </w:r>
          </w:p>
          <w:p w14:paraId="7FC4127B" w14:textId="05C77BC6" w:rsidR="00B17737" w:rsidRPr="00D95074" w:rsidRDefault="000E33B7" w:rsidP="00F45288">
            <w:pPr>
              <w:spacing w:after="200" w:line="252" w:lineRule="auto"/>
              <w:rPr>
                <w:rFonts w:ascii="Arial" w:hAnsi="Arial" w:cs="Arial"/>
                <w:sz w:val="18"/>
                <w:szCs w:val="18"/>
              </w:rPr>
            </w:pPr>
            <w:r>
              <w:rPr>
                <w:rFonts w:ascii="Arial" w:hAnsi="Arial" w:cs="Arial"/>
                <w:sz w:val="18"/>
                <w:szCs w:val="18"/>
              </w:rPr>
              <w:t>C</w:t>
            </w:r>
            <w:r w:rsidR="00B17737" w:rsidRPr="00D95074">
              <w:rPr>
                <w:rFonts w:ascii="Arial" w:hAnsi="Arial" w:cs="Arial"/>
                <w:sz w:val="18"/>
                <w:szCs w:val="18"/>
              </w:rPr>
              <w:t>ross-sectional; convenience sampling, patients recruited from a tertiary care hospital in Barcelona</w:t>
            </w:r>
          </w:p>
          <w:p w14:paraId="39EC1A6E" w14:textId="449053E5" w:rsidR="00B17737" w:rsidRPr="00D95074" w:rsidRDefault="00B17737" w:rsidP="00F45288">
            <w:pPr>
              <w:spacing w:after="200" w:line="252" w:lineRule="auto"/>
              <w:rPr>
                <w:rFonts w:ascii="Arial" w:hAnsi="Arial" w:cs="Arial"/>
                <w:sz w:val="18"/>
                <w:szCs w:val="18"/>
              </w:rPr>
            </w:pPr>
          </w:p>
        </w:tc>
        <w:tc>
          <w:tcPr>
            <w:tcW w:w="4394" w:type="dxa"/>
          </w:tcPr>
          <w:p w14:paraId="31BEBAEA" w14:textId="77777777" w:rsidR="00B17737" w:rsidRPr="00D95074" w:rsidRDefault="00B17737" w:rsidP="00D95074">
            <w:pPr>
              <w:spacing w:line="252" w:lineRule="auto"/>
              <w:rPr>
                <w:rFonts w:ascii="Arial" w:hAnsi="Arial" w:cs="Arial"/>
                <w:b/>
                <w:sz w:val="18"/>
                <w:szCs w:val="18"/>
              </w:rPr>
            </w:pPr>
            <w:r w:rsidRPr="00D95074">
              <w:rPr>
                <w:rFonts w:ascii="Arial" w:hAnsi="Arial" w:cs="Arial"/>
                <w:b/>
                <w:sz w:val="18"/>
                <w:szCs w:val="18"/>
              </w:rPr>
              <w:t>Ciprofloxacin</w:t>
            </w:r>
          </w:p>
          <w:p w14:paraId="7D156B63" w14:textId="77777777" w:rsidR="00B17737" w:rsidRPr="00D95074" w:rsidRDefault="00B17737"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39C5A0A3" w14:textId="6380E275" w:rsidR="00B17737" w:rsidRPr="00D95074" w:rsidRDefault="00B17737" w:rsidP="00D95074">
            <w:pPr>
              <w:spacing w:after="200" w:line="252" w:lineRule="auto"/>
              <w:rPr>
                <w:rFonts w:ascii="Arial" w:hAnsi="Arial" w:cs="Arial"/>
                <w:sz w:val="18"/>
                <w:szCs w:val="18"/>
              </w:rPr>
            </w:pPr>
            <w:r w:rsidRPr="00D95074">
              <w:rPr>
                <w:rFonts w:ascii="Arial" w:hAnsi="Arial" w:cs="Arial"/>
                <w:sz w:val="18"/>
                <w:szCs w:val="18"/>
              </w:rPr>
              <w:t>MSM (OR 0.30, p=0.03) and older patients (OR 1.46, p=0.03)</w:t>
            </w:r>
          </w:p>
          <w:p w14:paraId="238B1477" w14:textId="77777777" w:rsidR="00B17737" w:rsidRPr="00D95074" w:rsidRDefault="00B17737" w:rsidP="00D95074">
            <w:pPr>
              <w:spacing w:line="252" w:lineRule="auto"/>
              <w:rPr>
                <w:rFonts w:ascii="Arial" w:hAnsi="Arial" w:cs="Arial"/>
                <w:b/>
                <w:sz w:val="18"/>
                <w:szCs w:val="18"/>
              </w:rPr>
            </w:pPr>
            <w:r w:rsidRPr="00D95074">
              <w:rPr>
                <w:rFonts w:ascii="Arial" w:hAnsi="Arial" w:cs="Arial"/>
                <w:b/>
                <w:sz w:val="18"/>
                <w:szCs w:val="18"/>
              </w:rPr>
              <w:t>Cefotaxime</w:t>
            </w:r>
          </w:p>
          <w:p w14:paraId="299CEFC6" w14:textId="77777777" w:rsidR="00B17737" w:rsidRPr="00D95074" w:rsidRDefault="00B17737"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04A750E8" w14:textId="65C660D4" w:rsidR="00B17737" w:rsidRPr="00D95074" w:rsidRDefault="00B17737" w:rsidP="00D95074">
            <w:pPr>
              <w:spacing w:line="252" w:lineRule="auto"/>
              <w:rPr>
                <w:rFonts w:ascii="Arial" w:hAnsi="Arial" w:cs="Arial"/>
                <w:b/>
                <w:sz w:val="18"/>
                <w:szCs w:val="18"/>
              </w:rPr>
            </w:pPr>
            <w:r w:rsidRPr="00D95074">
              <w:rPr>
                <w:rFonts w:ascii="Arial" w:hAnsi="Arial" w:cs="Arial"/>
                <w:sz w:val="18"/>
                <w:szCs w:val="18"/>
              </w:rPr>
              <w:t>HIV positive patients (OR 0.12, p=0.05), higher number of sexual partners in previous 3 months (p=0.008) (REF CAT 0-1 partners),</w:t>
            </w:r>
            <w:r w:rsidRPr="00D95074">
              <w:rPr>
                <w:rFonts w:ascii="Arial" w:hAnsi="Arial" w:cs="Arial"/>
                <w:b/>
                <w:sz w:val="18"/>
                <w:szCs w:val="18"/>
              </w:rPr>
              <w:t xml:space="preserve"> </w:t>
            </w:r>
            <w:r w:rsidRPr="00D95074">
              <w:rPr>
                <w:rFonts w:ascii="Arial" w:hAnsi="Arial" w:cs="Arial"/>
                <w:sz w:val="18"/>
                <w:szCs w:val="18"/>
              </w:rPr>
              <w:t>older patients (OR 2.13, p=0.05), those who reported foreign sex (OR 26.9, p=0.02), co-infection with other STI (OR 29.9, p=0.02), older</w:t>
            </w:r>
            <w:r w:rsidR="00D51EAF" w:rsidRPr="00D95074">
              <w:rPr>
                <w:rFonts w:ascii="Arial" w:hAnsi="Arial" w:cs="Arial"/>
                <w:sz w:val="18"/>
                <w:szCs w:val="18"/>
              </w:rPr>
              <w:t xml:space="preserve"> patients (OR 1.47, p=0.04), </w:t>
            </w:r>
            <w:r w:rsidRPr="00D95074">
              <w:rPr>
                <w:rFonts w:ascii="Arial" w:hAnsi="Arial" w:cs="Arial"/>
                <w:sz w:val="18"/>
                <w:szCs w:val="18"/>
              </w:rPr>
              <w:t>previous gonorrhoea in the last 12 months (OR 4.92, p=0.04)</w:t>
            </w:r>
          </w:p>
          <w:p w14:paraId="21D77CD2" w14:textId="77777777" w:rsidR="00B17737" w:rsidRPr="00D95074" w:rsidRDefault="00B17737" w:rsidP="00D95074">
            <w:pPr>
              <w:spacing w:line="252" w:lineRule="auto"/>
              <w:rPr>
                <w:rFonts w:ascii="Arial" w:hAnsi="Arial" w:cs="Arial"/>
                <w:sz w:val="18"/>
                <w:szCs w:val="18"/>
              </w:rPr>
            </w:pPr>
          </w:p>
        </w:tc>
        <w:tc>
          <w:tcPr>
            <w:tcW w:w="2977" w:type="dxa"/>
          </w:tcPr>
          <w:p w14:paraId="62DC4207" w14:textId="77777777" w:rsidR="00B17737" w:rsidRPr="00D95074" w:rsidRDefault="00B17737" w:rsidP="00D95074">
            <w:pPr>
              <w:spacing w:line="252" w:lineRule="auto"/>
              <w:rPr>
                <w:rFonts w:ascii="Arial" w:hAnsi="Arial" w:cs="Arial"/>
                <w:sz w:val="18"/>
                <w:szCs w:val="18"/>
              </w:rPr>
            </w:pPr>
            <w:r w:rsidRPr="00D95074">
              <w:rPr>
                <w:rFonts w:ascii="Arial" w:hAnsi="Arial" w:cs="Arial"/>
                <w:sz w:val="18"/>
                <w:szCs w:val="18"/>
              </w:rPr>
              <w:t>None identified</w:t>
            </w:r>
          </w:p>
        </w:tc>
        <w:tc>
          <w:tcPr>
            <w:tcW w:w="2126" w:type="dxa"/>
          </w:tcPr>
          <w:p w14:paraId="36DDFA29" w14:textId="77777777" w:rsidR="00B17737" w:rsidRPr="00D95074" w:rsidRDefault="00B17737" w:rsidP="00D95074">
            <w:pPr>
              <w:spacing w:line="252" w:lineRule="auto"/>
              <w:rPr>
                <w:rFonts w:ascii="Arial" w:hAnsi="Arial" w:cs="Arial"/>
                <w:sz w:val="18"/>
                <w:szCs w:val="18"/>
                <w:highlight w:val="yellow"/>
              </w:rPr>
            </w:pPr>
            <w:r w:rsidRPr="00D95074">
              <w:rPr>
                <w:rFonts w:ascii="Arial" w:hAnsi="Arial" w:cs="Arial"/>
                <w:sz w:val="18"/>
                <w:szCs w:val="18"/>
              </w:rPr>
              <w:t>The cut-off for older age is not reported.</w:t>
            </w:r>
          </w:p>
        </w:tc>
      </w:tr>
      <w:tr w:rsidR="00B17737" w:rsidRPr="00D95074" w14:paraId="216484AF" w14:textId="77777777" w:rsidTr="00C44BF1">
        <w:trPr>
          <w:trHeight w:val="320"/>
        </w:trPr>
        <w:tc>
          <w:tcPr>
            <w:tcW w:w="647" w:type="dxa"/>
          </w:tcPr>
          <w:p w14:paraId="3A6E5E35" w14:textId="057DA736" w:rsidR="00B17737" w:rsidRPr="00D95074" w:rsidRDefault="00D11F95" w:rsidP="00D95074">
            <w:pPr>
              <w:spacing w:line="252" w:lineRule="auto"/>
              <w:rPr>
                <w:rFonts w:ascii="Arial" w:hAnsi="Arial" w:cs="Arial"/>
                <w:sz w:val="18"/>
                <w:szCs w:val="18"/>
              </w:rPr>
            </w:pPr>
            <w:r w:rsidRPr="00D95074">
              <w:rPr>
                <w:rFonts w:ascii="Arial" w:hAnsi="Arial" w:cs="Arial"/>
                <w:sz w:val="18"/>
                <w:szCs w:val="18"/>
              </w:rPr>
              <w:t>36</w:t>
            </w:r>
          </w:p>
        </w:tc>
        <w:tc>
          <w:tcPr>
            <w:tcW w:w="4173" w:type="dxa"/>
            <w:gridSpan w:val="2"/>
          </w:tcPr>
          <w:p w14:paraId="180EDE32" w14:textId="77777777" w:rsidR="000E33B7" w:rsidRDefault="00B17737" w:rsidP="00F45288">
            <w:pPr>
              <w:spacing w:after="200" w:line="252" w:lineRule="auto"/>
              <w:rPr>
                <w:rFonts w:ascii="Arial" w:hAnsi="Arial" w:cs="Arial"/>
                <w:sz w:val="18"/>
                <w:szCs w:val="18"/>
              </w:rPr>
            </w:pPr>
            <w:r w:rsidRPr="00D95074">
              <w:rPr>
                <w:rFonts w:ascii="Arial" w:hAnsi="Arial" w:cs="Arial"/>
                <w:sz w:val="18"/>
                <w:szCs w:val="18"/>
              </w:rPr>
              <w:t>Zhu BY, 2014; Nanning, China, n=923</w:t>
            </w:r>
            <w:r w:rsidR="000E33B7">
              <w:rPr>
                <w:rFonts w:ascii="Arial" w:hAnsi="Arial" w:cs="Arial"/>
                <w:sz w:val="18"/>
                <w:szCs w:val="18"/>
              </w:rPr>
              <w:t>.</w:t>
            </w:r>
          </w:p>
          <w:p w14:paraId="770A7DC5" w14:textId="57B34155" w:rsidR="00B17737" w:rsidRPr="00D95074" w:rsidRDefault="000E33B7" w:rsidP="00F45288">
            <w:pPr>
              <w:spacing w:after="200" w:line="252" w:lineRule="auto"/>
              <w:rPr>
                <w:rFonts w:ascii="Arial" w:hAnsi="Arial" w:cs="Arial"/>
                <w:sz w:val="18"/>
                <w:szCs w:val="18"/>
              </w:rPr>
            </w:pPr>
            <w:r>
              <w:rPr>
                <w:rFonts w:ascii="Arial" w:hAnsi="Arial" w:cs="Arial"/>
                <w:sz w:val="18"/>
                <w:szCs w:val="18"/>
              </w:rPr>
              <w:t>C</w:t>
            </w:r>
            <w:r w:rsidR="00B17737" w:rsidRPr="00D95074">
              <w:rPr>
                <w:rFonts w:ascii="Arial" w:hAnsi="Arial" w:cs="Arial"/>
                <w:sz w:val="18"/>
                <w:szCs w:val="18"/>
              </w:rPr>
              <w:t>ross-sectional; consecutive sampling, Isolates were collected by clinicians from patients with uncomplicated gonorrhoea attending an STI clinic</w:t>
            </w:r>
          </w:p>
          <w:p w14:paraId="2331FB38" w14:textId="5441D20F" w:rsidR="00B17737" w:rsidRPr="00D95074" w:rsidRDefault="00B17737" w:rsidP="00F45288">
            <w:pPr>
              <w:spacing w:after="200" w:line="252" w:lineRule="auto"/>
              <w:rPr>
                <w:rFonts w:ascii="Arial" w:hAnsi="Arial" w:cs="Arial"/>
                <w:sz w:val="18"/>
                <w:szCs w:val="18"/>
              </w:rPr>
            </w:pPr>
          </w:p>
        </w:tc>
        <w:tc>
          <w:tcPr>
            <w:tcW w:w="4394" w:type="dxa"/>
          </w:tcPr>
          <w:p w14:paraId="4F7F5940" w14:textId="77777777" w:rsidR="00B17737" w:rsidRPr="00D95074" w:rsidRDefault="00B17737" w:rsidP="00D95074">
            <w:pPr>
              <w:spacing w:line="252" w:lineRule="auto"/>
              <w:rPr>
                <w:rFonts w:ascii="Arial" w:hAnsi="Arial" w:cs="Arial"/>
                <w:b/>
                <w:sz w:val="18"/>
                <w:szCs w:val="18"/>
              </w:rPr>
            </w:pPr>
            <w:r w:rsidRPr="00D95074">
              <w:rPr>
                <w:rFonts w:ascii="Arial" w:hAnsi="Arial" w:cs="Arial"/>
                <w:b/>
                <w:sz w:val="18"/>
                <w:szCs w:val="18"/>
              </w:rPr>
              <w:t>Ceftriaxone</w:t>
            </w:r>
          </w:p>
          <w:p w14:paraId="638FD825" w14:textId="77777777" w:rsidR="00B17737" w:rsidRPr="00D95074" w:rsidRDefault="00B17737"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2063F2DD" w14:textId="195A20EE" w:rsidR="00B17737" w:rsidRPr="00D95074" w:rsidRDefault="00B17737" w:rsidP="00D95074">
            <w:pPr>
              <w:spacing w:after="200" w:line="252" w:lineRule="auto"/>
              <w:rPr>
                <w:rFonts w:ascii="Arial" w:hAnsi="Arial" w:cs="Arial"/>
                <w:sz w:val="18"/>
                <w:szCs w:val="18"/>
              </w:rPr>
            </w:pPr>
            <w:r w:rsidRPr="00D95074">
              <w:rPr>
                <w:rFonts w:ascii="Arial" w:hAnsi="Arial" w:cs="Arial"/>
                <w:sz w:val="18"/>
                <w:szCs w:val="18"/>
              </w:rPr>
              <w:t xml:space="preserve">Age 16-25 years, (OR 2.32, 95% Cl 1.126-4.814) (REF CAT </w:t>
            </w:r>
            <w:r w:rsidR="00D51EAF" w:rsidRPr="00D95074">
              <w:rPr>
                <w:rFonts w:ascii="Arial" w:hAnsi="Arial" w:cs="Arial"/>
                <w:sz w:val="18"/>
                <w:szCs w:val="18"/>
              </w:rPr>
              <w:t xml:space="preserve">≥50), </w:t>
            </w:r>
            <w:r w:rsidRPr="00D95074">
              <w:rPr>
                <w:rFonts w:ascii="Arial" w:hAnsi="Arial" w:cs="Arial"/>
                <w:sz w:val="18"/>
                <w:szCs w:val="18"/>
              </w:rPr>
              <w:t>isolation year 2008 (OR 3.656, Cl 1.545-8.650, p=0.03), isolation year 2009 (OR 11.532, Cl 4.876-27.277, p&lt;0.001), isolation year 2010 (OR 4.301, Cl 1.575-11.743, p=0.04)</w:t>
            </w:r>
            <w:r w:rsidR="00D51EAF" w:rsidRPr="00D95074">
              <w:rPr>
                <w:rFonts w:ascii="Arial" w:hAnsi="Arial" w:cs="Arial"/>
                <w:sz w:val="18"/>
                <w:szCs w:val="18"/>
              </w:rPr>
              <w:t xml:space="preserve">, </w:t>
            </w:r>
            <w:r w:rsidRPr="00D95074">
              <w:rPr>
                <w:rFonts w:ascii="Arial" w:hAnsi="Arial" w:cs="Arial"/>
                <w:sz w:val="18"/>
                <w:szCs w:val="18"/>
              </w:rPr>
              <w:t xml:space="preserve">isolation </w:t>
            </w:r>
            <w:r w:rsidRPr="00D95074">
              <w:rPr>
                <w:rFonts w:ascii="Arial" w:hAnsi="Arial" w:cs="Arial"/>
                <w:sz w:val="18"/>
                <w:szCs w:val="18"/>
              </w:rPr>
              <w:lastRenderedPageBreak/>
              <w:t>year 2012 (OR 5.919, Cl 2.188-16.013, p&lt;0.001) (REF CAT 2007)</w:t>
            </w:r>
          </w:p>
          <w:p w14:paraId="0E8A92EB" w14:textId="77777777" w:rsidR="00B17737" w:rsidRPr="00D95074" w:rsidRDefault="00B17737" w:rsidP="00D95074">
            <w:pPr>
              <w:spacing w:line="252" w:lineRule="auto"/>
              <w:rPr>
                <w:rFonts w:ascii="Arial" w:hAnsi="Arial" w:cs="Arial"/>
                <w:sz w:val="18"/>
                <w:szCs w:val="18"/>
                <w:u w:val="single"/>
              </w:rPr>
            </w:pPr>
            <w:r w:rsidRPr="00D95074">
              <w:rPr>
                <w:rFonts w:ascii="Arial" w:hAnsi="Arial" w:cs="Arial"/>
                <w:sz w:val="18"/>
                <w:szCs w:val="18"/>
                <w:u w:val="single"/>
              </w:rPr>
              <w:t>Multivariable analysis</w:t>
            </w:r>
          </w:p>
          <w:p w14:paraId="75330866" w14:textId="1FF31D9C" w:rsidR="00B17737" w:rsidRPr="00D95074" w:rsidRDefault="00B17737" w:rsidP="00D95074">
            <w:pPr>
              <w:spacing w:line="252" w:lineRule="auto"/>
              <w:rPr>
                <w:rFonts w:ascii="Arial" w:hAnsi="Arial" w:cs="Arial"/>
                <w:sz w:val="18"/>
                <w:szCs w:val="18"/>
              </w:rPr>
            </w:pPr>
            <w:r w:rsidRPr="00D95074">
              <w:rPr>
                <w:rFonts w:ascii="Arial" w:hAnsi="Arial" w:cs="Arial"/>
                <w:sz w:val="18"/>
                <w:szCs w:val="18"/>
              </w:rPr>
              <w:t>Age 16-25 years (OR 2.589 CI 1.173-5.703, p=0.019) (REF CAT ≥50), year of isolation 2008 (OR 3.679, CI 1.450-9.335, p=0.006), year of isolation 2009 (OR 12.259 Cl 4.889-30.743, p&lt;0.001), year of isolation 2010 (OR 4.768, CI 1.637-13.886; p=0.004), year of isolation 2012 (OR 7.173 CI, 2.390-21.524, p&lt;0.001) (REF CAT 2007)</w:t>
            </w:r>
          </w:p>
          <w:p w14:paraId="41D638C0" w14:textId="77777777" w:rsidR="00B17737" w:rsidRPr="00D95074" w:rsidRDefault="00B17737" w:rsidP="00D95074">
            <w:pPr>
              <w:spacing w:line="252" w:lineRule="auto"/>
              <w:rPr>
                <w:rFonts w:ascii="Arial" w:hAnsi="Arial" w:cs="Arial"/>
                <w:sz w:val="18"/>
                <w:szCs w:val="18"/>
                <w:highlight w:val="yellow"/>
              </w:rPr>
            </w:pPr>
          </w:p>
        </w:tc>
        <w:tc>
          <w:tcPr>
            <w:tcW w:w="2977" w:type="dxa"/>
          </w:tcPr>
          <w:p w14:paraId="0CF48632" w14:textId="77777777" w:rsidR="00B17737" w:rsidRPr="00D95074" w:rsidRDefault="00B17737" w:rsidP="00D95074">
            <w:pPr>
              <w:spacing w:line="252" w:lineRule="auto"/>
              <w:rPr>
                <w:rFonts w:ascii="Arial" w:hAnsi="Arial" w:cs="Arial"/>
                <w:sz w:val="18"/>
                <w:szCs w:val="18"/>
                <w:u w:val="single"/>
              </w:rPr>
            </w:pPr>
          </w:p>
          <w:p w14:paraId="1B126E95" w14:textId="31A9287C" w:rsidR="00B17737" w:rsidRPr="00D95074" w:rsidRDefault="00B17737" w:rsidP="00D95074">
            <w:pPr>
              <w:spacing w:line="252" w:lineRule="auto"/>
              <w:rPr>
                <w:rFonts w:ascii="Arial" w:hAnsi="Arial" w:cs="Arial"/>
                <w:sz w:val="18"/>
                <w:szCs w:val="18"/>
                <w:u w:val="single"/>
              </w:rPr>
            </w:pPr>
            <w:r w:rsidRPr="00D95074">
              <w:rPr>
                <w:rFonts w:ascii="Arial" w:hAnsi="Arial" w:cs="Arial"/>
                <w:sz w:val="18"/>
                <w:szCs w:val="18"/>
                <w:u w:val="single"/>
              </w:rPr>
              <w:t>Univariable analysis</w:t>
            </w:r>
          </w:p>
          <w:p w14:paraId="472130A2" w14:textId="389E017F" w:rsidR="00B17737" w:rsidRPr="00D95074" w:rsidRDefault="00B17737" w:rsidP="00D95074">
            <w:pPr>
              <w:spacing w:line="252" w:lineRule="auto"/>
              <w:rPr>
                <w:rFonts w:ascii="Arial" w:hAnsi="Arial" w:cs="Arial"/>
                <w:sz w:val="18"/>
                <w:szCs w:val="18"/>
              </w:rPr>
            </w:pPr>
            <w:r w:rsidRPr="00D95074">
              <w:rPr>
                <w:rFonts w:ascii="Arial" w:hAnsi="Arial" w:cs="Arial"/>
                <w:sz w:val="18"/>
                <w:szCs w:val="18"/>
              </w:rPr>
              <w:t>Age &gt;25 years, sex, marital status, history of gonorrhoea, isolation year 2011</w:t>
            </w:r>
          </w:p>
        </w:tc>
        <w:tc>
          <w:tcPr>
            <w:tcW w:w="2126" w:type="dxa"/>
          </w:tcPr>
          <w:p w14:paraId="5F53800E" w14:textId="77777777" w:rsidR="00B17737" w:rsidRPr="00D95074" w:rsidRDefault="00B17737" w:rsidP="00D95074">
            <w:pPr>
              <w:spacing w:line="252" w:lineRule="auto"/>
              <w:rPr>
                <w:rFonts w:ascii="Arial" w:hAnsi="Arial" w:cs="Arial"/>
                <w:sz w:val="18"/>
                <w:szCs w:val="18"/>
              </w:rPr>
            </w:pPr>
          </w:p>
        </w:tc>
      </w:tr>
      <w:tr w:rsidR="00556F0C" w:rsidRPr="00D95074" w14:paraId="5F788ABC" w14:textId="77777777" w:rsidTr="00C44BF1">
        <w:trPr>
          <w:trHeight w:val="320"/>
        </w:trPr>
        <w:tc>
          <w:tcPr>
            <w:tcW w:w="647" w:type="dxa"/>
          </w:tcPr>
          <w:p w14:paraId="2843011F" w14:textId="6ED93940" w:rsidR="00556F0C" w:rsidRPr="00D95074" w:rsidRDefault="00D11F95" w:rsidP="00D95074">
            <w:pPr>
              <w:spacing w:line="252" w:lineRule="auto"/>
              <w:rPr>
                <w:rFonts w:ascii="Arial" w:hAnsi="Arial" w:cs="Arial"/>
                <w:sz w:val="18"/>
                <w:szCs w:val="18"/>
              </w:rPr>
            </w:pPr>
            <w:r w:rsidRPr="00D95074">
              <w:rPr>
                <w:rFonts w:ascii="Arial" w:hAnsi="Arial" w:cs="Arial"/>
                <w:sz w:val="18"/>
                <w:szCs w:val="18"/>
              </w:rPr>
              <w:t>37</w:t>
            </w:r>
          </w:p>
        </w:tc>
        <w:tc>
          <w:tcPr>
            <w:tcW w:w="4173" w:type="dxa"/>
            <w:gridSpan w:val="2"/>
          </w:tcPr>
          <w:p w14:paraId="6182E74B" w14:textId="77777777" w:rsidR="000E33B7" w:rsidRDefault="00556F0C" w:rsidP="00F45288">
            <w:pPr>
              <w:spacing w:after="200" w:line="252" w:lineRule="auto"/>
              <w:rPr>
                <w:rFonts w:ascii="Arial" w:hAnsi="Arial" w:cs="Arial"/>
                <w:sz w:val="18"/>
                <w:szCs w:val="18"/>
              </w:rPr>
            </w:pPr>
            <w:r w:rsidRPr="00D95074">
              <w:rPr>
                <w:rFonts w:ascii="Arial" w:hAnsi="Arial" w:cs="Arial"/>
                <w:sz w:val="18"/>
                <w:szCs w:val="18"/>
              </w:rPr>
              <w:t>Cole MJ, 2017; Europe; n=2134</w:t>
            </w:r>
            <w:r w:rsidR="000E33B7">
              <w:rPr>
                <w:rFonts w:ascii="Arial" w:hAnsi="Arial" w:cs="Arial"/>
                <w:sz w:val="18"/>
                <w:szCs w:val="18"/>
              </w:rPr>
              <w:t>.</w:t>
            </w:r>
          </w:p>
          <w:p w14:paraId="69F0BE20" w14:textId="72A95D8C" w:rsidR="00556F0C" w:rsidRPr="00D95074" w:rsidRDefault="000E33B7" w:rsidP="00F45288">
            <w:pPr>
              <w:spacing w:after="200" w:line="252" w:lineRule="auto"/>
              <w:rPr>
                <w:rFonts w:ascii="Arial" w:hAnsi="Arial" w:cs="Arial"/>
                <w:sz w:val="18"/>
                <w:szCs w:val="18"/>
              </w:rPr>
            </w:pPr>
            <w:r>
              <w:rPr>
                <w:rFonts w:ascii="Arial" w:hAnsi="Arial" w:cs="Arial"/>
                <w:sz w:val="18"/>
                <w:szCs w:val="18"/>
              </w:rPr>
              <w:t>C</w:t>
            </w:r>
            <w:r w:rsidR="00556F0C" w:rsidRPr="00D95074">
              <w:rPr>
                <w:rFonts w:ascii="Arial" w:hAnsi="Arial" w:cs="Arial"/>
                <w:sz w:val="18"/>
                <w:szCs w:val="18"/>
              </w:rPr>
              <w:t>ross-sectional nested within EURO-GASP, convenience sampling, isolates were collected from 24 participating countries in Euro-GASP</w:t>
            </w:r>
          </w:p>
          <w:p w14:paraId="0CE3A7F1" w14:textId="4CFFE6CF" w:rsidR="00556F0C" w:rsidRPr="00D95074" w:rsidRDefault="00556F0C" w:rsidP="00F45288">
            <w:pPr>
              <w:spacing w:after="200" w:line="252" w:lineRule="auto"/>
              <w:rPr>
                <w:rFonts w:ascii="Arial" w:hAnsi="Arial" w:cs="Arial"/>
                <w:sz w:val="18"/>
                <w:szCs w:val="18"/>
              </w:rPr>
            </w:pPr>
          </w:p>
        </w:tc>
        <w:tc>
          <w:tcPr>
            <w:tcW w:w="4394" w:type="dxa"/>
          </w:tcPr>
          <w:p w14:paraId="14AE89E4" w14:textId="77777777" w:rsidR="00556F0C" w:rsidRPr="00D95074" w:rsidRDefault="00556F0C" w:rsidP="00D95074">
            <w:pPr>
              <w:spacing w:line="252" w:lineRule="auto"/>
              <w:rPr>
                <w:rFonts w:ascii="Arial" w:hAnsi="Arial" w:cs="Arial"/>
                <w:b/>
                <w:sz w:val="18"/>
                <w:szCs w:val="18"/>
              </w:rPr>
            </w:pPr>
            <w:r w:rsidRPr="00D95074">
              <w:rPr>
                <w:rFonts w:ascii="Arial" w:hAnsi="Arial" w:cs="Arial"/>
                <w:b/>
                <w:sz w:val="18"/>
                <w:szCs w:val="18"/>
              </w:rPr>
              <w:t>Cefixime</w:t>
            </w:r>
          </w:p>
          <w:p w14:paraId="06ECB24B" w14:textId="5CD2C1EE" w:rsidR="00556F0C" w:rsidRPr="00D95074" w:rsidRDefault="00556F0C" w:rsidP="00D95074">
            <w:pPr>
              <w:spacing w:after="200" w:line="252" w:lineRule="auto"/>
              <w:rPr>
                <w:rFonts w:ascii="Arial" w:hAnsi="Arial" w:cs="Arial"/>
                <w:sz w:val="18"/>
                <w:szCs w:val="18"/>
              </w:rPr>
            </w:pPr>
            <w:r w:rsidRPr="00D95074">
              <w:rPr>
                <w:rFonts w:ascii="Arial" w:hAnsi="Arial" w:cs="Arial"/>
                <w:sz w:val="18"/>
                <w:szCs w:val="18"/>
              </w:rPr>
              <w:t>Heterosexual men (OR 0.</w:t>
            </w:r>
            <w:r w:rsidR="00C808C8" w:rsidRPr="00D95074">
              <w:rPr>
                <w:rFonts w:ascii="Arial" w:hAnsi="Arial" w:cs="Arial"/>
                <w:sz w:val="18"/>
                <w:szCs w:val="18"/>
              </w:rPr>
              <w:t xml:space="preserve">3, 95% CI 0.08-0.8, p&lt;0.01), </w:t>
            </w:r>
            <w:r w:rsidRPr="00D95074">
              <w:rPr>
                <w:rFonts w:ascii="Arial" w:hAnsi="Arial" w:cs="Arial"/>
                <w:sz w:val="18"/>
                <w:szCs w:val="18"/>
              </w:rPr>
              <w:t>MSM (OR 0.1, CI 0.03-0.4, p&lt;0.01 ) (REF CAT women) in 2015</w:t>
            </w:r>
          </w:p>
          <w:p w14:paraId="7E66153F" w14:textId="77777777" w:rsidR="00556F0C" w:rsidRPr="00D95074" w:rsidRDefault="00556F0C" w:rsidP="00D95074">
            <w:pPr>
              <w:spacing w:line="252" w:lineRule="auto"/>
              <w:rPr>
                <w:rFonts w:ascii="Arial" w:hAnsi="Arial" w:cs="Arial"/>
                <w:b/>
                <w:sz w:val="18"/>
                <w:szCs w:val="18"/>
              </w:rPr>
            </w:pPr>
            <w:r w:rsidRPr="00D95074">
              <w:rPr>
                <w:rFonts w:ascii="Arial" w:hAnsi="Arial" w:cs="Arial"/>
                <w:b/>
                <w:sz w:val="18"/>
                <w:szCs w:val="18"/>
              </w:rPr>
              <w:t>Azithromycin</w:t>
            </w:r>
          </w:p>
          <w:p w14:paraId="2D4A04AE" w14:textId="3ED7CD15" w:rsidR="00556F0C" w:rsidRPr="00D95074" w:rsidRDefault="00556F0C" w:rsidP="00D95074">
            <w:pPr>
              <w:spacing w:after="200" w:line="252" w:lineRule="auto"/>
              <w:rPr>
                <w:rFonts w:ascii="Arial" w:hAnsi="Arial" w:cs="Arial"/>
                <w:sz w:val="18"/>
                <w:szCs w:val="18"/>
              </w:rPr>
            </w:pPr>
            <w:r w:rsidRPr="00D95074">
              <w:rPr>
                <w:rFonts w:ascii="Arial" w:hAnsi="Arial" w:cs="Arial"/>
                <w:sz w:val="18"/>
                <w:szCs w:val="18"/>
              </w:rPr>
              <w:t>Previous gonorrhoea diagnosis (OR 2.1, CI 1.2–3.5, p&lt;0.01)</w:t>
            </w:r>
          </w:p>
          <w:p w14:paraId="6B44B180" w14:textId="77777777" w:rsidR="00556F0C" w:rsidRPr="00D95074" w:rsidRDefault="00556F0C" w:rsidP="00D95074">
            <w:pPr>
              <w:spacing w:line="252" w:lineRule="auto"/>
              <w:rPr>
                <w:rFonts w:ascii="Arial" w:hAnsi="Arial" w:cs="Arial"/>
                <w:b/>
                <w:sz w:val="18"/>
                <w:szCs w:val="18"/>
              </w:rPr>
            </w:pPr>
            <w:r w:rsidRPr="00D95074">
              <w:rPr>
                <w:rFonts w:ascii="Arial" w:hAnsi="Arial" w:cs="Arial"/>
                <w:b/>
                <w:sz w:val="18"/>
                <w:szCs w:val="18"/>
              </w:rPr>
              <w:t>Ciprofloxacin</w:t>
            </w:r>
          </w:p>
          <w:p w14:paraId="455A79C1" w14:textId="5EA8F04D" w:rsidR="00556F0C" w:rsidRPr="00D95074" w:rsidRDefault="00556F0C" w:rsidP="00D95074">
            <w:pPr>
              <w:spacing w:line="252" w:lineRule="auto"/>
              <w:rPr>
                <w:rFonts w:ascii="Arial" w:hAnsi="Arial" w:cs="Arial"/>
                <w:b/>
                <w:sz w:val="18"/>
                <w:szCs w:val="18"/>
              </w:rPr>
            </w:pPr>
            <w:r w:rsidRPr="00D95074">
              <w:rPr>
                <w:rFonts w:ascii="Arial" w:hAnsi="Arial" w:cs="Arial"/>
                <w:sz w:val="18"/>
                <w:szCs w:val="18"/>
              </w:rPr>
              <w:t>Heterosexual men (OR 1.9, Cl 1.5-2.4, p &lt;0.01) (REF CAT MSM)</w:t>
            </w:r>
          </w:p>
        </w:tc>
        <w:tc>
          <w:tcPr>
            <w:tcW w:w="2977" w:type="dxa"/>
          </w:tcPr>
          <w:p w14:paraId="3AFDBD80" w14:textId="77777777" w:rsidR="00556F0C" w:rsidRPr="00D95074" w:rsidRDefault="00556F0C" w:rsidP="00D95074">
            <w:pPr>
              <w:spacing w:line="252" w:lineRule="auto"/>
              <w:rPr>
                <w:rFonts w:ascii="Arial" w:hAnsi="Arial" w:cs="Arial"/>
                <w:sz w:val="18"/>
                <w:szCs w:val="18"/>
              </w:rPr>
            </w:pPr>
            <w:r w:rsidRPr="00D95074">
              <w:rPr>
                <w:rFonts w:ascii="Arial" w:hAnsi="Arial" w:cs="Arial"/>
                <w:sz w:val="18"/>
                <w:szCs w:val="18"/>
              </w:rPr>
              <w:t>None identified</w:t>
            </w:r>
          </w:p>
        </w:tc>
        <w:tc>
          <w:tcPr>
            <w:tcW w:w="2126" w:type="dxa"/>
          </w:tcPr>
          <w:p w14:paraId="335BAFEB" w14:textId="77777777" w:rsidR="00556F0C" w:rsidRPr="00D95074" w:rsidRDefault="00556F0C" w:rsidP="00D95074">
            <w:pPr>
              <w:spacing w:line="252" w:lineRule="auto"/>
              <w:rPr>
                <w:rFonts w:ascii="Arial" w:hAnsi="Arial" w:cs="Arial"/>
                <w:sz w:val="18"/>
                <w:szCs w:val="18"/>
              </w:rPr>
            </w:pPr>
            <w:r w:rsidRPr="00D95074">
              <w:rPr>
                <w:rFonts w:ascii="Arial" w:hAnsi="Arial" w:cs="Arial"/>
                <w:sz w:val="18"/>
                <w:szCs w:val="18"/>
              </w:rPr>
              <w:t>Not clear if results are univariable or multivariable</w:t>
            </w:r>
          </w:p>
        </w:tc>
      </w:tr>
    </w:tbl>
    <w:p w14:paraId="2E6F2943" w14:textId="7ADA6852" w:rsidR="003D23A0" w:rsidRPr="00D95074" w:rsidRDefault="0098311D" w:rsidP="00D95074">
      <w:pPr>
        <w:spacing w:before="120" w:line="252" w:lineRule="auto"/>
        <w:ind w:left="170" w:hanging="170"/>
        <w:rPr>
          <w:rFonts w:ascii="Arial" w:hAnsi="Arial" w:cs="Arial"/>
          <w:sz w:val="18"/>
          <w:szCs w:val="18"/>
        </w:rPr>
      </w:pPr>
      <w:r w:rsidRPr="00D95074">
        <w:rPr>
          <w:rFonts w:ascii="Arial" w:hAnsi="Arial" w:cs="Arial"/>
          <w:sz w:val="18"/>
          <w:szCs w:val="18"/>
        </w:rPr>
        <w:t>a. Articles reporting in terms of antibiotic class are written in block letters and specific antibiotics with in class are written in small letters</w:t>
      </w:r>
      <w:r w:rsidR="005E4A7D" w:rsidRPr="00D95074">
        <w:rPr>
          <w:rFonts w:ascii="Arial" w:hAnsi="Arial" w:cs="Arial"/>
          <w:sz w:val="18"/>
          <w:szCs w:val="18"/>
        </w:rPr>
        <w:t>. Cut-offs defining antimicrobial resistance are those reported by the authors of each study</w:t>
      </w:r>
    </w:p>
    <w:p w14:paraId="636706E5" w14:textId="26BD6B49" w:rsidR="003D23A0" w:rsidRPr="00D95074" w:rsidRDefault="00486F06" w:rsidP="00D95074">
      <w:pPr>
        <w:pBdr>
          <w:top w:val="none" w:sz="0" w:space="0" w:color="auto"/>
          <w:left w:val="none" w:sz="0" w:space="0" w:color="auto"/>
          <w:bottom w:val="none" w:sz="0" w:space="0" w:color="auto"/>
          <w:right w:val="none" w:sz="0" w:space="0" w:color="auto"/>
          <w:between w:val="none" w:sz="0" w:space="0" w:color="auto"/>
        </w:pBdr>
        <w:spacing w:after="0" w:line="252" w:lineRule="auto"/>
        <w:rPr>
          <w:rFonts w:ascii="Arial" w:hAnsi="Arial" w:cs="Arial"/>
          <w:sz w:val="18"/>
          <w:szCs w:val="18"/>
        </w:rPr>
      </w:pPr>
      <w:r w:rsidRPr="00D95074">
        <w:rPr>
          <w:rFonts w:ascii="Arial" w:hAnsi="Arial" w:cs="Arial"/>
          <w:sz w:val="18"/>
          <w:szCs w:val="18"/>
        </w:rPr>
        <w:t xml:space="preserve">Abbreviations: AGSP, Australian Gonococcal Surveillance Programme; AMR, Antimicrobial resistance; aOR, Adjusted odds ratio; CI, Confidence interval; CSW, Commercial sex worker; GASP, Gonococcal Antimicrobial Surveillance Programme; GISP, Gonococcal Isolate Surveillance Project; GRAS, Gonococcal Resistance to Antimicrobials Surveillance; GRASP, Gonococcal Resistance to Antimicrobials Surveillance Programme; HIV, Human immunodeficiency virus; LGV, Lymphogranuloma venereum; MIC, Minimum inhibitory concentration; MSM, Men who have sex with men; MSW, Men who have sex with women; NG, </w:t>
      </w:r>
      <w:r w:rsidRPr="00D95074">
        <w:rPr>
          <w:rFonts w:ascii="Arial" w:hAnsi="Arial" w:cs="Arial"/>
          <w:i/>
          <w:sz w:val="18"/>
          <w:szCs w:val="18"/>
        </w:rPr>
        <w:t>Neisseria gonorrhoeae</w:t>
      </w:r>
      <w:r w:rsidRPr="00D95074">
        <w:rPr>
          <w:rFonts w:ascii="Arial" w:hAnsi="Arial" w:cs="Arial"/>
          <w:sz w:val="18"/>
          <w:szCs w:val="18"/>
        </w:rPr>
        <w:t xml:space="preserve">; OR, Odds ratio; PPNG, Penicillinase-producing </w:t>
      </w:r>
      <w:r w:rsidRPr="00D95074">
        <w:rPr>
          <w:rFonts w:ascii="Arial" w:hAnsi="Arial" w:cs="Arial"/>
          <w:i/>
          <w:sz w:val="18"/>
          <w:szCs w:val="18"/>
        </w:rPr>
        <w:t>Neisseria gonorrhoeae</w:t>
      </w:r>
      <w:r w:rsidRPr="00D95074">
        <w:rPr>
          <w:rFonts w:ascii="Arial" w:hAnsi="Arial" w:cs="Arial"/>
          <w:sz w:val="18"/>
          <w:szCs w:val="18"/>
        </w:rPr>
        <w:t xml:space="preserve">; PR, Prevalence ratio; REF CAT, Reference category; RR, Relative risk; </w:t>
      </w:r>
      <w:r w:rsidR="00977E58" w:rsidRPr="00D95074">
        <w:rPr>
          <w:rFonts w:ascii="Arial" w:hAnsi="Arial" w:cs="Arial"/>
          <w:sz w:val="18"/>
          <w:szCs w:val="18"/>
        </w:rPr>
        <w:t xml:space="preserve">STD, Sexually transmitted disease; </w:t>
      </w:r>
      <w:r w:rsidRPr="00D95074">
        <w:rPr>
          <w:rFonts w:ascii="Arial" w:hAnsi="Arial" w:cs="Arial"/>
          <w:sz w:val="18"/>
          <w:szCs w:val="18"/>
        </w:rPr>
        <w:t xml:space="preserve">STI, Sexually transmitted infection; TPHA, </w:t>
      </w:r>
      <w:r w:rsidRPr="00D95074">
        <w:rPr>
          <w:rFonts w:ascii="Arial" w:hAnsi="Arial" w:cs="Arial"/>
          <w:i/>
          <w:sz w:val="18"/>
          <w:szCs w:val="18"/>
        </w:rPr>
        <w:t>Treponema pallidum</w:t>
      </w:r>
      <w:r w:rsidRPr="00D95074">
        <w:rPr>
          <w:rFonts w:ascii="Arial" w:hAnsi="Arial" w:cs="Arial"/>
          <w:sz w:val="18"/>
          <w:szCs w:val="18"/>
        </w:rPr>
        <w:t xml:space="preserve"> haemagglutination; UK, United Kingdom; USA, United States of America</w:t>
      </w:r>
    </w:p>
    <w:sectPr w:rsidR="003D23A0" w:rsidRPr="00D95074" w:rsidSect="000B6CF8">
      <w:headerReference w:type="even" r:id="rId8"/>
      <w:footerReference w:type="even" r:id="rId9"/>
      <w:footerReference w:type="default" r:id="rId10"/>
      <w:headerReference w:type="first" r:id="rId11"/>
      <w:footerReference w:type="first" r:id="rId12"/>
      <w:pgSz w:w="16840" w:h="11907" w:orient="landscape" w:code="9"/>
      <w:pgMar w:top="1134"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4D6D0" w14:textId="77777777" w:rsidR="00D4162D" w:rsidRDefault="00D4162D">
      <w:pPr>
        <w:spacing w:after="0" w:line="240" w:lineRule="auto"/>
      </w:pPr>
      <w:r>
        <w:separator/>
      </w:r>
    </w:p>
  </w:endnote>
  <w:endnote w:type="continuationSeparator" w:id="0">
    <w:p w14:paraId="317C8A03" w14:textId="77777777" w:rsidR="00D4162D" w:rsidRDefault="00D4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1FF49" w14:textId="77777777" w:rsidR="00DA357B" w:rsidRDefault="00DA357B">
    <w:pP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236816"/>
      <w:docPartObj>
        <w:docPartGallery w:val="Page Numbers (Bottom of Page)"/>
        <w:docPartUnique/>
      </w:docPartObj>
    </w:sdtPr>
    <w:sdtEndPr>
      <w:rPr>
        <w:noProof/>
      </w:rPr>
    </w:sdtEndPr>
    <w:sdtContent>
      <w:p w14:paraId="05329AC0" w14:textId="08BDC9CD" w:rsidR="00DA357B" w:rsidRDefault="00DA357B">
        <w:pPr>
          <w:pStyle w:val="Footer"/>
          <w:jc w:val="right"/>
        </w:pPr>
        <w:r>
          <w:fldChar w:fldCharType="begin"/>
        </w:r>
        <w:r>
          <w:instrText xml:space="preserve"> PAGE   \* MERGEFORMAT </w:instrText>
        </w:r>
        <w:r>
          <w:fldChar w:fldCharType="separate"/>
        </w:r>
        <w:r w:rsidR="00FF3141">
          <w:rPr>
            <w:noProof/>
          </w:rPr>
          <w:t>2</w:t>
        </w:r>
        <w:r>
          <w:rPr>
            <w:noProof/>
          </w:rPr>
          <w:fldChar w:fldCharType="end"/>
        </w:r>
      </w:p>
    </w:sdtContent>
  </w:sdt>
  <w:p w14:paraId="016768AF" w14:textId="77777777" w:rsidR="00DA357B" w:rsidRDefault="00DA357B">
    <w:pP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82074" w14:textId="77777777" w:rsidR="00DA357B" w:rsidRDefault="00DA357B">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C6D2D" w14:textId="77777777" w:rsidR="00D4162D" w:rsidRDefault="00D4162D">
      <w:pPr>
        <w:spacing w:after="0" w:line="240" w:lineRule="auto"/>
      </w:pPr>
      <w:r>
        <w:separator/>
      </w:r>
    </w:p>
  </w:footnote>
  <w:footnote w:type="continuationSeparator" w:id="0">
    <w:p w14:paraId="41B78CBF" w14:textId="77777777" w:rsidR="00D4162D" w:rsidRDefault="00D41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D4BF" w14:textId="77777777" w:rsidR="00DA357B" w:rsidRDefault="00DA357B">
    <w:pPr>
      <w:tabs>
        <w:tab w:val="center" w:pos="4536"/>
        <w:tab w:val="right" w:pos="9072"/>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D7F22" w14:textId="77777777" w:rsidR="00DA357B" w:rsidRDefault="00DA357B">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01EA"/>
    <w:multiLevelType w:val="hybridMultilevel"/>
    <w:tmpl w:val="4C666B8A"/>
    <w:lvl w:ilvl="0" w:tplc="55341282">
      <w:start w:val="1"/>
      <w:numFmt w:val="low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 w15:restartNumberingAfterBreak="0">
    <w:nsid w:val="33F90377"/>
    <w:multiLevelType w:val="multilevel"/>
    <w:tmpl w:val="59EAC2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A0"/>
    <w:rsid w:val="000108D9"/>
    <w:rsid w:val="00017956"/>
    <w:rsid w:val="00025578"/>
    <w:rsid w:val="00045A99"/>
    <w:rsid w:val="000618BC"/>
    <w:rsid w:val="00077E2D"/>
    <w:rsid w:val="000A0977"/>
    <w:rsid w:val="000A3CC9"/>
    <w:rsid w:val="000A57B3"/>
    <w:rsid w:val="000A5F23"/>
    <w:rsid w:val="000B066E"/>
    <w:rsid w:val="000B6CF8"/>
    <w:rsid w:val="000B7BC2"/>
    <w:rsid w:val="000C59B1"/>
    <w:rsid w:val="000D0168"/>
    <w:rsid w:val="000D4DD9"/>
    <w:rsid w:val="000E33B7"/>
    <w:rsid w:val="000E6B03"/>
    <w:rsid w:val="000E730A"/>
    <w:rsid w:val="00127ACB"/>
    <w:rsid w:val="00141026"/>
    <w:rsid w:val="0014133F"/>
    <w:rsid w:val="00142A45"/>
    <w:rsid w:val="00146639"/>
    <w:rsid w:val="00164952"/>
    <w:rsid w:val="00175063"/>
    <w:rsid w:val="00176111"/>
    <w:rsid w:val="0017774C"/>
    <w:rsid w:val="001A7742"/>
    <w:rsid w:val="001C4009"/>
    <w:rsid w:val="001D2950"/>
    <w:rsid w:val="001D5849"/>
    <w:rsid w:val="001F7B81"/>
    <w:rsid w:val="00210C11"/>
    <w:rsid w:val="0021465F"/>
    <w:rsid w:val="00216505"/>
    <w:rsid w:val="00221B72"/>
    <w:rsid w:val="00223570"/>
    <w:rsid w:val="00250581"/>
    <w:rsid w:val="00251343"/>
    <w:rsid w:val="00256240"/>
    <w:rsid w:val="00256A40"/>
    <w:rsid w:val="00264669"/>
    <w:rsid w:val="0026564B"/>
    <w:rsid w:val="00273B4F"/>
    <w:rsid w:val="00297002"/>
    <w:rsid w:val="002B0B74"/>
    <w:rsid w:val="002C7181"/>
    <w:rsid w:val="002F68DC"/>
    <w:rsid w:val="0030472F"/>
    <w:rsid w:val="00314164"/>
    <w:rsid w:val="00316975"/>
    <w:rsid w:val="00322A63"/>
    <w:rsid w:val="00345B3F"/>
    <w:rsid w:val="00350817"/>
    <w:rsid w:val="003531F5"/>
    <w:rsid w:val="00366D23"/>
    <w:rsid w:val="003750C6"/>
    <w:rsid w:val="00376540"/>
    <w:rsid w:val="00382524"/>
    <w:rsid w:val="00385AE8"/>
    <w:rsid w:val="0039301A"/>
    <w:rsid w:val="003937BE"/>
    <w:rsid w:val="00395DB9"/>
    <w:rsid w:val="00395E6C"/>
    <w:rsid w:val="003A791C"/>
    <w:rsid w:val="003B2304"/>
    <w:rsid w:val="003C2B3B"/>
    <w:rsid w:val="003D2089"/>
    <w:rsid w:val="003D23A0"/>
    <w:rsid w:val="003E4700"/>
    <w:rsid w:val="003F78AC"/>
    <w:rsid w:val="003F7A13"/>
    <w:rsid w:val="00400A45"/>
    <w:rsid w:val="00420D6C"/>
    <w:rsid w:val="00424C49"/>
    <w:rsid w:val="004264B9"/>
    <w:rsid w:val="00434B19"/>
    <w:rsid w:val="00455185"/>
    <w:rsid w:val="004658EC"/>
    <w:rsid w:val="0047675C"/>
    <w:rsid w:val="00485DC1"/>
    <w:rsid w:val="00486D47"/>
    <w:rsid w:val="00486F06"/>
    <w:rsid w:val="004A1CEF"/>
    <w:rsid w:val="004A291B"/>
    <w:rsid w:val="004B07D1"/>
    <w:rsid w:val="004B5A84"/>
    <w:rsid w:val="004C537F"/>
    <w:rsid w:val="004F2472"/>
    <w:rsid w:val="004F7E1D"/>
    <w:rsid w:val="005148FA"/>
    <w:rsid w:val="00515475"/>
    <w:rsid w:val="00525708"/>
    <w:rsid w:val="00541431"/>
    <w:rsid w:val="00541D05"/>
    <w:rsid w:val="00546F4B"/>
    <w:rsid w:val="005506C6"/>
    <w:rsid w:val="00551461"/>
    <w:rsid w:val="00553529"/>
    <w:rsid w:val="00556F0C"/>
    <w:rsid w:val="005745E6"/>
    <w:rsid w:val="00577141"/>
    <w:rsid w:val="00582E2A"/>
    <w:rsid w:val="005857E8"/>
    <w:rsid w:val="005909A8"/>
    <w:rsid w:val="005A3354"/>
    <w:rsid w:val="005A57CE"/>
    <w:rsid w:val="005B0539"/>
    <w:rsid w:val="005D641B"/>
    <w:rsid w:val="005E4A7D"/>
    <w:rsid w:val="005E4F15"/>
    <w:rsid w:val="006012C4"/>
    <w:rsid w:val="00611942"/>
    <w:rsid w:val="00611ED3"/>
    <w:rsid w:val="00613649"/>
    <w:rsid w:val="00614108"/>
    <w:rsid w:val="00615733"/>
    <w:rsid w:val="00627D25"/>
    <w:rsid w:val="00636A3D"/>
    <w:rsid w:val="0063725F"/>
    <w:rsid w:val="006538B7"/>
    <w:rsid w:val="006543B0"/>
    <w:rsid w:val="00663DD8"/>
    <w:rsid w:val="00667F97"/>
    <w:rsid w:val="00675B61"/>
    <w:rsid w:val="00684009"/>
    <w:rsid w:val="00695140"/>
    <w:rsid w:val="006A6131"/>
    <w:rsid w:val="006B21C9"/>
    <w:rsid w:val="006D09C9"/>
    <w:rsid w:val="006E3BA0"/>
    <w:rsid w:val="007043B6"/>
    <w:rsid w:val="00710CCB"/>
    <w:rsid w:val="007143F9"/>
    <w:rsid w:val="00720A09"/>
    <w:rsid w:val="00722F4D"/>
    <w:rsid w:val="0073025A"/>
    <w:rsid w:val="00737B92"/>
    <w:rsid w:val="0075672F"/>
    <w:rsid w:val="00757486"/>
    <w:rsid w:val="00760C45"/>
    <w:rsid w:val="00760EEA"/>
    <w:rsid w:val="00766080"/>
    <w:rsid w:val="00772C98"/>
    <w:rsid w:val="0077662D"/>
    <w:rsid w:val="0078174F"/>
    <w:rsid w:val="0078191A"/>
    <w:rsid w:val="007846F5"/>
    <w:rsid w:val="007A3AF6"/>
    <w:rsid w:val="007B01A1"/>
    <w:rsid w:val="007B7ACC"/>
    <w:rsid w:val="007C1471"/>
    <w:rsid w:val="007C15B9"/>
    <w:rsid w:val="007C5B05"/>
    <w:rsid w:val="007C6E02"/>
    <w:rsid w:val="007D27F7"/>
    <w:rsid w:val="007E5417"/>
    <w:rsid w:val="007F12A3"/>
    <w:rsid w:val="007F27A8"/>
    <w:rsid w:val="007F36F1"/>
    <w:rsid w:val="008051C3"/>
    <w:rsid w:val="00832F8B"/>
    <w:rsid w:val="008365A6"/>
    <w:rsid w:val="008444AF"/>
    <w:rsid w:val="0087156A"/>
    <w:rsid w:val="00897766"/>
    <w:rsid w:val="008A296E"/>
    <w:rsid w:val="008C1A14"/>
    <w:rsid w:val="008C1B6B"/>
    <w:rsid w:val="008D100A"/>
    <w:rsid w:val="008D210A"/>
    <w:rsid w:val="008E0455"/>
    <w:rsid w:val="008E5BC9"/>
    <w:rsid w:val="008F2ACF"/>
    <w:rsid w:val="008F6B92"/>
    <w:rsid w:val="00910A48"/>
    <w:rsid w:val="00911B7E"/>
    <w:rsid w:val="009166FD"/>
    <w:rsid w:val="009275AC"/>
    <w:rsid w:val="0093160E"/>
    <w:rsid w:val="0094271A"/>
    <w:rsid w:val="00942FD9"/>
    <w:rsid w:val="0094697F"/>
    <w:rsid w:val="00964451"/>
    <w:rsid w:val="0096574E"/>
    <w:rsid w:val="009676BB"/>
    <w:rsid w:val="00977E58"/>
    <w:rsid w:val="009829BE"/>
    <w:rsid w:val="0098311D"/>
    <w:rsid w:val="00983245"/>
    <w:rsid w:val="00995D20"/>
    <w:rsid w:val="00996B68"/>
    <w:rsid w:val="009A5158"/>
    <w:rsid w:val="009D2AFC"/>
    <w:rsid w:val="009D3D40"/>
    <w:rsid w:val="009D51B4"/>
    <w:rsid w:val="009D6F65"/>
    <w:rsid w:val="00A2792D"/>
    <w:rsid w:val="00A27A3F"/>
    <w:rsid w:val="00A349D3"/>
    <w:rsid w:val="00A371A3"/>
    <w:rsid w:val="00A41044"/>
    <w:rsid w:val="00A41E49"/>
    <w:rsid w:val="00A51014"/>
    <w:rsid w:val="00A81B7B"/>
    <w:rsid w:val="00A83E7E"/>
    <w:rsid w:val="00A8463A"/>
    <w:rsid w:val="00A900AE"/>
    <w:rsid w:val="00AC19D3"/>
    <w:rsid w:val="00AD09BA"/>
    <w:rsid w:val="00AD4795"/>
    <w:rsid w:val="00AE129C"/>
    <w:rsid w:val="00B0691C"/>
    <w:rsid w:val="00B07672"/>
    <w:rsid w:val="00B15505"/>
    <w:rsid w:val="00B17737"/>
    <w:rsid w:val="00B20162"/>
    <w:rsid w:val="00B2753B"/>
    <w:rsid w:val="00B43CFB"/>
    <w:rsid w:val="00B5173C"/>
    <w:rsid w:val="00B51BAE"/>
    <w:rsid w:val="00B5306A"/>
    <w:rsid w:val="00B777F0"/>
    <w:rsid w:val="00B8599E"/>
    <w:rsid w:val="00B90C3C"/>
    <w:rsid w:val="00BA5185"/>
    <w:rsid w:val="00BC42C9"/>
    <w:rsid w:val="00C43ECC"/>
    <w:rsid w:val="00C44BF1"/>
    <w:rsid w:val="00C51F99"/>
    <w:rsid w:val="00C808C8"/>
    <w:rsid w:val="00C82025"/>
    <w:rsid w:val="00C85EF3"/>
    <w:rsid w:val="00C92644"/>
    <w:rsid w:val="00C9727C"/>
    <w:rsid w:val="00CC2A03"/>
    <w:rsid w:val="00CC38AE"/>
    <w:rsid w:val="00CC5B8B"/>
    <w:rsid w:val="00CE3DCC"/>
    <w:rsid w:val="00CE5561"/>
    <w:rsid w:val="00CE6405"/>
    <w:rsid w:val="00CF7CC9"/>
    <w:rsid w:val="00D014FE"/>
    <w:rsid w:val="00D0589C"/>
    <w:rsid w:val="00D07836"/>
    <w:rsid w:val="00D11F95"/>
    <w:rsid w:val="00D13E53"/>
    <w:rsid w:val="00D17AE9"/>
    <w:rsid w:val="00D21D5C"/>
    <w:rsid w:val="00D24C10"/>
    <w:rsid w:val="00D32F18"/>
    <w:rsid w:val="00D40197"/>
    <w:rsid w:val="00D4162D"/>
    <w:rsid w:val="00D42B88"/>
    <w:rsid w:val="00D42FC1"/>
    <w:rsid w:val="00D51EAF"/>
    <w:rsid w:val="00D5324D"/>
    <w:rsid w:val="00D564EA"/>
    <w:rsid w:val="00D5750F"/>
    <w:rsid w:val="00D61697"/>
    <w:rsid w:val="00D63E7D"/>
    <w:rsid w:val="00D811D4"/>
    <w:rsid w:val="00D95074"/>
    <w:rsid w:val="00DA27E1"/>
    <w:rsid w:val="00DA357B"/>
    <w:rsid w:val="00DD3224"/>
    <w:rsid w:val="00DE2DD6"/>
    <w:rsid w:val="00DE4E05"/>
    <w:rsid w:val="00DF6167"/>
    <w:rsid w:val="00E044F4"/>
    <w:rsid w:val="00E269B6"/>
    <w:rsid w:val="00E51D0B"/>
    <w:rsid w:val="00E53DFD"/>
    <w:rsid w:val="00E72001"/>
    <w:rsid w:val="00E73006"/>
    <w:rsid w:val="00E74B3F"/>
    <w:rsid w:val="00E92AC2"/>
    <w:rsid w:val="00E97DF8"/>
    <w:rsid w:val="00EA44C4"/>
    <w:rsid w:val="00EA7EDE"/>
    <w:rsid w:val="00EB27F6"/>
    <w:rsid w:val="00EC1303"/>
    <w:rsid w:val="00ED4BBB"/>
    <w:rsid w:val="00ED70AC"/>
    <w:rsid w:val="00EE26A3"/>
    <w:rsid w:val="00EE3248"/>
    <w:rsid w:val="00F21655"/>
    <w:rsid w:val="00F37A42"/>
    <w:rsid w:val="00F44638"/>
    <w:rsid w:val="00F45288"/>
    <w:rsid w:val="00F600B0"/>
    <w:rsid w:val="00F61BBB"/>
    <w:rsid w:val="00F84439"/>
    <w:rsid w:val="00F84FA4"/>
    <w:rsid w:val="00F91919"/>
    <w:rsid w:val="00FB11F4"/>
    <w:rsid w:val="00FB562A"/>
    <w:rsid w:val="00FB7D9F"/>
    <w:rsid w:val="00FD4ECE"/>
    <w:rsid w:val="00FD5B98"/>
    <w:rsid w:val="00FF24A5"/>
    <w:rsid w:val="00FF3141"/>
    <w:rsid w:val="00FF5D97"/>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28B29"/>
  <w15:docId w15:val="{B946E60E-3E8C-457F-BF24-667B31B1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B3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A7EDE"/>
    <w:pPr>
      <w:tabs>
        <w:tab w:val="center" w:pos="4703"/>
        <w:tab w:val="right" w:pos="9406"/>
      </w:tabs>
      <w:spacing w:after="0" w:line="240" w:lineRule="auto"/>
    </w:pPr>
  </w:style>
  <w:style w:type="character" w:customStyle="1" w:styleId="HeaderChar">
    <w:name w:val="Header Char"/>
    <w:basedOn w:val="DefaultParagraphFont"/>
    <w:link w:val="Header"/>
    <w:uiPriority w:val="99"/>
    <w:rsid w:val="00EA7EDE"/>
  </w:style>
  <w:style w:type="paragraph" w:styleId="ListParagraph">
    <w:name w:val="List Paragraph"/>
    <w:basedOn w:val="Normal"/>
    <w:uiPriority w:val="34"/>
    <w:qFormat/>
    <w:rsid w:val="00EA7EDE"/>
    <w:pPr>
      <w:ind w:left="720"/>
      <w:contextualSpacing/>
    </w:pPr>
  </w:style>
  <w:style w:type="paragraph" w:styleId="BalloonText">
    <w:name w:val="Balloon Text"/>
    <w:basedOn w:val="Normal"/>
    <w:link w:val="BalloonTextChar"/>
    <w:uiPriority w:val="99"/>
    <w:semiHidden/>
    <w:unhideWhenUsed/>
    <w:rsid w:val="00983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11D"/>
    <w:rPr>
      <w:rFonts w:ascii="Segoe UI" w:hAnsi="Segoe UI" w:cs="Segoe UI"/>
      <w:sz w:val="18"/>
      <w:szCs w:val="18"/>
    </w:rPr>
  </w:style>
  <w:style w:type="paragraph" w:styleId="Footer">
    <w:name w:val="footer"/>
    <w:basedOn w:val="Normal"/>
    <w:link w:val="FooterChar"/>
    <w:uiPriority w:val="99"/>
    <w:unhideWhenUsed/>
    <w:rsid w:val="0098311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98311D"/>
    <w:rPr>
      <w:rFonts w:asciiTheme="minorHAnsi" w:eastAsiaTheme="minorEastAsia" w:hAnsiTheme="minorHAnsi" w:cs="Times New Roman"/>
      <w:color w:val="auto"/>
    </w:rPr>
  </w:style>
  <w:style w:type="paragraph" w:styleId="CommentSubject">
    <w:name w:val="annotation subject"/>
    <w:basedOn w:val="CommentText"/>
    <w:next w:val="CommentText"/>
    <w:link w:val="CommentSubjectChar"/>
    <w:uiPriority w:val="99"/>
    <w:semiHidden/>
    <w:unhideWhenUsed/>
    <w:rsid w:val="000D4DD9"/>
    <w:rPr>
      <w:b/>
      <w:bCs/>
    </w:rPr>
  </w:style>
  <w:style w:type="character" w:customStyle="1" w:styleId="CommentSubjectChar">
    <w:name w:val="Comment Subject Char"/>
    <w:basedOn w:val="CommentTextChar"/>
    <w:link w:val="CommentSubject"/>
    <w:uiPriority w:val="99"/>
    <w:semiHidden/>
    <w:rsid w:val="000D4DD9"/>
    <w:rPr>
      <w:b/>
      <w:bCs/>
      <w:sz w:val="20"/>
      <w:szCs w:val="20"/>
    </w:rPr>
  </w:style>
  <w:style w:type="character" w:styleId="PlaceholderText">
    <w:name w:val="Placeholder Text"/>
    <w:basedOn w:val="DefaultParagraphFont"/>
    <w:uiPriority w:val="99"/>
    <w:semiHidden/>
    <w:rsid w:val="00F91919"/>
    <w:rPr>
      <w:color w:val="808080"/>
    </w:rPr>
  </w:style>
  <w:style w:type="character" w:customStyle="1" w:styleId="f1000-at-ignore">
    <w:name w:val="f1000-at-ignore"/>
    <w:basedOn w:val="DefaultParagraphFont"/>
    <w:rsid w:val="00D5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A3516-C536-460D-88EB-AEC222A8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4428</Words>
  <Characters>25243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 Million (ISPM)</dc:creator>
  <cp:keywords/>
  <dc:description/>
  <cp:lastModifiedBy>Low, Nicola (ISPM)</cp:lastModifiedBy>
  <cp:revision>2</cp:revision>
  <cp:lastPrinted>2018-02-20T10:44:00Z</cp:lastPrinted>
  <dcterms:created xsi:type="dcterms:W3CDTF">2018-02-21T15:57:00Z</dcterms:created>
  <dcterms:modified xsi:type="dcterms:W3CDTF">2018-02-21T15:57:00Z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297313</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