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82B9F" w14:textId="77777777" w:rsidR="00244638" w:rsidRPr="00244638" w:rsidRDefault="00244638" w:rsidP="00244638">
      <w:pPr>
        <w:pStyle w:val="Heading1"/>
        <w:rPr>
          <w:lang w:val="en-GB"/>
        </w:rPr>
      </w:pPr>
      <w:bookmarkStart w:id="0" w:name="_Ref506477596"/>
      <w:r w:rsidRPr="00244638">
        <w:rPr>
          <w:lang w:val="en-GB"/>
        </w:rPr>
        <w:t>Considerations on the selection of streams</w:t>
      </w:r>
      <w:bookmarkEnd w:id="0"/>
    </w:p>
    <w:p w14:paraId="483CCB13" w14:textId="77777777" w:rsidR="00244638" w:rsidRPr="00244638" w:rsidRDefault="00244638" w:rsidP="00244638">
      <w:pPr>
        <w:pStyle w:val="Heading2"/>
        <w:rPr>
          <w:rStyle w:val="BookTitle"/>
          <w:b w:val="0"/>
          <w:bCs w:val="0"/>
          <w:smallCaps w:val="0"/>
          <w:lang w:val="en-GB"/>
        </w:rPr>
      </w:pPr>
      <w:r w:rsidRPr="00244638">
        <w:rPr>
          <w:rStyle w:val="BookTitle"/>
          <w:b w:val="0"/>
          <w:lang w:val="en-GB"/>
        </w:rPr>
        <w:t xml:space="preserve">Number of directed paths </w:t>
      </w:r>
    </w:p>
    <w:p w14:paraId="5F4771E4" w14:textId="6502BCFB" w:rsidR="00244638" w:rsidRPr="00B73387" w:rsidRDefault="00244638" w:rsidP="00244638">
      <w:pPr>
        <w:spacing w:line="360" w:lineRule="auto"/>
        <w:rPr>
          <w:rFonts w:eastAsiaTheme="minorEastAsia"/>
          <w:lang w:val="en-US"/>
        </w:rPr>
      </w:pPr>
      <w:r w:rsidRPr="00B73387">
        <w:rPr>
          <w:rFonts w:eastAsiaTheme="minorEastAsia" w:cs="Times New Roman"/>
        </w:rPr>
        <w:t xml:space="preserve">Consider </w:t>
      </w:r>
      <w:r w:rsidRPr="00B73387">
        <w:rPr>
          <w:szCs w:val="20"/>
        </w:rPr>
        <w:t xml:space="preserve">the graph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xy</m:t>
            </m:r>
          </m:sub>
        </m:sSub>
        <m:r>
          <w:rPr>
            <w:rFonts w:ascii="Cambria Math" w:eastAsiaTheme="minorEastAsia" w:hAnsi="Cambria Math" w:cs="Times New Roman"/>
            <w:lang w:val="en-US"/>
          </w:rPr>
          <m:t>=</m:t>
        </m:r>
        <m:r>
          <w:rPr>
            <w:rFonts w:ascii="Cambria Math" w:hAnsi="Cambria Math"/>
          </w:rPr>
          <m:t>(V,E,F)</m:t>
        </m:r>
      </m:oMath>
      <w:r w:rsidRPr="00B73387">
        <w:rPr>
          <w:rFonts w:eastAsiaTheme="minorEastAsia"/>
        </w:rPr>
        <w:t xml:space="preserve"> as defined in section</w:t>
      </w:r>
      <w:r w:rsidR="000F078E">
        <w:rPr>
          <w:rFonts w:eastAsiaTheme="minorEastAsia"/>
        </w:rPr>
        <w:t xml:space="preserve"> ‘Comparison graph’</w:t>
      </w:r>
      <w:r w:rsidRPr="00B73387">
        <w:rPr>
          <w:rFonts w:eastAsiaTheme="minorEastAsia"/>
        </w:rPr>
        <w:t xml:space="preserve"> a</w:t>
      </w:r>
      <w:proofErr w:type="spellStart"/>
      <w:r w:rsidRPr="00B73387">
        <w:rPr>
          <w:rFonts w:eastAsiaTheme="minorEastAsia"/>
          <w:lang w:val="en-US"/>
        </w:rPr>
        <w:t>nd</w:t>
      </w:r>
      <w:proofErr w:type="spellEnd"/>
      <w:r w:rsidRPr="00B73387">
        <w:rPr>
          <w:rFonts w:eastAsiaTheme="minorEastAsia"/>
          <w:lang w:val="en-US"/>
        </w:rPr>
        <w:t xml:space="preserve"> denote </w:t>
      </w:r>
      <m:oMath>
        <m:r>
          <w:rPr>
            <w:rFonts w:ascii="Cambria Math" w:eastAsiaTheme="minorEastAsia" w:hAnsi="Cambria Math"/>
            <w:lang w:val="el-GR"/>
          </w:rPr>
          <m:t>Π</m:t>
        </m:r>
      </m:oMath>
      <w:r w:rsidRPr="00B73387">
        <w:rPr>
          <w:rFonts w:eastAsiaTheme="minorEastAsia"/>
        </w:rPr>
        <w:t xml:space="preserve"> </w:t>
      </w:r>
      <w:r w:rsidRPr="00B73387">
        <w:rPr>
          <w:rFonts w:eastAsiaTheme="minorEastAsia"/>
          <w:lang w:val="en-US"/>
        </w:rPr>
        <w:t xml:space="preserve">the set of </w:t>
      </w:r>
      <w:r w:rsidRPr="00B73387">
        <w:rPr>
          <w:rFonts w:eastAsiaTheme="minorEastAsia"/>
          <w:i/>
          <w:lang w:val="en-US"/>
        </w:rPr>
        <w:t>all</w:t>
      </w:r>
      <w:r w:rsidRPr="00B73387">
        <w:rPr>
          <w:rFonts w:eastAsiaTheme="minorEastAsia"/>
          <w:lang w:val="en-US"/>
        </w:rPr>
        <w:t xml:space="preserve"> directed paths existing from source </w:t>
      </w:r>
      <m:oMath>
        <m:r>
          <w:rPr>
            <w:rFonts w:ascii="Cambria Math" w:eastAsiaTheme="minorEastAsia" w:hAnsi="Cambria Math"/>
            <w:lang w:val="en-US"/>
          </w:rPr>
          <m:t>x</m:t>
        </m:r>
      </m:oMath>
      <w:r w:rsidRPr="00B73387">
        <w:rPr>
          <w:rFonts w:eastAsiaTheme="minorEastAsia"/>
          <w:lang w:val="en-US"/>
        </w:rPr>
        <w:t xml:space="preserve"> to </w:t>
      </w:r>
      <w:proofErr w:type="gramStart"/>
      <w:r w:rsidRPr="00B73387">
        <w:rPr>
          <w:rFonts w:eastAsiaTheme="minorEastAsia"/>
          <w:lang w:val="en-US"/>
        </w:rPr>
        <w:t xml:space="preserve">sink </w:t>
      </w:r>
      <w:proofErr w:type="gramEnd"/>
      <m:oMath>
        <m:r>
          <w:rPr>
            <w:rFonts w:ascii="Cambria Math" w:eastAsiaTheme="minorEastAsia" w:hAnsi="Cambria Math"/>
            <w:lang w:val="en-US"/>
          </w:rPr>
          <m:t>y</m:t>
        </m:r>
      </m:oMath>
      <w:r w:rsidRPr="00B73387">
        <w:rPr>
          <w:rFonts w:eastAsiaTheme="minorEastAsia"/>
          <w:lang w:val="en-US"/>
        </w:rPr>
        <w:t xml:space="preserve">. In the network of topical antibiotics </w:t>
      </w:r>
      <m:oMath>
        <m:r>
          <w:rPr>
            <w:rFonts w:ascii="Cambria Math" w:eastAsiaTheme="minorEastAsia" w:hAnsi="Cambria Math"/>
            <w:lang w:val="el-GR"/>
          </w:rPr>
          <m:t>Π</m:t>
        </m:r>
      </m:oMath>
      <w:r w:rsidRPr="00B73387">
        <w:rPr>
          <w:rFonts w:eastAsiaTheme="minorEastAsia"/>
          <w:lang w:val="en-US"/>
        </w:rPr>
        <w:t xml:space="preserve"> has three elements</w:t>
      </w:r>
      <w:proofErr w:type="gramStart"/>
      <w:r w:rsidRPr="00B73387">
        <w:rPr>
          <w:rFonts w:cs="Times New Roman"/>
        </w:rPr>
        <w:t xml:space="preserve">, </w:t>
      </w:r>
      <w:proofErr w:type="gramEnd"/>
      <m:oMath>
        <m:d>
          <m:dPr>
            <m:begChr m:val="{"/>
            <m:endChr m:val="}"/>
            <m:ctrlPr>
              <w:rPr>
                <w:rFonts w:ascii="Cambria Math" w:hAnsi="Cambria Math"/>
                <w:i/>
              </w:rPr>
            </m:ctrlPr>
          </m:dPr>
          <m:e>
            <m:r>
              <w:rPr>
                <w:rFonts w:ascii="Cambria Math" w:hAnsi="Cambria Math"/>
              </w:rPr>
              <m:t>xy</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xv,vy</m:t>
            </m:r>
          </m:e>
        </m:d>
      </m:oMath>
      <w:r w:rsidRPr="00B73387">
        <w:rPr>
          <w:rFonts w:eastAsiaTheme="minorEastAsia" w:cs="Times New Roman"/>
        </w:rPr>
        <w:t xml:space="preserve"> and </w:t>
      </w:r>
      <m:oMath>
        <m:d>
          <m:dPr>
            <m:begChr m:val="{"/>
            <m:endChr m:val="}"/>
            <m:ctrlPr>
              <w:rPr>
                <w:rFonts w:ascii="Cambria Math" w:hAnsi="Cambria Math"/>
                <w:i/>
              </w:rPr>
            </m:ctrlPr>
          </m:dPr>
          <m:e>
            <m:r>
              <w:rPr>
                <w:rFonts w:ascii="Cambria Math" w:hAnsi="Cambria Math"/>
              </w:rPr>
              <m:t>xv,vu,uy</m:t>
            </m:r>
          </m:e>
        </m:d>
      </m:oMath>
      <w:r w:rsidRPr="00B73387">
        <w:rPr>
          <w:rFonts w:eastAsiaTheme="minorEastAsia" w:cs="Times New Roman"/>
        </w:rPr>
        <w:t xml:space="preserve">. However, </w:t>
      </w:r>
      <w:r w:rsidRPr="00B73387">
        <w:rPr>
          <w:rFonts w:eastAsiaTheme="minorEastAsia"/>
          <w:lang w:val="en-US"/>
        </w:rPr>
        <w:t xml:space="preserve">in the general case, the number of paths </w:t>
      </w:r>
      <w:r w:rsidRPr="00B73387">
        <w:rPr>
          <w:bCs/>
          <w:lang w:val="en-US"/>
        </w:rPr>
        <w:t>used in the algorithm is smaller than the</w:t>
      </w:r>
      <w:r w:rsidR="006757BE">
        <w:rPr>
          <w:bCs/>
          <w:lang w:val="en-US"/>
        </w:rPr>
        <w:t xml:space="preserve"> number of elements</w:t>
      </w:r>
      <w:r w:rsidRPr="00B73387">
        <w:rPr>
          <w:bCs/>
          <w:lang w:val="en-US"/>
        </w:rPr>
        <w:t xml:space="preserve"> </w:t>
      </w:r>
      <w:proofErr w:type="gramStart"/>
      <w:r w:rsidRPr="00B73387">
        <w:rPr>
          <w:bCs/>
          <w:lang w:val="en-US"/>
        </w:rPr>
        <w:t xml:space="preserve">of </w:t>
      </w:r>
      <w:proofErr w:type="gramEnd"/>
      <m:oMath>
        <m:r>
          <w:rPr>
            <w:rFonts w:ascii="Cambria Math" w:eastAsiaTheme="minorEastAsia" w:hAnsi="Cambria Math"/>
            <w:lang w:val="el-GR"/>
          </w:rPr>
          <m:t>Π</m:t>
        </m:r>
      </m:oMath>
      <w:r w:rsidRPr="00B73387">
        <w:rPr>
          <w:rFonts w:eastAsiaTheme="minorEastAsia"/>
          <w:lang w:val="en-US"/>
        </w:rPr>
        <w:t xml:space="preserve">. </w:t>
      </w:r>
      <w:bookmarkStart w:id="1" w:name="_GoBack"/>
      <w:bookmarkEnd w:id="1"/>
      <w:r w:rsidRPr="00B73387">
        <w:rPr>
          <w:bCs/>
          <w:lang w:val="en-US"/>
        </w:rPr>
        <w:t xml:space="preserve">The </w:t>
      </w:r>
      <w:r w:rsidR="00BE7677">
        <w:rPr>
          <w:rFonts w:eastAsiaTheme="minorEastAsia"/>
          <w:lang w:val="en-US"/>
        </w:rPr>
        <w:t>number</w:t>
      </w:r>
      <w:r w:rsidR="00BE7677" w:rsidRPr="00B73387">
        <w:rPr>
          <w:rFonts w:eastAsiaTheme="minorEastAsia"/>
          <w:lang w:val="en-US"/>
        </w:rPr>
        <w:t xml:space="preserve"> of </w:t>
      </w:r>
      <w:r w:rsidR="00BE7677">
        <w:rPr>
          <w:rFonts w:eastAsiaTheme="minorEastAsia"/>
          <w:lang w:val="en-US"/>
        </w:rPr>
        <w:t xml:space="preserve">directed </w:t>
      </w:r>
      <w:r w:rsidR="00BE7677" w:rsidRPr="00B73387">
        <w:rPr>
          <w:rFonts w:eastAsiaTheme="minorEastAsia"/>
          <w:lang w:val="en-US"/>
        </w:rPr>
        <w:t xml:space="preserve">paths which suffice to </w:t>
      </w:r>
      <w:r w:rsidR="00BE7677" w:rsidRPr="00B73387">
        <w:rPr>
          <w:bCs/>
          <w:lang w:val="en-US"/>
        </w:rPr>
        <w:t>‘spend’ the flow from source to sink</w:t>
      </w:r>
      <w:r w:rsidRPr="00B73387">
        <w:rPr>
          <w:bCs/>
          <w:lang w:val="en-US"/>
        </w:rPr>
        <w:t xml:space="preserve"> is less or equal to </w:t>
      </w:r>
      <m:oMath>
        <m:r>
          <w:rPr>
            <w:rFonts w:ascii="Cambria Math" w:hAnsi="Cambria Math"/>
            <w:lang w:val="en-US"/>
          </w:rPr>
          <m:t>df + 1</m:t>
        </m:r>
      </m:oMath>
      <w:r w:rsidRPr="00B73387">
        <w:rPr>
          <w:bCs/>
          <w:lang w:val="en-US"/>
        </w:rPr>
        <w:t xml:space="preserve"> where </w:t>
      </w:r>
      <m:oMath>
        <m:r>
          <w:rPr>
            <w:rFonts w:ascii="Cambria Math" w:hAnsi="Cambria Math"/>
            <w:lang w:val="en-US"/>
          </w:rPr>
          <m:t>df</m:t>
        </m:r>
      </m:oMath>
      <w:r w:rsidRPr="00B73387">
        <w:rPr>
          <w:bCs/>
          <w:lang w:val="en-US"/>
        </w:rPr>
        <w:t xml:space="preserve"> is the inconsistency degrees of freedom in the Lu and Ades inconsistency model</w:t>
      </w:r>
      <w:r w:rsidR="00C93F7F">
        <w:rPr>
          <w:bCs/>
          <w:lang w:val="en-US"/>
        </w:rPr>
        <w:t xml:space="preserve"> (1)</w:t>
      </w:r>
      <w:r w:rsidRPr="00B73387">
        <w:rPr>
          <w:bCs/>
          <w:lang w:val="en-US"/>
        </w:rPr>
        <w:t xml:space="preserve">, </w:t>
      </w:r>
      <m:oMath>
        <m:r>
          <w:rPr>
            <w:rFonts w:ascii="Cambria Math" w:hAnsi="Cambria Math"/>
            <w:lang w:val="en-US"/>
          </w:rPr>
          <m:t>df=D-T+1</m:t>
        </m:r>
      </m:oMath>
      <w:r w:rsidR="005845A1">
        <w:rPr>
          <w:rFonts w:eastAsiaTheme="minorEastAsia"/>
          <w:lang w:val="en-US"/>
        </w:rPr>
        <w:t>.</w:t>
      </w:r>
      <w:r w:rsidRPr="00B73387">
        <w:rPr>
          <w:rFonts w:eastAsiaTheme="minorEastAsia"/>
          <w:lang w:val="en-US"/>
        </w:rPr>
        <w:t xml:space="preserve"> </w:t>
      </w:r>
    </w:p>
    <w:p w14:paraId="52E91770" w14:textId="7DC76C8B" w:rsidR="00244638" w:rsidRDefault="00244638" w:rsidP="00244638">
      <w:pPr>
        <w:spacing w:line="360" w:lineRule="auto"/>
        <w:rPr>
          <w:rFonts w:cs="Times New Roman"/>
          <w:color w:val="222222"/>
        </w:rPr>
      </w:pPr>
      <w:r w:rsidRPr="00B73387">
        <w:rPr>
          <w:bCs/>
          <w:lang w:val="en-US"/>
        </w:rPr>
        <w:t xml:space="preserve">The number of directed paths </w:t>
      </w:r>
      <w:r w:rsidR="004527A2" w:rsidRPr="00B73387">
        <w:rPr>
          <w:rFonts w:eastAsiaTheme="minorEastAsia"/>
          <w:lang w:val="en-US"/>
        </w:rPr>
        <w:t xml:space="preserve">which suffice to </w:t>
      </w:r>
      <w:r w:rsidR="004527A2" w:rsidRPr="00B73387">
        <w:rPr>
          <w:bCs/>
          <w:lang w:val="en-US"/>
        </w:rPr>
        <w:t xml:space="preserve">‘spend’ the flow from source to sink </w:t>
      </w:r>
      <w:r w:rsidRPr="00B73387">
        <w:rPr>
          <w:bCs/>
          <w:lang w:val="en-US"/>
        </w:rPr>
        <w:t xml:space="preserve">can be less than </w:t>
      </w:r>
      <m:oMath>
        <m:r>
          <w:rPr>
            <w:rFonts w:ascii="Cambria Math" w:hAnsi="Cambria Math"/>
            <w:lang w:val="en-US"/>
          </w:rPr>
          <m:t>df + 1</m:t>
        </m:r>
      </m:oMath>
      <w:r w:rsidRPr="00B73387">
        <w:rPr>
          <w:rFonts w:eastAsiaTheme="minorEastAsia"/>
          <w:lang w:val="en-US"/>
        </w:rPr>
        <w:t xml:space="preserve"> for some comparisons </w:t>
      </w:r>
      <w:r>
        <w:rPr>
          <w:rFonts w:eastAsiaTheme="minorEastAsia"/>
          <w:lang w:val="en-US"/>
        </w:rPr>
        <w:t xml:space="preserve">if </w:t>
      </w:r>
      <w:r w:rsidRPr="00B73387">
        <w:rPr>
          <w:rFonts w:eastAsiaTheme="minorEastAsia"/>
          <w:lang w:val="en-US"/>
        </w:rPr>
        <w:t xml:space="preserve">a network involves one or more edges whose deletion would lead to </w:t>
      </w:r>
      <w:r>
        <w:rPr>
          <w:rFonts w:eastAsiaTheme="minorEastAsia"/>
          <w:lang w:val="en-US"/>
        </w:rPr>
        <w:t xml:space="preserve">two disconnected subnetworks; </w:t>
      </w:r>
      <w:r w:rsidRPr="00B73387">
        <w:rPr>
          <w:rFonts w:eastAsiaTheme="minorEastAsia"/>
          <w:lang w:val="en-US"/>
        </w:rPr>
        <w:t xml:space="preserve">we will </w:t>
      </w:r>
      <w:r>
        <w:rPr>
          <w:rFonts w:eastAsiaTheme="minorEastAsia"/>
          <w:lang w:val="en-US"/>
        </w:rPr>
        <w:t>denote</w:t>
      </w:r>
      <w:r w:rsidRPr="00B73387">
        <w:rPr>
          <w:rFonts w:eastAsiaTheme="minorEastAsia"/>
          <w:lang w:val="en-US"/>
        </w:rPr>
        <w:t xml:space="preserve"> such edges as </w:t>
      </w:r>
      <w:r w:rsidRPr="00B73387">
        <w:rPr>
          <w:rFonts w:eastAsiaTheme="minorEastAsia"/>
          <w:i/>
          <w:lang w:val="en-US"/>
        </w:rPr>
        <w:t>bridges</w:t>
      </w:r>
      <w:r w:rsidRPr="00B73387">
        <w:rPr>
          <w:rFonts w:eastAsiaTheme="minorEastAsia"/>
          <w:lang w:val="en-US"/>
        </w:rPr>
        <w:t xml:space="preserve">. If no bridges exist in the network, the number of directed paths is equal </w:t>
      </w:r>
      <w:proofErr w:type="gramStart"/>
      <w:r w:rsidRPr="00B73387">
        <w:rPr>
          <w:rFonts w:eastAsiaTheme="minorEastAsia"/>
          <w:lang w:val="en-US"/>
        </w:rPr>
        <w:t xml:space="preserve">to </w:t>
      </w:r>
      <w:proofErr w:type="gramEnd"/>
      <m:oMath>
        <m:r>
          <w:rPr>
            <w:rFonts w:ascii="Cambria Math" w:hAnsi="Cambria Math"/>
            <w:lang w:val="en-US"/>
          </w:rPr>
          <m:t>df + 1</m:t>
        </m:r>
      </m:oMath>
      <w:r w:rsidRPr="00B73387">
        <w:rPr>
          <w:rFonts w:eastAsiaTheme="minorEastAsia"/>
          <w:lang w:val="en-US"/>
        </w:rPr>
        <w:t xml:space="preserve">. Consider, for example, </w:t>
      </w:r>
      <w:r>
        <w:rPr>
          <w:rFonts w:eastAsiaTheme="minorEastAsia"/>
          <w:lang w:val="en-US"/>
        </w:rPr>
        <w:t xml:space="preserve">the </w:t>
      </w:r>
      <w:r w:rsidRPr="00B73387">
        <w:rPr>
          <w:rFonts w:eastAsiaTheme="minorEastAsia"/>
          <w:lang w:val="en-US"/>
        </w:rPr>
        <w:t xml:space="preserve">two hypothetical networks </w:t>
      </w:r>
      <w:r>
        <w:rPr>
          <w:rFonts w:eastAsiaTheme="minorEastAsia"/>
          <w:lang w:val="en-US"/>
        </w:rPr>
        <w:t xml:space="preserve">shown </w:t>
      </w:r>
      <w:r w:rsidRPr="00B73387">
        <w:rPr>
          <w:rFonts w:eastAsiaTheme="minorEastAsia"/>
          <w:lang w:val="en-US"/>
        </w:rPr>
        <w:t xml:space="preserve">in </w:t>
      </w:r>
      <w:r w:rsidR="00C114F9">
        <w:rPr>
          <w:rFonts w:eastAsiaTheme="minorEastAsia"/>
          <w:lang w:val="en-US"/>
        </w:rPr>
        <w:t xml:space="preserve">Appendix </w:t>
      </w:r>
      <w:r w:rsidRPr="00B73387">
        <w:rPr>
          <w:rFonts w:eastAsiaTheme="minorEastAsia"/>
          <w:lang w:val="en-US"/>
        </w:rPr>
        <w:t xml:space="preserve">Figure </w:t>
      </w:r>
      <w:r w:rsidR="00C114F9">
        <w:rPr>
          <w:rFonts w:eastAsiaTheme="minorEastAsia"/>
          <w:lang w:val="en-US"/>
        </w:rPr>
        <w:t>1</w:t>
      </w:r>
      <w:r w:rsidRPr="00B73387">
        <w:rPr>
          <w:rFonts w:eastAsiaTheme="minorEastAsia"/>
          <w:lang w:val="en-US"/>
        </w:rPr>
        <w:t xml:space="preserve">. No bridge exists in the network </w:t>
      </w:r>
      <w:r>
        <w:rPr>
          <w:rFonts w:eastAsiaTheme="minorEastAsia"/>
          <w:lang w:val="en-US"/>
        </w:rPr>
        <w:t xml:space="preserve">shown in panel a </w:t>
      </w:r>
      <w:r w:rsidRPr="00B73387">
        <w:rPr>
          <w:rFonts w:eastAsiaTheme="minorEastAsia"/>
          <w:lang w:val="en-US"/>
        </w:rPr>
        <w:t xml:space="preserve">of </w:t>
      </w:r>
      <w:r w:rsidR="00757F23">
        <w:rPr>
          <w:rFonts w:eastAsiaTheme="minorEastAsia"/>
          <w:lang w:val="en-US"/>
        </w:rPr>
        <w:t xml:space="preserve">Appendix </w:t>
      </w:r>
      <w:r w:rsidR="00757F23" w:rsidRPr="00B73387">
        <w:rPr>
          <w:rFonts w:eastAsiaTheme="minorEastAsia"/>
          <w:lang w:val="en-US"/>
        </w:rPr>
        <w:t xml:space="preserve">Figure </w:t>
      </w:r>
      <w:r w:rsidR="00757F23">
        <w:rPr>
          <w:rFonts w:eastAsiaTheme="minorEastAsia"/>
          <w:lang w:val="en-US"/>
        </w:rPr>
        <w:t>1</w:t>
      </w:r>
      <w:r w:rsidRPr="00B73387">
        <w:rPr>
          <w:rFonts w:eastAsiaTheme="minorEastAsia"/>
          <w:lang w:val="en-US"/>
        </w:rPr>
        <w:t xml:space="preserve"> and the number of directed paths for any comparison in the network is 4 which is equal </w:t>
      </w:r>
      <w:proofErr w:type="gramStart"/>
      <w:r w:rsidRPr="00B73387">
        <w:rPr>
          <w:rFonts w:eastAsiaTheme="minorEastAsia"/>
          <w:lang w:val="en-US"/>
        </w:rPr>
        <w:t xml:space="preserve">to </w:t>
      </w:r>
      <w:proofErr w:type="gramEnd"/>
      <m:oMath>
        <m:r>
          <w:rPr>
            <w:rFonts w:ascii="Cambria Math" w:hAnsi="Cambria Math"/>
            <w:lang w:val="en-US"/>
          </w:rPr>
          <m:t>df + 1=7-5+1+1</m:t>
        </m:r>
      </m:oMath>
      <w:r w:rsidRPr="00B73387">
        <w:rPr>
          <w:rFonts w:eastAsiaTheme="minorEastAsia"/>
          <w:lang w:val="en-US"/>
        </w:rPr>
        <w:t>.</w:t>
      </w:r>
      <w:r w:rsidRPr="00B73387">
        <w:rPr>
          <w:bCs/>
          <w:lang w:val="en-US"/>
        </w:rPr>
        <w:t xml:space="preserve"> In the example </w:t>
      </w:r>
      <w:r>
        <w:rPr>
          <w:bCs/>
          <w:lang w:val="en-US"/>
        </w:rPr>
        <w:t xml:space="preserve">shown in panel b of </w:t>
      </w:r>
      <w:r w:rsidR="00A63AA8">
        <w:rPr>
          <w:rFonts w:eastAsiaTheme="minorEastAsia"/>
          <w:lang w:val="en-US"/>
        </w:rPr>
        <w:t xml:space="preserve">Appendix </w:t>
      </w:r>
      <w:r w:rsidR="00A63AA8" w:rsidRPr="00B73387">
        <w:rPr>
          <w:rFonts w:eastAsiaTheme="minorEastAsia"/>
          <w:lang w:val="en-US"/>
        </w:rPr>
        <w:t xml:space="preserve">Figure </w:t>
      </w:r>
      <w:r w:rsidR="00A63AA8">
        <w:rPr>
          <w:rFonts w:eastAsiaTheme="minorEastAsia"/>
          <w:lang w:val="en-US"/>
        </w:rPr>
        <w:t>1</w:t>
      </w:r>
      <w:r w:rsidRPr="00B73387">
        <w:rPr>
          <w:rFonts w:eastAsiaTheme="minorEastAsia"/>
          <w:lang w:val="en-US"/>
        </w:rPr>
        <w:t xml:space="preserve">, </w:t>
      </w:r>
      <w:r>
        <w:rPr>
          <w:rFonts w:eastAsiaTheme="minorEastAsia"/>
          <w:lang w:val="en-US"/>
        </w:rPr>
        <w:t>however</w:t>
      </w:r>
      <w:r w:rsidRPr="00B73387">
        <w:rPr>
          <w:rFonts w:eastAsiaTheme="minorEastAsia"/>
          <w:lang w:val="en-US"/>
        </w:rPr>
        <w:t xml:space="preserve">, </w:t>
      </w:r>
      <w:r w:rsidRPr="00B73387">
        <w:rPr>
          <w:rFonts w:eastAsiaTheme="minorEastAsia" w:cs="Times New Roman"/>
          <w:lang w:val="en-US"/>
        </w:rPr>
        <w:t xml:space="preserve">comparison </w:t>
      </w:r>
      <m:oMath>
        <m:r>
          <w:rPr>
            <w:rFonts w:ascii="Cambria Math" w:eastAsiaTheme="minorEastAsia" w:hAnsi="Cambria Math" w:cs="Times New Roman"/>
          </w:rPr>
          <m:t>cd</m:t>
        </m:r>
      </m:oMath>
      <w:r w:rsidRPr="00B73387">
        <w:rPr>
          <w:rFonts w:eastAsiaTheme="minorEastAsia" w:cs="Times New Roman"/>
          <w:lang w:val="en-US"/>
        </w:rPr>
        <w:t xml:space="preserve"> constitutes a bridge. While there are three paths, equal </w:t>
      </w:r>
      <w:proofErr w:type="gramStart"/>
      <w:r w:rsidRPr="00B73387">
        <w:rPr>
          <w:rFonts w:eastAsiaTheme="minorEastAsia" w:cs="Times New Roman"/>
          <w:lang w:val="en-US"/>
        </w:rPr>
        <w:t xml:space="preserve">to </w:t>
      </w:r>
      <w:proofErr w:type="gramEnd"/>
      <m:oMath>
        <m:r>
          <w:rPr>
            <w:rFonts w:ascii="Cambria Math" w:hAnsi="Cambria Math" w:cs="Times New Roman"/>
            <w:lang w:val="en-US"/>
          </w:rPr>
          <m:t>df + 1=3</m:t>
        </m:r>
      </m:oMath>
      <w:r w:rsidRPr="00B73387">
        <w:rPr>
          <w:rFonts w:eastAsiaTheme="minorEastAsia" w:cs="Times New Roman"/>
          <w:lang w:val="en-US"/>
        </w:rPr>
        <w:t>, for</w:t>
      </w:r>
      <w:r>
        <w:rPr>
          <w:rFonts w:eastAsiaTheme="minorEastAsia" w:cs="Times New Roman"/>
          <w:lang w:val="en-US"/>
        </w:rPr>
        <w:t xml:space="preserve"> some </w:t>
      </w:r>
      <w:r w:rsidR="00857EBF">
        <w:rPr>
          <w:rFonts w:eastAsiaTheme="minorEastAsia" w:cs="Times New Roman"/>
          <w:lang w:val="en-US"/>
        </w:rPr>
        <w:t xml:space="preserve">comparisons corresponding to </w:t>
      </w:r>
      <w:r w:rsidRPr="00B73387">
        <w:rPr>
          <w:rFonts w:eastAsiaTheme="minorEastAsia" w:cs="Times New Roman"/>
          <w:lang w:val="en-US"/>
        </w:rPr>
        <w:t>NMA effect</w:t>
      </w:r>
      <w:r w:rsidR="001653C5">
        <w:rPr>
          <w:rFonts w:eastAsiaTheme="minorEastAsia" w:cs="Times New Roman"/>
          <w:lang w:val="en-US"/>
        </w:rPr>
        <w:t xml:space="preserve"> estimate</w:t>
      </w:r>
      <w:r w:rsidRPr="00B73387">
        <w:rPr>
          <w:rFonts w:eastAsiaTheme="minorEastAsia" w:cs="Times New Roman"/>
          <w:lang w:val="en-US"/>
        </w:rPr>
        <w:t>s (e.g. for ‘</w:t>
      </w:r>
      <m:oMath>
        <m:r>
          <w:rPr>
            <w:rFonts w:ascii="Cambria Math" w:eastAsiaTheme="minorEastAsia" w:hAnsi="Cambria Math" w:cs="Times New Roman"/>
            <w:lang w:val="en-US"/>
          </w:rPr>
          <m:t>a</m:t>
        </m:r>
      </m:oMath>
      <w:r w:rsidRPr="00B73387">
        <w:rPr>
          <w:rFonts w:eastAsiaTheme="minorEastAsia" w:cs="Times New Roman"/>
          <w:lang w:val="en-US"/>
        </w:rPr>
        <w:t xml:space="preserve"> versus </w:t>
      </w:r>
      <m:oMath>
        <m:r>
          <w:rPr>
            <w:rFonts w:ascii="Cambria Math" w:eastAsiaTheme="minorEastAsia" w:hAnsi="Cambria Math" w:cs="Times New Roman"/>
            <w:lang w:val="en-US"/>
          </w:rPr>
          <m:t>f</m:t>
        </m:r>
      </m:oMath>
      <w:r w:rsidRPr="00B73387">
        <w:rPr>
          <w:rFonts w:eastAsiaTheme="minorEastAsia" w:cs="Times New Roman"/>
          <w:lang w:val="en-US"/>
        </w:rPr>
        <w:t xml:space="preserve">’) we have only two directed paths from </w:t>
      </w:r>
      <m:oMath>
        <m:r>
          <w:rPr>
            <w:rFonts w:ascii="Cambria Math" w:eastAsiaTheme="minorEastAsia" w:hAnsi="Cambria Math" w:cs="Times New Roman"/>
            <w:lang w:val="en-US"/>
          </w:rPr>
          <m:t>a</m:t>
        </m:r>
      </m:oMath>
      <w:r w:rsidRPr="00B73387">
        <w:rPr>
          <w:rFonts w:eastAsiaTheme="minorEastAsia" w:cs="Times New Roman"/>
          <w:lang w:val="en-US"/>
        </w:rPr>
        <w:t xml:space="preserve"> to </w:t>
      </w:r>
      <m:oMath>
        <m:r>
          <w:rPr>
            <w:rFonts w:ascii="Cambria Math" w:eastAsiaTheme="minorEastAsia" w:hAnsi="Cambria Math" w:cs="Times New Roman"/>
            <w:lang w:val="en-US"/>
          </w:rPr>
          <m:t>b</m:t>
        </m:r>
      </m:oMath>
      <w:r w:rsidRPr="00B73387">
        <w:rPr>
          <w:rFonts w:eastAsiaTheme="minorEastAsia" w:cs="Times New Roman"/>
          <w:lang w:val="en-US"/>
        </w:rPr>
        <w:t xml:space="preserve">, </w:t>
      </w:r>
      <m:oMath>
        <m:r>
          <w:rPr>
            <w:rFonts w:ascii="Cambria Math" w:eastAsiaTheme="minorEastAsia" w:hAnsi="Cambria Math" w:cs="Times New Roman"/>
            <w:lang w:val="en-US"/>
          </w:rPr>
          <m:t>{ab}</m:t>
        </m:r>
      </m:oMath>
      <w:r w:rsidRPr="00B73387">
        <w:rPr>
          <w:rFonts w:eastAsiaTheme="minorEastAsia" w:cs="Times New Roman"/>
          <w:lang w:val="en-US"/>
        </w:rPr>
        <w:t xml:space="preserve"> and </w:t>
      </w:r>
      <m:oMath>
        <m:r>
          <w:rPr>
            <w:rFonts w:ascii="Cambria Math" w:eastAsiaTheme="minorEastAsia" w:hAnsi="Cambria Math" w:cs="Times New Roman"/>
            <w:lang w:val="en-US"/>
          </w:rPr>
          <m:t>{ac,cb}</m:t>
        </m:r>
      </m:oMath>
      <w:r w:rsidRPr="00B73387">
        <w:rPr>
          <w:rFonts w:eastAsiaTheme="minorEastAsia" w:cs="Times New Roman"/>
          <w:lang w:val="en-US"/>
        </w:rPr>
        <w:t xml:space="preserve"> </w:t>
      </w:r>
      <w:r>
        <w:rPr>
          <w:rFonts w:eastAsiaTheme="minorEastAsia" w:cs="Times New Roman"/>
          <w:lang w:val="en-US"/>
        </w:rPr>
        <w:t xml:space="preserve">, i.e. </w:t>
      </w:r>
      <w:r w:rsidRPr="00B73387">
        <w:rPr>
          <w:rFonts w:eastAsiaTheme="minorEastAsia" w:cs="Times New Roman"/>
          <w:lang w:val="en-US"/>
        </w:rPr>
        <w:t>the ‘</w:t>
      </w:r>
      <m:oMath>
        <m:r>
          <w:rPr>
            <w:rFonts w:ascii="Cambria Math" w:eastAsiaTheme="minorEastAsia" w:hAnsi="Cambria Math" w:cs="Times New Roman"/>
            <w:lang w:val="en-US"/>
          </w:rPr>
          <m:t xml:space="preserve">a </m:t>
        </m:r>
      </m:oMath>
      <w:r w:rsidRPr="00B73387">
        <w:rPr>
          <w:rFonts w:eastAsiaTheme="minorEastAsia" w:cs="Times New Roman"/>
          <w:lang w:val="en-US"/>
        </w:rPr>
        <w:t xml:space="preserve">versus </w:t>
      </w:r>
      <m:oMath>
        <m:r>
          <w:rPr>
            <w:rFonts w:ascii="Cambria Math" w:eastAsiaTheme="minorEastAsia" w:hAnsi="Cambria Math" w:cs="Times New Roman"/>
            <w:lang w:val="en-US"/>
          </w:rPr>
          <m:t>b</m:t>
        </m:r>
      </m:oMath>
      <w:r w:rsidRPr="00B73387">
        <w:rPr>
          <w:rFonts w:eastAsiaTheme="minorEastAsia" w:cs="Times New Roman"/>
          <w:lang w:val="en-US"/>
        </w:rPr>
        <w:t xml:space="preserve">’ NMA effect </w:t>
      </w:r>
      <w:r>
        <w:rPr>
          <w:rFonts w:eastAsiaTheme="minorEastAsia" w:cs="Times New Roman"/>
          <w:lang w:val="en-US"/>
        </w:rPr>
        <w:t xml:space="preserve">estimate </w:t>
      </w:r>
      <w:r w:rsidRPr="00B73387">
        <w:rPr>
          <w:rFonts w:eastAsiaTheme="minorEastAsia" w:cs="Times New Roman"/>
          <w:lang w:val="en-US"/>
        </w:rPr>
        <w:t xml:space="preserve">is informed only by the </w:t>
      </w:r>
      <m:oMath>
        <m:r>
          <w:rPr>
            <w:rFonts w:ascii="Cambria Math" w:eastAsiaTheme="minorEastAsia" w:hAnsi="Cambria Math" w:cs="Times New Roman"/>
            <w:lang w:val="en-US"/>
          </w:rPr>
          <m:t>abc</m:t>
        </m:r>
      </m:oMath>
      <w:r w:rsidRPr="00B73387">
        <w:rPr>
          <w:rFonts w:eastAsiaTheme="minorEastAsia" w:cs="Times New Roman"/>
          <w:lang w:val="en-US"/>
        </w:rPr>
        <w:t xml:space="preserve"> part of the network.</w:t>
      </w:r>
      <w:r w:rsidRPr="00B73387">
        <w:rPr>
          <w:rFonts w:cs="Times New Roman"/>
          <w:color w:val="222222"/>
          <w:shd w:val="clear" w:color="auto" w:fill="FFFFFF"/>
        </w:rPr>
        <w:t xml:space="preserve"> Thus, in networks with one or more bridges the number of paths between pairs of treatments within one part of the network depends on the degrees of freedom within this part only, ignoring the remaining network. A special case o</w:t>
      </w:r>
      <w:r w:rsidRPr="00B73387">
        <w:rPr>
          <w:rFonts w:cs="Times New Roman"/>
          <w:color w:val="222222"/>
        </w:rPr>
        <w:t>f a bridge in a network occurs in comparisons which are in</w:t>
      </w:r>
      <w:r>
        <w:rPr>
          <w:rFonts w:cs="Times New Roman"/>
          <w:color w:val="222222"/>
        </w:rPr>
        <w:t>formed only by direct evidence.</w:t>
      </w:r>
    </w:p>
    <w:p w14:paraId="012C8C86" w14:textId="65C5BADF" w:rsidR="00357ABD" w:rsidRDefault="00357ABD" w:rsidP="00244638">
      <w:pPr>
        <w:spacing w:line="360" w:lineRule="auto"/>
        <w:rPr>
          <w:rFonts w:cs="Times New Roman"/>
          <w:color w:val="222222"/>
        </w:rPr>
      </w:pPr>
      <w:r>
        <w:rPr>
          <w:rFonts w:cs="Times New Roman"/>
          <w:noProof/>
          <w:color w:val="222222"/>
          <w:lang w:eastAsia="en-GB"/>
        </w:rPr>
        <w:drawing>
          <wp:inline distT="0" distB="0" distL="0" distR="0" wp14:anchorId="6D9EF485" wp14:editId="1513E2D8">
            <wp:extent cx="4476555" cy="2519916"/>
            <wp:effectExtent l="0" t="0" r="635" b="0"/>
            <wp:docPr id="1" name="Picture 1" descr="C:\Users\nikolakopoulou\Desktop\everything\Papers as an author\1 In progress\Contribution paper\paper\9 April\Apr 5a\Appendix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kopoulou\Desktop\everything\Papers as an author\1 In progress\Contribution paper\paper\9 April\Apr 5a\Appendix figur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9053" cy="2532581"/>
                    </a:xfrm>
                    <a:prstGeom prst="rect">
                      <a:avLst/>
                    </a:prstGeom>
                    <a:noFill/>
                    <a:ln>
                      <a:noFill/>
                    </a:ln>
                  </pic:spPr>
                </pic:pic>
              </a:graphicData>
            </a:graphic>
          </wp:inline>
        </w:drawing>
      </w:r>
    </w:p>
    <w:p w14:paraId="7AE073E4" w14:textId="217C1E20" w:rsidR="00DF285A" w:rsidRPr="000311E7" w:rsidRDefault="00357ABD" w:rsidP="000311E7">
      <w:pPr>
        <w:pStyle w:val="Caption"/>
        <w:rPr>
          <w:lang w:val="en-GB"/>
        </w:rPr>
      </w:pPr>
      <w:r>
        <w:rPr>
          <w:lang w:val="en-GB"/>
        </w:rPr>
        <w:t xml:space="preserve">Appendix </w:t>
      </w:r>
      <w:r w:rsidRPr="00B73387">
        <w:rPr>
          <w:lang w:val="en-GB"/>
        </w:rPr>
        <w:t xml:space="preserve">Figure </w:t>
      </w:r>
      <w:r>
        <w:rPr>
          <w:lang w:val="en-US"/>
        </w:rPr>
        <w:t>1</w:t>
      </w:r>
      <w:r w:rsidRPr="00B73387">
        <w:rPr>
          <w:lang w:val="en-GB"/>
        </w:rPr>
        <w:t>. Two hypothetical networks illustrating the number of directed paths in networks without (</w:t>
      </w:r>
      <w:r>
        <w:rPr>
          <w:lang w:val="en-GB"/>
        </w:rPr>
        <w:t>panel a</w:t>
      </w:r>
      <w:r w:rsidRPr="00B73387">
        <w:rPr>
          <w:lang w:val="en-GB"/>
        </w:rPr>
        <w:t>) or with (</w:t>
      </w:r>
      <w:r>
        <w:rPr>
          <w:lang w:val="en-GB"/>
        </w:rPr>
        <w:t>panel b</w:t>
      </w:r>
      <w:r w:rsidRPr="00B73387">
        <w:rPr>
          <w:lang w:val="en-GB"/>
        </w:rPr>
        <w:t>) a bridge.</w:t>
      </w:r>
    </w:p>
    <w:p w14:paraId="51DEAC84" w14:textId="4399B1E3" w:rsidR="000C3E28" w:rsidRDefault="008F1B82" w:rsidP="000311E7">
      <w:pPr>
        <w:spacing w:line="360" w:lineRule="auto"/>
        <w:rPr>
          <w:bCs/>
          <w:lang w:val="en-US"/>
        </w:rPr>
      </w:pPr>
      <w:bookmarkStart w:id="2" w:name="_Ref505011835"/>
      <w:r>
        <w:rPr>
          <w:bCs/>
          <w:lang w:val="en-US"/>
        </w:rPr>
        <w:lastRenderedPageBreak/>
        <w:t xml:space="preserve">Another situation where </w:t>
      </w:r>
      <w:r w:rsidR="005935A7">
        <w:rPr>
          <w:bCs/>
          <w:lang w:val="en-US"/>
        </w:rPr>
        <w:t xml:space="preserve">the </w:t>
      </w:r>
      <w:r w:rsidR="00F13A13">
        <w:rPr>
          <w:rFonts w:eastAsiaTheme="minorEastAsia"/>
          <w:lang w:val="en-US"/>
        </w:rPr>
        <w:t>number</w:t>
      </w:r>
      <w:r w:rsidR="00F13A13" w:rsidRPr="00B73387">
        <w:rPr>
          <w:rFonts w:eastAsiaTheme="minorEastAsia"/>
          <w:lang w:val="en-US"/>
        </w:rPr>
        <w:t xml:space="preserve"> of </w:t>
      </w:r>
      <w:r w:rsidR="00F13A13">
        <w:rPr>
          <w:rFonts w:eastAsiaTheme="minorEastAsia"/>
          <w:lang w:val="en-US"/>
        </w:rPr>
        <w:t xml:space="preserve">directed </w:t>
      </w:r>
      <w:r w:rsidR="00F13A13" w:rsidRPr="00B73387">
        <w:rPr>
          <w:rFonts w:eastAsiaTheme="minorEastAsia"/>
          <w:lang w:val="en-US"/>
        </w:rPr>
        <w:t xml:space="preserve">paths which suffice to </w:t>
      </w:r>
      <w:r w:rsidR="00F13A13" w:rsidRPr="00B73387">
        <w:rPr>
          <w:bCs/>
          <w:lang w:val="en-US"/>
        </w:rPr>
        <w:t>‘spend’ the flow from source to sink</w:t>
      </w:r>
      <w:r w:rsidR="00F13A13">
        <w:rPr>
          <w:bCs/>
          <w:lang w:val="en-US"/>
        </w:rPr>
        <w:t xml:space="preserve"> is</w:t>
      </w:r>
      <w:r w:rsidR="005935A7">
        <w:rPr>
          <w:bCs/>
          <w:lang w:val="en-US"/>
        </w:rPr>
        <w:t xml:space="preserve"> less than </w:t>
      </w:r>
      <m:oMath>
        <m:r>
          <w:rPr>
            <w:rFonts w:ascii="Cambria Math" w:hAnsi="Cambria Math"/>
            <w:lang w:val="en-US"/>
          </w:rPr>
          <m:t>df + 1</m:t>
        </m:r>
      </m:oMath>
      <w:r w:rsidR="005935A7">
        <w:rPr>
          <w:rFonts w:eastAsiaTheme="minorEastAsia"/>
          <w:lang w:val="en-US"/>
        </w:rPr>
        <w:t xml:space="preserve"> elements</w:t>
      </w:r>
      <w:r w:rsidR="006D0B7F">
        <w:rPr>
          <w:bCs/>
          <w:lang w:val="en-US"/>
        </w:rPr>
        <w:t xml:space="preserve"> </w:t>
      </w:r>
      <w:r w:rsidR="00262F05">
        <w:rPr>
          <w:rFonts w:eastAsiaTheme="minorEastAsia"/>
          <w:lang w:val="en-US"/>
        </w:rPr>
        <w:t xml:space="preserve">occurs </w:t>
      </w:r>
      <w:r w:rsidR="00A1541B">
        <w:rPr>
          <w:rFonts w:eastAsiaTheme="minorEastAsia"/>
          <w:lang w:val="en-US"/>
        </w:rPr>
        <w:t xml:space="preserve">when </w:t>
      </w:r>
      <w:r w:rsidR="009375D1">
        <w:rPr>
          <w:rFonts w:eastAsiaTheme="minorEastAsia"/>
          <w:lang w:val="en-US"/>
        </w:rPr>
        <w:t xml:space="preserve">a vertex has at least two inflows and two outflows, all equal between them. </w:t>
      </w:r>
      <w:r w:rsidR="0091738F">
        <w:rPr>
          <w:rFonts w:eastAsiaTheme="minorEastAsia"/>
          <w:lang w:val="en-US"/>
        </w:rPr>
        <w:t xml:space="preserve">In such a situation the flow from source to sink may be spent in less than </w:t>
      </w:r>
      <m:oMath>
        <m:r>
          <w:rPr>
            <w:rFonts w:ascii="Cambria Math" w:hAnsi="Cambria Math"/>
            <w:lang w:val="en-US"/>
          </w:rPr>
          <m:t>df + 1</m:t>
        </m:r>
      </m:oMath>
      <w:r w:rsidR="0091738F">
        <w:rPr>
          <w:rFonts w:eastAsiaTheme="minorEastAsia"/>
          <w:lang w:val="en-US"/>
        </w:rPr>
        <w:t xml:space="preserve"> </w:t>
      </w:r>
      <w:r w:rsidR="0091738F" w:rsidRPr="00B73387">
        <w:rPr>
          <w:bCs/>
          <w:lang w:val="en-US"/>
        </w:rPr>
        <w:t>directed paths</w:t>
      </w:r>
      <w:r w:rsidR="0091738F">
        <w:rPr>
          <w:bCs/>
          <w:lang w:val="en-US"/>
        </w:rPr>
        <w:t xml:space="preserve">. </w:t>
      </w:r>
      <w:r w:rsidR="00371604">
        <w:rPr>
          <w:bCs/>
          <w:lang w:val="en-US"/>
        </w:rPr>
        <w:t xml:space="preserve">Such a vertex will be called </w:t>
      </w:r>
      <w:r w:rsidR="00DE0294" w:rsidRPr="000311E7">
        <w:rPr>
          <w:bCs/>
          <w:i/>
          <w:lang w:val="en-US"/>
        </w:rPr>
        <w:t>breaking vertex</w:t>
      </w:r>
      <w:r w:rsidR="00DE0294">
        <w:rPr>
          <w:bCs/>
          <w:lang w:val="en-US"/>
        </w:rPr>
        <w:t xml:space="preserve">. Note that </w:t>
      </w:r>
      <w:r w:rsidR="00D067BA">
        <w:rPr>
          <w:bCs/>
          <w:lang w:val="en-US"/>
        </w:rPr>
        <w:t xml:space="preserve">an </w:t>
      </w:r>
      <w:r w:rsidR="00F60EAF">
        <w:rPr>
          <w:bCs/>
          <w:lang w:val="en-US"/>
        </w:rPr>
        <w:t xml:space="preserve">NMA </w:t>
      </w:r>
      <w:r w:rsidR="00B259F5">
        <w:rPr>
          <w:bCs/>
          <w:lang w:val="en-US"/>
        </w:rPr>
        <w:t xml:space="preserve">treatment </w:t>
      </w:r>
      <w:r w:rsidR="00F60EAF">
        <w:rPr>
          <w:bCs/>
          <w:lang w:val="en-US"/>
        </w:rPr>
        <w:t xml:space="preserve">effect </w:t>
      </w:r>
      <w:r w:rsidR="00FC7C9A">
        <w:rPr>
          <w:bCs/>
          <w:lang w:val="en-US"/>
        </w:rPr>
        <w:t>estimate</w:t>
      </w:r>
      <w:r w:rsidR="00F60EAF">
        <w:rPr>
          <w:bCs/>
          <w:lang w:val="en-US"/>
        </w:rPr>
        <w:t xml:space="preserve"> for treatments </w:t>
      </w:r>
      <w:r w:rsidR="00D01B4A">
        <w:rPr>
          <w:bCs/>
          <w:lang w:val="en-US"/>
        </w:rPr>
        <w:t>separated by a bridge or a breaking vertex (</w:t>
      </w:r>
      <w:r w:rsidR="008753C7">
        <w:rPr>
          <w:bCs/>
          <w:lang w:val="en-US"/>
        </w:rPr>
        <w:t xml:space="preserve">say treatments </w:t>
      </w:r>
      <m:oMath>
        <m:r>
          <w:rPr>
            <w:rFonts w:ascii="Cambria Math" w:eastAsiaTheme="minorEastAsia" w:hAnsi="Cambria Math" w:cs="Times New Roman"/>
            <w:lang w:val="en-US"/>
          </w:rPr>
          <m:t>x</m:t>
        </m:r>
      </m:oMath>
      <w:r w:rsidR="008753C7">
        <w:rPr>
          <w:bCs/>
          <w:lang w:val="en-US"/>
        </w:rPr>
        <w:t xml:space="preserve"> </w:t>
      </w:r>
      <w:proofErr w:type="gramStart"/>
      <w:r w:rsidR="008753C7">
        <w:rPr>
          <w:bCs/>
          <w:lang w:val="en-US"/>
        </w:rPr>
        <w:t xml:space="preserve">and </w:t>
      </w:r>
      <w:proofErr w:type="gramEnd"/>
      <m:oMath>
        <m:r>
          <w:rPr>
            <w:rFonts w:ascii="Cambria Math" w:eastAsiaTheme="minorEastAsia" w:hAnsi="Cambria Math" w:cs="Times New Roman"/>
            <w:lang w:val="en-US"/>
          </w:rPr>
          <m:t>y</m:t>
        </m:r>
      </m:oMath>
      <w:r w:rsidR="00D01B4A">
        <w:rPr>
          <w:bCs/>
          <w:lang w:val="en-US"/>
        </w:rPr>
        <w:t>)</w:t>
      </w:r>
      <w:r w:rsidR="001F4FC3">
        <w:rPr>
          <w:bCs/>
          <w:lang w:val="en-US"/>
        </w:rPr>
        <w:t xml:space="preserve"> can be </w:t>
      </w:r>
      <w:r w:rsidR="000C3E28">
        <w:rPr>
          <w:bCs/>
          <w:lang w:val="en-US"/>
        </w:rPr>
        <w:t xml:space="preserve">seen as an </w:t>
      </w:r>
      <w:r w:rsidR="00BE62F5">
        <w:rPr>
          <w:bCs/>
          <w:lang w:val="en-US"/>
        </w:rPr>
        <w:t>“</w:t>
      </w:r>
      <w:r w:rsidR="000C3E28">
        <w:rPr>
          <w:bCs/>
          <w:lang w:val="en-US"/>
        </w:rPr>
        <w:t>indirect</w:t>
      </w:r>
      <w:r w:rsidR="00BE62F5">
        <w:rPr>
          <w:bCs/>
          <w:lang w:val="en-US"/>
        </w:rPr>
        <w:t>”</w:t>
      </w:r>
      <w:r w:rsidR="000C3E28">
        <w:rPr>
          <w:bCs/>
          <w:lang w:val="en-US"/>
        </w:rPr>
        <w:t xml:space="preserve"> comparison through </w:t>
      </w:r>
      <w:r w:rsidR="003A0D2A">
        <w:rPr>
          <w:bCs/>
          <w:lang w:val="en-US"/>
        </w:rPr>
        <w:t>either the intermediate bridge (</w:t>
      </w:r>
      <w:r w:rsidR="00213A04">
        <w:rPr>
          <w:bCs/>
          <w:lang w:val="en-US"/>
        </w:rPr>
        <w:t>constituting by treatments</w:t>
      </w:r>
      <w:r w:rsidR="007A7246">
        <w:rPr>
          <w:bCs/>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1</m:t>
            </m:r>
          </m:sub>
        </m:sSub>
      </m:oMath>
      <w:r w:rsidR="00213A04">
        <w:rPr>
          <w:bCs/>
          <w:lang w:val="en-US"/>
        </w:rPr>
        <w:t xml:space="preserve"> and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2</m:t>
            </m:r>
          </m:sub>
        </m:sSub>
      </m:oMath>
      <w:r w:rsidR="003A0D2A">
        <w:rPr>
          <w:bCs/>
          <w:lang w:val="en-US"/>
        </w:rPr>
        <w:t xml:space="preserve">) or the intermediate breaking vertex </w:t>
      </w:r>
      <m:oMath>
        <m:d>
          <m:dPr>
            <m:ctrlPr>
              <w:rPr>
                <w:rFonts w:ascii="Cambria Math" w:hAnsi="Cambria Math"/>
                <w:bCs/>
                <w:i/>
                <w:lang w:val="en-US"/>
              </w:rPr>
            </m:ctrlPr>
          </m:dPr>
          <m:e>
            <m:r>
              <m:rPr>
                <m:sty m:val="p"/>
              </m:rPr>
              <w:rPr>
                <w:rFonts w:ascii="Cambria Math" w:hAnsi="Cambria Math"/>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ctrlPr>
                  <w:rPr>
                    <w:rFonts w:ascii="Cambria Math" w:hAnsi="Cambria Math"/>
                    <w:bCs/>
                    <w:lang w:val="en-US"/>
                  </w:rPr>
                </m:ctrlPr>
              </m:e>
              <m:sub>
                <m:r>
                  <w:rPr>
                    <w:rFonts w:ascii="Cambria Math" w:eastAsiaTheme="minorEastAsia" w:hAnsi="Cambria Math" w:cs="Times New Roman"/>
                    <w:lang w:val="en-US"/>
                  </w:rPr>
                  <m:t>0</m:t>
                </m:r>
              </m:sub>
            </m:sSub>
            <m:r>
              <m:rPr>
                <m:sty m:val="p"/>
              </m:rPr>
              <w:rPr>
                <w:rFonts w:ascii="Cambria Math" w:hAnsi="Cambria Math"/>
                <w:lang w:val="en-US"/>
              </w:rPr>
              <m:t xml:space="preserve"> </m:t>
            </m:r>
          </m:e>
        </m:d>
      </m:oMath>
      <w:r w:rsidR="003A0D2A">
        <w:rPr>
          <w:bCs/>
          <w:lang w:val="en-US"/>
        </w:rPr>
        <w:t>.</w:t>
      </w:r>
    </w:p>
    <w:p w14:paraId="21918C73" w14:textId="4F4F296B" w:rsidR="00D01B4A" w:rsidRPr="00B259F5" w:rsidRDefault="00275EC3" w:rsidP="000311E7">
      <w:pPr>
        <w:spacing w:line="360" w:lineRule="auto"/>
        <w:rPr>
          <w:bCs/>
          <w:lang w:val="en-US"/>
        </w:rPr>
      </w:pPr>
      <w:r>
        <w:rPr>
          <w:bCs/>
          <w:lang w:val="en-US"/>
        </w:rPr>
        <w:t>In particular, i</w:t>
      </w:r>
      <w:r w:rsidR="00EA4908" w:rsidRPr="00B259F5">
        <w:rPr>
          <w:bCs/>
          <w:lang w:val="en-US"/>
        </w:rPr>
        <w:t>n the case of a bridge, t</w:t>
      </w:r>
      <w:r w:rsidR="00D01B4A" w:rsidRPr="00B259F5">
        <w:rPr>
          <w:bCs/>
          <w:lang w:val="en-US"/>
        </w:rPr>
        <w:t xml:space="preserve">he NMA </w:t>
      </w:r>
      <w:r w:rsidR="00105B90">
        <w:rPr>
          <w:bCs/>
          <w:lang w:val="en-US"/>
        </w:rPr>
        <w:t xml:space="preserve">treatment </w:t>
      </w:r>
      <w:r w:rsidR="00D01B4A" w:rsidRPr="00B259F5">
        <w:rPr>
          <w:bCs/>
          <w:lang w:val="en-US"/>
        </w:rPr>
        <w:t xml:space="preserve">effect estimate </w:t>
      </w:r>
      <w:r w:rsidRPr="00B259F5">
        <w:rPr>
          <w:bCs/>
          <w:lang w:val="en-US"/>
        </w:rPr>
        <w:t>is derived as</w:t>
      </w:r>
    </w:p>
    <w:p w14:paraId="73DB9BE3" w14:textId="60ED62FD" w:rsidR="00D01B4A" w:rsidRPr="000311E7" w:rsidRDefault="00F93CDD" w:rsidP="000311E7">
      <w:pPr>
        <w:spacing w:line="360" w:lineRule="auto"/>
        <w:rPr>
          <w:rFonts w:eastAsiaTheme="minorEastAsia"/>
          <w:lang w:val="en-US"/>
        </w:rPr>
      </w:pPr>
      <m:oMathPara>
        <m:oMath>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r>
                <w:rPr>
                  <w:rFonts w:ascii="Cambria Math" w:eastAsiaTheme="minorEastAsia" w:hAnsi="Cambria Math" w:cs="Times New Roman"/>
                  <w:lang w:val="en-US"/>
                </w:rPr>
                <m:t>xy</m:t>
              </m:r>
            </m:sub>
            <m:sup>
              <m:r>
                <w:rPr>
                  <w:rFonts w:ascii="Cambria Math" w:eastAsiaTheme="minorEastAsia" w:hAnsi="Cambria Math" w:cs="Times New Roman"/>
                  <w:lang w:val="en-US"/>
                </w:rPr>
                <m:t>N</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r>
                <w:rPr>
                  <w:rFonts w:ascii="Cambria Math" w:eastAsiaTheme="minorEastAsia" w:hAnsi="Cambria Math" w:cs="Times New Roman"/>
                  <w:lang w:val="en-US"/>
                </w:rPr>
                <m:t>x</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1</m:t>
                  </m:r>
                </m:sub>
              </m:sSub>
            </m:sub>
            <m:sup>
              <m:r>
                <w:rPr>
                  <w:rFonts w:ascii="Cambria Math" w:eastAsiaTheme="minorEastAsia" w:hAnsi="Cambria Math" w:cs="Times New Roman"/>
                  <w:lang w:val="en-US"/>
                </w:rPr>
                <m:t>N</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1</m:t>
                  </m:r>
                </m:sub>
              </m:s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2</m:t>
                  </m:r>
                </m:sub>
              </m:sSub>
            </m:sub>
            <m:sup>
              <m:r>
                <w:rPr>
                  <w:rFonts w:ascii="Cambria Math" w:eastAsiaTheme="minorEastAsia" w:hAnsi="Cambria Math" w:cs="Times New Roman"/>
                  <w:lang w:val="en-US"/>
                </w:rPr>
                <m:t>N</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2</m:t>
                  </m:r>
                </m:sub>
              </m:sSub>
              <m:r>
                <w:rPr>
                  <w:rFonts w:ascii="Cambria Math" w:eastAsiaTheme="minorEastAsia" w:hAnsi="Cambria Math" w:cs="Times New Roman"/>
                  <w:lang w:val="en-US"/>
                </w:rPr>
                <m:t>y</m:t>
              </m:r>
            </m:sub>
            <m:sup>
              <m:r>
                <w:rPr>
                  <w:rFonts w:ascii="Cambria Math" w:eastAsiaTheme="minorEastAsia" w:hAnsi="Cambria Math" w:cs="Times New Roman"/>
                  <w:lang w:val="en-US"/>
                </w:rPr>
                <m:t>N</m:t>
              </m:r>
            </m:sup>
          </m:sSubSup>
        </m:oMath>
      </m:oMathPara>
    </w:p>
    <w:p w14:paraId="3C7D9839" w14:textId="68DF4C7A" w:rsidR="00275EC3" w:rsidRPr="000311E7" w:rsidRDefault="00475E26" w:rsidP="000311E7">
      <w:pPr>
        <w:spacing w:line="360" w:lineRule="auto"/>
        <w:rPr>
          <w:rFonts w:eastAsiaTheme="minorEastAsia"/>
          <w:lang w:val="en-US"/>
        </w:rPr>
      </w:pPr>
      <w:proofErr w:type="gramStart"/>
      <w:r>
        <w:rPr>
          <w:rFonts w:eastAsiaTheme="minorEastAsia"/>
          <w:lang w:val="en-US"/>
        </w:rPr>
        <w:t>a</w:t>
      </w:r>
      <w:r w:rsidR="00275EC3" w:rsidRPr="000311E7">
        <w:rPr>
          <w:rFonts w:eastAsiaTheme="minorEastAsia"/>
          <w:lang w:val="en-US"/>
        </w:rPr>
        <w:t>nd</w:t>
      </w:r>
      <w:proofErr w:type="gramEnd"/>
      <w:r w:rsidR="00275EC3" w:rsidRPr="000311E7">
        <w:rPr>
          <w:rFonts w:eastAsiaTheme="minorEastAsia"/>
          <w:lang w:val="en-US"/>
        </w:rPr>
        <w:t xml:space="preserve"> in the case of a breaking vertex the NMA </w:t>
      </w:r>
      <w:r w:rsidR="00105B90">
        <w:rPr>
          <w:rFonts w:eastAsiaTheme="minorEastAsia"/>
          <w:lang w:val="en-US"/>
        </w:rPr>
        <w:t xml:space="preserve">treatment </w:t>
      </w:r>
      <w:r w:rsidR="00275EC3" w:rsidRPr="000311E7">
        <w:rPr>
          <w:rFonts w:eastAsiaTheme="minorEastAsia"/>
          <w:lang w:val="en-US"/>
        </w:rPr>
        <w:t>effect estimate is</w:t>
      </w:r>
    </w:p>
    <w:p w14:paraId="59BC059C" w14:textId="6B85FBD7" w:rsidR="00D33392" w:rsidRPr="00275EC3" w:rsidRDefault="00F93CDD" w:rsidP="00D33392">
      <w:pPr>
        <w:spacing w:line="360" w:lineRule="auto"/>
        <w:rPr>
          <w:bCs/>
          <w:lang w:val="en-US"/>
        </w:rPr>
      </w:pPr>
      <m:oMathPara>
        <m:oMath>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r>
                <w:rPr>
                  <w:rFonts w:ascii="Cambria Math" w:eastAsiaTheme="minorEastAsia" w:hAnsi="Cambria Math" w:cs="Times New Roman"/>
                  <w:lang w:val="en-US"/>
                </w:rPr>
                <m:t>xy</m:t>
              </m:r>
            </m:sub>
            <m:sup>
              <m:r>
                <w:rPr>
                  <w:rFonts w:ascii="Cambria Math" w:eastAsiaTheme="minorEastAsia" w:hAnsi="Cambria Math" w:cs="Times New Roman"/>
                  <w:lang w:val="en-US"/>
                </w:rPr>
                <m:t>N</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r>
                <w:rPr>
                  <w:rFonts w:ascii="Cambria Math" w:eastAsiaTheme="minorEastAsia" w:hAnsi="Cambria Math" w:cs="Times New Roman"/>
                  <w:lang w:val="en-US"/>
                </w:rPr>
                <m:t>x</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0</m:t>
                  </m:r>
                </m:sub>
              </m:sSub>
            </m:sub>
            <m:sup>
              <m:r>
                <w:rPr>
                  <w:rFonts w:ascii="Cambria Math" w:eastAsiaTheme="minorEastAsia" w:hAnsi="Cambria Math" w:cs="Times New Roman"/>
                  <w:lang w:val="en-US"/>
                </w:rPr>
                <m:t>N</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b</m:t>
                  </m:r>
                </m:e>
                <m:sub>
                  <m:r>
                    <w:rPr>
                      <w:rFonts w:ascii="Cambria Math" w:eastAsiaTheme="minorEastAsia" w:hAnsi="Cambria Math" w:cs="Times New Roman"/>
                      <w:lang w:val="en-US"/>
                    </w:rPr>
                    <m:t>0</m:t>
                  </m:r>
                </m:sub>
              </m:sSub>
              <m:r>
                <w:rPr>
                  <w:rFonts w:ascii="Cambria Math" w:eastAsiaTheme="minorEastAsia" w:hAnsi="Cambria Math" w:cs="Times New Roman"/>
                  <w:lang w:val="en-US"/>
                </w:rPr>
                <m:t>y</m:t>
              </m:r>
            </m:sub>
            <m:sup>
              <m:r>
                <w:rPr>
                  <w:rFonts w:ascii="Cambria Math" w:eastAsiaTheme="minorEastAsia" w:hAnsi="Cambria Math" w:cs="Times New Roman"/>
                  <w:lang w:val="en-US"/>
                </w:rPr>
                <m:t>N</m:t>
              </m:r>
            </m:sup>
          </m:sSubSup>
        </m:oMath>
      </m:oMathPara>
    </w:p>
    <w:p w14:paraId="7A48EA6F" w14:textId="7F04BE72" w:rsidR="007C3442" w:rsidRPr="000311E7" w:rsidRDefault="00E15334" w:rsidP="000311E7">
      <w:pPr>
        <w:spacing w:line="360" w:lineRule="auto"/>
        <w:rPr>
          <w:bCs/>
          <w:lang w:val="en-US"/>
        </w:rPr>
      </w:pPr>
      <w:r>
        <w:rPr>
          <w:bCs/>
          <w:lang w:val="en-US"/>
        </w:rPr>
        <w:t xml:space="preserve">It is, thus, </w:t>
      </w:r>
      <w:r w:rsidR="003F264A">
        <w:rPr>
          <w:bCs/>
          <w:lang w:val="en-US"/>
        </w:rPr>
        <w:t xml:space="preserve">implied that </w:t>
      </w:r>
      <w:r w:rsidR="00D70C86">
        <w:rPr>
          <w:bCs/>
          <w:lang w:val="en-US"/>
        </w:rPr>
        <w:t xml:space="preserve">in such a case </w:t>
      </w:r>
      <w:r w:rsidR="003F264A">
        <w:rPr>
          <w:bCs/>
          <w:lang w:val="en-US"/>
        </w:rPr>
        <w:t xml:space="preserve">the separate subnetworks contribute equally to the estimation </w:t>
      </w:r>
      <w:proofErr w:type="gramStart"/>
      <w:r w:rsidR="003F264A">
        <w:rPr>
          <w:bCs/>
          <w:lang w:val="en-US"/>
        </w:rPr>
        <w:t xml:space="preserve">of </w:t>
      </w:r>
      <w:proofErr w:type="gramEnd"/>
      <m:oMath>
        <m:sSubSup>
          <m:sSubSupPr>
            <m:ctrlPr>
              <w:rPr>
                <w:rFonts w:ascii="Cambria Math" w:eastAsiaTheme="minorEastAsia" w:hAnsi="Cambria Math" w:cs="Times New Roman"/>
                <w:i/>
                <w:lang w:val="en-US"/>
              </w:rPr>
            </m:ctrlPr>
          </m:sSubSupPr>
          <m:e>
            <m:acc>
              <m:accPr>
                <m:ctrlPr>
                  <w:rPr>
                    <w:rFonts w:ascii="Cambria Math" w:hAnsi="Cambria Math" w:cs="Times New Roman"/>
                    <w:i/>
                    <w:lang w:val="en-US"/>
                  </w:rPr>
                </m:ctrlPr>
              </m:accPr>
              <m:e>
                <m:r>
                  <w:rPr>
                    <w:rFonts w:ascii="Cambria Math" w:hAnsi="Cambria Math" w:cs="Times New Roman"/>
                    <w:lang w:val="en-US"/>
                  </w:rPr>
                  <m:t>θ</m:t>
                </m:r>
              </m:e>
            </m:acc>
          </m:e>
          <m:sub>
            <m:r>
              <w:rPr>
                <w:rFonts w:ascii="Cambria Math" w:eastAsiaTheme="minorEastAsia" w:hAnsi="Cambria Math" w:cs="Times New Roman"/>
                <w:lang w:val="en-US"/>
              </w:rPr>
              <m:t>xy</m:t>
            </m:r>
          </m:sub>
          <m:sup>
            <m:r>
              <w:rPr>
                <w:rFonts w:ascii="Cambria Math" w:eastAsiaTheme="minorEastAsia" w:hAnsi="Cambria Math" w:cs="Times New Roman"/>
                <w:lang w:val="en-US"/>
              </w:rPr>
              <m:t>N</m:t>
            </m:r>
          </m:sup>
        </m:sSubSup>
      </m:oMath>
      <w:r w:rsidR="00D70C86">
        <w:rPr>
          <w:rFonts w:eastAsiaTheme="minorEastAsia"/>
          <w:lang w:val="en-US"/>
        </w:rPr>
        <w:t>.</w:t>
      </w:r>
    </w:p>
    <w:p w14:paraId="5334F4D6" w14:textId="10B49690" w:rsidR="00244638" w:rsidRPr="00244638" w:rsidRDefault="00244638" w:rsidP="00244638">
      <w:pPr>
        <w:pStyle w:val="Heading2"/>
        <w:rPr>
          <w:rStyle w:val="BookTitle"/>
          <w:b w:val="0"/>
          <w:bCs w:val="0"/>
          <w:smallCaps w:val="0"/>
          <w:lang w:val="en-GB"/>
        </w:rPr>
      </w:pPr>
      <w:r w:rsidRPr="00244638">
        <w:rPr>
          <w:rStyle w:val="BookTitle"/>
          <w:b w:val="0"/>
          <w:lang w:val="en-GB"/>
        </w:rPr>
        <w:t xml:space="preserve">Ambiguity due to non-unique </w:t>
      </w:r>
      <w:r w:rsidR="005F3A8C">
        <w:rPr>
          <w:rStyle w:val="BookTitle"/>
          <w:b w:val="0"/>
          <w:lang w:val="en-GB"/>
        </w:rPr>
        <w:t>set of directed paths</w:t>
      </w:r>
      <w:bookmarkEnd w:id="2"/>
    </w:p>
    <w:p w14:paraId="31A184B8" w14:textId="06E08481" w:rsidR="00244638" w:rsidRDefault="00244638" w:rsidP="00244638">
      <w:pPr>
        <w:spacing w:line="360" w:lineRule="auto"/>
        <w:rPr>
          <w:bCs/>
          <w:lang w:val="en-US"/>
        </w:rPr>
      </w:pPr>
      <w:r w:rsidRPr="00B73387">
        <w:rPr>
          <w:rFonts w:eastAsiaTheme="minorEastAsia" w:cs="Times New Roman"/>
        </w:rPr>
        <w:t xml:space="preserve">Consider again the network </w:t>
      </w:r>
      <w:r>
        <w:rPr>
          <w:rFonts w:eastAsiaTheme="minorEastAsia" w:cs="Times New Roman"/>
        </w:rPr>
        <w:t xml:space="preserve">shown in panel </w:t>
      </w:r>
      <w:proofErr w:type="spellStart"/>
      <w:r>
        <w:rPr>
          <w:rFonts w:eastAsiaTheme="minorEastAsia" w:cs="Times New Roman"/>
        </w:rPr>
        <w:t>a</w:t>
      </w:r>
      <w:proofErr w:type="spellEnd"/>
      <w:r>
        <w:rPr>
          <w:rFonts w:eastAsiaTheme="minorEastAsia" w:cs="Times New Roman"/>
        </w:rPr>
        <w:t xml:space="preserve"> </w:t>
      </w:r>
      <w:r w:rsidRPr="00B73387">
        <w:rPr>
          <w:rFonts w:eastAsiaTheme="minorEastAsia" w:cs="Times New Roman"/>
        </w:rPr>
        <w:t xml:space="preserve">of </w:t>
      </w:r>
      <w:r w:rsidR="0039626D">
        <w:rPr>
          <w:rFonts w:eastAsiaTheme="minorEastAsia"/>
          <w:lang w:val="en-US"/>
        </w:rPr>
        <w:t xml:space="preserve">Appendix </w:t>
      </w:r>
      <w:r w:rsidR="0039626D" w:rsidRPr="00B73387">
        <w:rPr>
          <w:rFonts w:eastAsiaTheme="minorEastAsia"/>
          <w:lang w:val="en-US"/>
        </w:rPr>
        <w:t xml:space="preserve">Figure </w:t>
      </w:r>
      <w:r w:rsidR="0039626D">
        <w:rPr>
          <w:rFonts w:eastAsiaTheme="minorEastAsia"/>
          <w:lang w:val="en-US"/>
        </w:rPr>
        <w:t xml:space="preserve">1 </w:t>
      </w:r>
      <w:r w:rsidRPr="00B73387">
        <w:rPr>
          <w:rFonts w:eastAsiaTheme="minorEastAsia" w:cs="Times New Roman"/>
        </w:rPr>
        <w:t>and let us focus on the comparison ‘</w:t>
      </w:r>
      <m:oMath>
        <m:r>
          <w:rPr>
            <w:rFonts w:ascii="Cambria Math" w:eastAsiaTheme="minorEastAsia" w:hAnsi="Cambria Math" w:cs="Times New Roman"/>
          </w:rPr>
          <m:t>a</m:t>
        </m:r>
      </m:oMath>
      <w:r w:rsidRPr="00B73387">
        <w:rPr>
          <w:rFonts w:eastAsiaTheme="minorEastAsia" w:cs="Times New Roman"/>
        </w:rPr>
        <w:t xml:space="preserve"> </w:t>
      </w:r>
      <w:proofErr w:type="gramStart"/>
      <w:r w:rsidRPr="00B73387">
        <w:rPr>
          <w:rFonts w:eastAsiaTheme="minorEastAsia" w:cs="Times New Roman"/>
        </w:rPr>
        <w:t xml:space="preserve">versus </w:t>
      </w:r>
      <w:proofErr w:type="gramEnd"/>
      <m:oMath>
        <m:r>
          <w:rPr>
            <w:rFonts w:ascii="Cambria Math" w:eastAsiaTheme="minorEastAsia" w:hAnsi="Cambria Math" w:cs="Times New Roman"/>
          </w:rPr>
          <m:t>e</m:t>
        </m:r>
      </m:oMath>
      <w:r w:rsidRPr="00B73387">
        <w:rPr>
          <w:rFonts w:eastAsiaTheme="minorEastAsia" w:cs="Times New Roman"/>
        </w:rPr>
        <w:t xml:space="preserve">’ for which there is no direct evidence. The set </w:t>
      </w:r>
      <m:oMath>
        <m:r>
          <w:rPr>
            <w:rFonts w:ascii="Cambria Math" w:eastAsiaTheme="minorEastAsia" w:hAnsi="Cambria Math"/>
            <w:lang w:val="el-GR"/>
          </w:rPr>
          <m:t>Π</m:t>
        </m:r>
      </m:oMath>
      <w:r w:rsidRPr="00B73387">
        <w:rPr>
          <w:rFonts w:eastAsiaTheme="minorEastAsia" w:cs="Times New Roman"/>
          <w:lang w:val="en-US"/>
        </w:rPr>
        <w:t xml:space="preserve"> contains 5 paths; </w:t>
      </w:r>
      <m:oMath>
        <m:d>
          <m:dPr>
            <m:begChr m:val="{"/>
            <m:endChr m:val="}"/>
            <m:ctrlPr>
              <w:rPr>
                <w:rFonts w:ascii="Cambria Math" w:hAnsi="Cambria Math"/>
                <w:i/>
              </w:rPr>
            </m:ctrlPr>
          </m:dPr>
          <m:e>
            <m:r>
              <w:rPr>
                <w:rFonts w:ascii="Cambria Math" w:hAnsi="Cambria Math"/>
              </w:rPr>
              <m:t>ac, ce</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ab,bc,ce</m:t>
            </m:r>
          </m:e>
        </m:d>
      </m:oMath>
      <w:r w:rsidRPr="00B73387">
        <w:rPr>
          <w:rFonts w:eastAsiaTheme="minorEastAsia" w:cs="Times New Roman"/>
        </w:rPr>
        <w:t xml:space="preserve">, </w:t>
      </w:r>
      <m:oMath>
        <m:d>
          <m:dPr>
            <m:begChr m:val="{"/>
            <m:endChr m:val="}"/>
            <m:ctrlPr>
              <w:rPr>
                <w:rFonts w:ascii="Cambria Math" w:hAnsi="Cambria Math"/>
                <w:i/>
              </w:rPr>
            </m:ctrlPr>
          </m:dPr>
          <m:e>
            <m:r>
              <w:rPr>
                <w:rFonts w:ascii="Cambria Math" w:hAnsi="Cambria Math"/>
              </w:rPr>
              <m:t>ab,bd,de</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ac,cd,de</m:t>
            </m:r>
          </m:e>
        </m:d>
      </m:oMath>
      <w:r w:rsidRPr="00B73387">
        <w:rPr>
          <w:rFonts w:eastAsiaTheme="minorEastAsia" w:cs="Times New Roman"/>
        </w:rPr>
        <w:t xml:space="preserve">, </w:t>
      </w:r>
      <m:oMath>
        <m:d>
          <m:dPr>
            <m:begChr m:val="{"/>
            <m:endChr m:val="}"/>
            <m:ctrlPr>
              <w:rPr>
                <w:rFonts w:ascii="Cambria Math" w:hAnsi="Cambria Math"/>
                <w:i/>
              </w:rPr>
            </m:ctrlPr>
          </m:dPr>
          <m:e>
            <m:r>
              <w:rPr>
                <w:rFonts w:ascii="Cambria Math" w:hAnsi="Cambria Math"/>
              </w:rPr>
              <m:t>ab,bc,cd,de</m:t>
            </m:r>
          </m:e>
        </m:d>
      </m:oMath>
      <w:r w:rsidRPr="00B73387">
        <w:rPr>
          <w:rFonts w:eastAsiaTheme="minorEastAsia" w:cs="Times New Roman"/>
        </w:rPr>
        <w:t xml:space="preserve"> while the </w:t>
      </w:r>
      <w:r w:rsidRPr="00B73387">
        <w:rPr>
          <w:rFonts w:eastAsiaTheme="minorEastAsia"/>
          <w:lang w:val="en-US"/>
        </w:rPr>
        <w:t xml:space="preserve">number of paths which suffice to </w:t>
      </w:r>
      <w:r w:rsidRPr="00B73387">
        <w:rPr>
          <w:bCs/>
          <w:lang w:val="en-US"/>
        </w:rPr>
        <w:t>‘spend’ the flow from source to sink is 4.</w:t>
      </w:r>
      <w:r w:rsidRPr="00B73387">
        <w:rPr>
          <w:rFonts w:eastAsiaTheme="minorEastAsia" w:cs="Times New Roman"/>
          <w:lang w:val="en-US"/>
        </w:rPr>
        <w:t xml:space="preserve"> However</w:t>
      </w:r>
      <w:r w:rsidR="007B3BE6">
        <w:rPr>
          <w:rFonts w:eastAsiaTheme="minorEastAsia" w:cs="Times New Roman"/>
          <w:lang w:val="en-US"/>
        </w:rPr>
        <w:t>,</w:t>
      </w:r>
      <w:r w:rsidRPr="00B73387">
        <w:rPr>
          <w:rFonts w:eastAsiaTheme="minorEastAsia" w:cs="Times New Roman"/>
        </w:rPr>
        <w:t xml:space="preserve"> the set of directed paths to be selected is not unique. One can start the partition of the flow selecting the shortest path, as we have done so far, or taking another selection process. Consider for example </w:t>
      </w:r>
      <w:r w:rsidR="00427DE9">
        <w:rPr>
          <w:rFonts w:eastAsiaTheme="minorEastAsia"/>
          <w:lang w:val="en-US"/>
        </w:rPr>
        <w:t xml:space="preserve">Appendix </w:t>
      </w:r>
      <w:r w:rsidR="00427DE9" w:rsidRPr="00B73387">
        <w:rPr>
          <w:rFonts w:eastAsiaTheme="minorEastAsia"/>
          <w:lang w:val="en-US"/>
        </w:rPr>
        <w:t xml:space="preserve">Figure </w:t>
      </w:r>
      <w:r w:rsidR="00427DE9">
        <w:rPr>
          <w:rFonts w:eastAsiaTheme="minorEastAsia"/>
          <w:lang w:val="en-US"/>
        </w:rPr>
        <w:t>2</w:t>
      </w:r>
      <w:r w:rsidRPr="00B73387">
        <w:rPr>
          <w:rFonts w:eastAsiaTheme="minorEastAsia" w:cs="Times New Roman"/>
        </w:rPr>
        <w:t xml:space="preserve"> which shows the comparison graph </w:t>
      </w:r>
      <m:oMath>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ae</m:t>
            </m:r>
          </m:sub>
        </m:sSub>
      </m:oMath>
      <w:r w:rsidRPr="00B73387">
        <w:rPr>
          <w:rFonts w:eastAsiaTheme="minorEastAsia" w:cs="Times New Roman"/>
        </w:rPr>
        <w:t xml:space="preserve"> along with the selection of paths and the associated derivation of percentage contributions in two different ways. </w:t>
      </w:r>
      <w:r w:rsidRPr="00B73387">
        <w:rPr>
          <w:bCs/>
          <w:lang w:val="en-US"/>
        </w:rPr>
        <w:t xml:space="preserve">This example shows two different ways of partitioning stream flows to paths illustrating that there is not a unique </w:t>
      </w:r>
      <w:r w:rsidR="00163977" w:rsidRPr="00B73387">
        <w:rPr>
          <w:rFonts w:eastAsiaTheme="minorEastAsia" w:cs="Times New Roman"/>
        </w:rPr>
        <w:t xml:space="preserve">set of directed paths </w:t>
      </w:r>
      <w:proofErr w:type="gramStart"/>
      <w:r w:rsidRPr="00B73387">
        <w:rPr>
          <w:rFonts w:eastAsiaTheme="minorEastAsia" w:cs="Times New Roman"/>
          <w:lang w:val="en-US"/>
        </w:rPr>
        <w:t xml:space="preserve">of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ae</m:t>
            </m:r>
          </m:sub>
        </m:sSub>
      </m:oMath>
      <w:r w:rsidRPr="00B73387">
        <w:rPr>
          <w:bCs/>
          <w:lang w:val="en-US"/>
        </w:rPr>
        <w:t>. The two different approaches result to different percentage contributions, with the largest difference in percentage contributions occurring for the ‘</w:t>
      </w:r>
      <m:oMath>
        <m:r>
          <w:rPr>
            <w:rFonts w:ascii="Cambria Math" w:hAnsi="Cambria Math"/>
            <w:lang w:val="en-US"/>
          </w:rPr>
          <m:t>c</m:t>
        </m:r>
      </m:oMath>
      <w:r w:rsidRPr="00B73387">
        <w:rPr>
          <w:bCs/>
          <w:lang w:val="en-US"/>
        </w:rPr>
        <w:t xml:space="preserve"> </w:t>
      </w:r>
      <w:proofErr w:type="gramStart"/>
      <w:r w:rsidRPr="00B73387">
        <w:rPr>
          <w:bCs/>
          <w:lang w:val="en-US"/>
        </w:rPr>
        <w:t xml:space="preserve">versus </w:t>
      </w:r>
      <w:proofErr w:type="gramEnd"/>
      <m:oMath>
        <m:r>
          <w:rPr>
            <w:rFonts w:ascii="Cambria Math" w:hAnsi="Cambria Math"/>
            <w:lang w:val="en-US"/>
          </w:rPr>
          <m:t>e</m:t>
        </m:r>
      </m:oMath>
      <w:r w:rsidRPr="00B73387">
        <w:rPr>
          <w:bCs/>
          <w:lang w:val="en-US"/>
        </w:rPr>
        <w:t>’ comparison (23% versus 25%).</w:t>
      </w:r>
    </w:p>
    <w:p w14:paraId="20F1FA53" w14:textId="390ADBB2" w:rsidR="00941B7A" w:rsidRDefault="00941B7A" w:rsidP="00244638">
      <w:pPr>
        <w:spacing w:line="360" w:lineRule="auto"/>
        <w:rPr>
          <w:bCs/>
          <w:lang w:val="en-US"/>
        </w:rPr>
      </w:pPr>
      <w:r>
        <w:rPr>
          <w:bCs/>
          <w:noProof/>
          <w:lang w:eastAsia="en-GB"/>
        </w:rPr>
        <w:lastRenderedPageBreak/>
        <w:drawing>
          <wp:inline distT="0" distB="0" distL="0" distR="0" wp14:anchorId="05CFD231" wp14:editId="691EE4AA">
            <wp:extent cx="4290409" cy="5050465"/>
            <wp:effectExtent l="0" t="0" r="0" b="0"/>
            <wp:docPr id="2" name="Picture 2" descr="C:\Users\nikolakopoulou\Desktop\everything\Papers as an author\1 In progress\Contribution paper\paper\9 April\Apr 5a\Appendix 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lakopoulou\Desktop\everything\Papers as an author\1 In progress\Contribution paper\paper\9 April\Apr 5a\Appendix figur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3723" cy="5077909"/>
                    </a:xfrm>
                    <a:prstGeom prst="rect">
                      <a:avLst/>
                    </a:prstGeom>
                    <a:noFill/>
                    <a:ln>
                      <a:noFill/>
                    </a:ln>
                  </pic:spPr>
                </pic:pic>
              </a:graphicData>
            </a:graphic>
          </wp:inline>
        </w:drawing>
      </w:r>
    </w:p>
    <w:p w14:paraId="709B076A" w14:textId="0B4F48BF" w:rsidR="00475F0B" w:rsidRPr="00475F0B" w:rsidRDefault="00475F0B" w:rsidP="00475F0B">
      <w:pPr>
        <w:pStyle w:val="Caption"/>
        <w:rPr>
          <w:b w:val="0"/>
          <w:lang w:val="en-GB"/>
        </w:rPr>
      </w:pPr>
      <w:r>
        <w:rPr>
          <w:lang w:val="en-GB"/>
        </w:rPr>
        <w:t xml:space="preserve">Appendix </w:t>
      </w:r>
      <w:r w:rsidRPr="00B73387">
        <w:rPr>
          <w:lang w:val="en-GB"/>
        </w:rPr>
        <w:t xml:space="preserve">Figure </w:t>
      </w:r>
      <w:r>
        <w:rPr>
          <w:lang w:val="en-GB"/>
        </w:rPr>
        <w:t>2</w:t>
      </w:r>
      <w:r w:rsidRPr="00B73387">
        <w:rPr>
          <w:lang w:val="en-US"/>
        </w:rPr>
        <w:t>.</w:t>
      </w:r>
      <w:r w:rsidRPr="00B73387">
        <w:rPr>
          <w:lang w:val="en-GB"/>
        </w:rPr>
        <w:t xml:space="preserve"> Hypothetical network illustrating the non-unique way of defining directed paths.</w:t>
      </w:r>
    </w:p>
    <w:p w14:paraId="1C6D4B8E" w14:textId="0A89E217" w:rsidR="00244638" w:rsidRPr="00244638" w:rsidRDefault="00244638" w:rsidP="00244638">
      <w:pPr>
        <w:pStyle w:val="Heading2"/>
        <w:rPr>
          <w:lang w:val="en-GB"/>
        </w:rPr>
      </w:pPr>
      <w:bookmarkStart w:id="3" w:name="_Ref506477304"/>
      <w:r w:rsidRPr="00244638">
        <w:rPr>
          <w:rStyle w:val="BookTitle"/>
          <w:b w:val="0"/>
          <w:lang w:val="en-GB"/>
        </w:rPr>
        <w:t>Alternative strategies</w:t>
      </w:r>
      <w:bookmarkEnd w:id="3"/>
    </w:p>
    <w:p w14:paraId="7C17041B" w14:textId="4617B2DF" w:rsidR="00244638" w:rsidRPr="00161CC5" w:rsidRDefault="00244638" w:rsidP="00161CC5">
      <w:pPr>
        <w:pStyle w:val="BodyText"/>
        <w:spacing w:line="360" w:lineRule="auto"/>
        <w:rPr>
          <w:lang w:val="en-US"/>
        </w:rPr>
      </w:pPr>
      <w:r w:rsidRPr="00B73387">
        <w:rPr>
          <w:lang w:val="en-US"/>
        </w:rPr>
        <w:t xml:space="preserve">As it was shown in the example of </w:t>
      </w:r>
      <w:r w:rsidR="0051265E">
        <w:rPr>
          <w:rFonts w:eastAsiaTheme="minorEastAsia"/>
          <w:lang w:val="en-US"/>
        </w:rPr>
        <w:t xml:space="preserve">Appendix </w:t>
      </w:r>
      <w:r w:rsidR="0051265E" w:rsidRPr="00B73387">
        <w:rPr>
          <w:rFonts w:eastAsiaTheme="minorEastAsia"/>
          <w:lang w:val="en-US"/>
        </w:rPr>
        <w:t xml:space="preserve">Figure </w:t>
      </w:r>
      <w:r w:rsidR="0051265E">
        <w:rPr>
          <w:rFonts w:eastAsiaTheme="minorEastAsia"/>
          <w:lang w:val="en-US"/>
        </w:rPr>
        <w:t>2</w:t>
      </w:r>
      <w:r w:rsidRPr="00B73387">
        <w:rPr>
          <w:lang w:val="en-US"/>
        </w:rPr>
        <w:t>, there is not a unique set of paths from source to sink that can be sequentially taken until the source’s inflow is 0. This finding reveals an ambiguity in the selection of paths to be taken</w:t>
      </w:r>
      <w:r w:rsidR="00F37656">
        <w:rPr>
          <w:lang w:val="en-US"/>
        </w:rPr>
        <w:t>.</w:t>
      </w:r>
      <w:r w:rsidRPr="00B73387">
        <w:rPr>
          <w:lang w:val="en-US"/>
        </w:rPr>
        <w:t xml:space="preserve"> Apart from the ‘shortest path’ approach, several alternative strategies in selecting the directed paths in the algorithm could be considered. We present below some possible modifications of the algorithm presented in this paper.</w:t>
      </w:r>
      <w:r w:rsidRPr="00B73387">
        <w:rPr>
          <w:bCs/>
          <w:lang w:val="en-US"/>
        </w:rPr>
        <w:t xml:space="preserve"> </w:t>
      </w:r>
    </w:p>
    <w:p w14:paraId="1A057DD7" w14:textId="77777777" w:rsidR="00244638" w:rsidRPr="00B73387" w:rsidRDefault="00244638" w:rsidP="00244638">
      <w:pPr>
        <w:pStyle w:val="BodyText"/>
        <w:numPr>
          <w:ilvl w:val="0"/>
          <w:numId w:val="3"/>
        </w:numPr>
        <w:spacing w:line="360" w:lineRule="auto"/>
        <w:rPr>
          <w:lang w:val="en-US"/>
        </w:rPr>
      </w:pPr>
      <w:r w:rsidRPr="00B73387">
        <w:rPr>
          <w:u w:val="single"/>
          <w:lang w:val="en-US"/>
        </w:rPr>
        <w:t>Select paths randomly</w:t>
      </w:r>
      <w:r w:rsidRPr="00B73387">
        <w:rPr>
          <w:lang w:val="en-US"/>
        </w:rPr>
        <w:t>: This algorithm differs from the</w:t>
      </w:r>
      <w:r w:rsidRPr="00B73387">
        <w:rPr>
          <w:bCs/>
          <w:lang w:val="en-US"/>
        </w:rPr>
        <w:t xml:space="preserve"> shortest path algorithm in step 1. </w:t>
      </w:r>
      <w:r w:rsidRPr="00B73387">
        <w:rPr>
          <w:bCs/>
        </w:rPr>
        <w:t xml:space="preserve">Instead of finding the shortest path from </w:t>
      </w:r>
      <m:oMath>
        <m:r>
          <w:rPr>
            <w:rFonts w:ascii="Cambria Math" w:hAnsi="Cambria Math"/>
          </w:rPr>
          <m:t>x</m:t>
        </m:r>
      </m:oMath>
      <w:r w:rsidRPr="00B73387">
        <w:rPr>
          <w:bCs/>
        </w:rPr>
        <w:t xml:space="preserve"> </w:t>
      </w:r>
      <w:proofErr w:type="gramStart"/>
      <w:r w:rsidRPr="00B73387">
        <w:rPr>
          <w:bCs/>
        </w:rPr>
        <w:t xml:space="preserve">to </w:t>
      </w:r>
      <w:proofErr w:type="gramEnd"/>
      <m:oMath>
        <m:r>
          <w:rPr>
            <w:rFonts w:ascii="Cambria Math" w:hAnsi="Cambria Math"/>
          </w:rPr>
          <m:t>y</m:t>
        </m:r>
      </m:oMath>
      <w:r w:rsidRPr="00B73387">
        <w:rPr>
          <w:bCs/>
        </w:rPr>
        <w:t xml:space="preserve">, the algorithm finds randomly a neighbour node, say </w:t>
      </w:r>
      <m:oMath>
        <m:r>
          <w:rPr>
            <w:rFonts w:ascii="Cambria Math" w:hAnsi="Cambria Math"/>
          </w:rPr>
          <m:t>u</m:t>
        </m:r>
      </m:oMath>
      <w:r w:rsidRPr="00B73387">
        <w:rPr>
          <w:bCs/>
        </w:rPr>
        <w:t xml:space="preserve">, where each neighbour node has equal probability of being selected. Then, </w:t>
      </w:r>
      <w:proofErr w:type="gramStart"/>
      <w:r w:rsidRPr="00B73387">
        <w:rPr>
          <w:bCs/>
        </w:rPr>
        <w:t xml:space="preserve">from </w:t>
      </w:r>
      <w:proofErr w:type="gramEnd"/>
      <m:oMath>
        <m:r>
          <w:rPr>
            <w:rFonts w:ascii="Cambria Math" w:hAnsi="Cambria Math"/>
          </w:rPr>
          <m:t>u</m:t>
        </m:r>
      </m:oMath>
      <w:r w:rsidRPr="00B73387">
        <w:rPr>
          <w:bCs/>
        </w:rPr>
        <w:t xml:space="preserve">, the algorithm finds randomly the next neighbour node and the process continues until the path gets to sink. Then, this path is </w:t>
      </w:r>
      <m:oMath>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oMath>
      <w:r w:rsidRPr="00B73387">
        <w:rPr>
          <w:rFonts w:eastAsiaTheme="minorEastAsia"/>
        </w:rPr>
        <w:t xml:space="preserve"> whose flow is</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φ</m:t>
            </m:r>
          </m:e>
          <m:sub>
            <m:r>
              <w:rPr>
                <w:rFonts w:ascii="Cambria Math" w:hAnsi="Cambria Math" w:cs="Times New Roman"/>
              </w:rPr>
              <m:t>i</m:t>
            </m:r>
          </m:sub>
        </m:sSub>
        <m:r>
          <w:rPr>
            <w:rFonts w:ascii="Cambria Math" w:eastAsiaTheme="minorEastAsia" w:hAnsi="Cambria Math" w:cs="Times New Roman"/>
          </w:rPr>
          <m:t>=</m:t>
        </m:r>
        <m:r>
          <m:rPr>
            <m:sty m:val="p"/>
          </m:rPr>
          <w:rPr>
            <w:rFonts w:ascii="Cambria Math" w:eastAsiaTheme="minorEastAsia" w:hAnsi="Cambria Math"/>
          </w:rPr>
          <m:t>min</m:t>
        </m:r>
        <m:d>
          <m:dPr>
            <m:begChr m:val="{"/>
            <m:endChr m:val="}"/>
            <m:ctrlPr>
              <w:rPr>
                <w:rFonts w:ascii="Cambria Math" w:eastAsiaTheme="minorEastAsia" w:hAnsi="Cambria Math"/>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i-1,uv</m:t>
                </m:r>
              </m:sub>
            </m:sSub>
            <m:r>
              <w:rPr>
                <w:rFonts w:ascii="Cambria Math" w:hAnsi="Cambria Math" w:cs="Times New Roman"/>
              </w:rPr>
              <m:t xml:space="preserve">, uv </m:t>
            </m:r>
            <m:r>
              <w:rPr>
                <w:rFonts w:ascii="Cambria Math" w:hAnsi="Cambria Math"/>
              </w:rPr>
              <m:t>∈</m:t>
            </m:r>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e>
        </m:d>
      </m:oMath>
      <w:r w:rsidRPr="00B73387">
        <w:rPr>
          <w:rFonts w:eastAsiaTheme="minorEastAsia"/>
        </w:rPr>
        <w:t xml:space="preserve"> and stream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φ</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e>
        </m:d>
      </m:oMath>
      <w:r w:rsidRPr="00B73387">
        <w:rPr>
          <w:rFonts w:eastAsiaTheme="minorEastAsia"/>
        </w:rPr>
        <w:t xml:space="preserve"> is defined. </w:t>
      </w:r>
      <w:r w:rsidRPr="00B73387">
        <w:rPr>
          <w:bCs/>
          <w:lang w:val="en-US"/>
        </w:rPr>
        <w:t xml:space="preserve">The process is repeated until all flow is spent as in </w:t>
      </w:r>
      <w:r w:rsidRPr="00B73387">
        <w:rPr>
          <w:lang w:val="en-US"/>
        </w:rPr>
        <w:t>the</w:t>
      </w:r>
      <w:r w:rsidRPr="00B73387">
        <w:rPr>
          <w:bCs/>
          <w:lang w:val="en-US"/>
        </w:rPr>
        <w:t xml:space="preserve"> shortest path algorithm.</w:t>
      </w:r>
    </w:p>
    <w:p w14:paraId="5FB968A9" w14:textId="77777777" w:rsidR="00244638" w:rsidRPr="00B73387" w:rsidRDefault="00244638" w:rsidP="00244638">
      <w:pPr>
        <w:pStyle w:val="BodyText"/>
        <w:numPr>
          <w:ilvl w:val="0"/>
          <w:numId w:val="3"/>
        </w:numPr>
        <w:spacing w:line="360" w:lineRule="auto"/>
        <w:rPr>
          <w:rFonts w:cs="Times New Roman"/>
          <w:lang w:val="en-US"/>
        </w:rPr>
      </w:pPr>
      <w:r w:rsidRPr="00B73387">
        <w:rPr>
          <w:rFonts w:cs="Times New Roman"/>
          <w:u w:val="single"/>
          <w:lang w:val="en-US"/>
        </w:rPr>
        <w:lastRenderedPageBreak/>
        <w:t>Take the average of many randomly selected paths</w:t>
      </w:r>
      <w:r w:rsidRPr="00B73387">
        <w:rPr>
          <w:rFonts w:cs="Times New Roman"/>
          <w:lang w:val="en-US"/>
        </w:rPr>
        <w:t xml:space="preserve">: This algorithm constitutes of implementing ‘algorithm a’ multiple times and taking the average percentage contributions across comparisons. </w:t>
      </w:r>
    </w:p>
    <w:p w14:paraId="66F10724" w14:textId="1D3D4A38" w:rsidR="00244638" w:rsidRPr="00B73387" w:rsidRDefault="00244638" w:rsidP="00244638">
      <w:pPr>
        <w:pStyle w:val="BodyText"/>
        <w:numPr>
          <w:ilvl w:val="0"/>
          <w:numId w:val="3"/>
        </w:numPr>
        <w:spacing w:line="360" w:lineRule="auto"/>
        <w:rPr>
          <w:rFonts w:cs="Times New Roman"/>
          <w:lang w:val="en-US"/>
        </w:rPr>
      </w:pPr>
      <w:r w:rsidRPr="00B73387">
        <w:rPr>
          <w:rFonts w:cs="Times New Roman"/>
          <w:u w:val="single"/>
          <w:lang w:val="en-US"/>
        </w:rPr>
        <w:t>Select paths according to their flow</w:t>
      </w:r>
      <w:r w:rsidRPr="00B73387">
        <w:rPr>
          <w:rFonts w:cs="Times New Roman"/>
          <w:lang w:val="en-US"/>
        </w:rPr>
        <w:t xml:space="preserve">: This algorithm starts with the path with the smallest flow and </w:t>
      </w:r>
      <w:r w:rsidRPr="00B73387">
        <w:rPr>
          <w:rFonts w:cs="Times New Roman"/>
          <w:color w:val="222222"/>
          <w:shd w:val="clear" w:color="auto" w:fill="FFFFFF"/>
        </w:rPr>
        <w:t>then stepwise choose</w:t>
      </w:r>
      <w:r w:rsidR="002847AE">
        <w:rPr>
          <w:rFonts w:cs="Times New Roman"/>
          <w:color w:val="222222"/>
          <w:shd w:val="clear" w:color="auto" w:fill="FFFFFF"/>
        </w:rPr>
        <w:t>s</w:t>
      </w:r>
      <w:r w:rsidRPr="00B73387">
        <w:rPr>
          <w:rFonts w:cs="Times New Roman"/>
          <w:color w:val="222222"/>
          <w:shd w:val="clear" w:color="auto" w:fill="FFFFFF"/>
        </w:rPr>
        <w:t xml:space="preserve"> paths with the smallest flow of the remaining network. This approach is similar to the approach of assigning costs in the </w:t>
      </w:r>
      <w:r w:rsidRPr="00B73387">
        <w:rPr>
          <w:bCs/>
          <w:lang w:val="en-US"/>
        </w:rPr>
        <w:t>shortest path algorithm</w:t>
      </w:r>
      <w:r w:rsidRPr="00B73387">
        <w:rPr>
          <w:rFonts w:cs="Times New Roman"/>
          <w:color w:val="222222"/>
          <w:shd w:val="clear" w:color="auto" w:fill="FFFFFF"/>
        </w:rPr>
        <w:t xml:space="preserve"> when equally lengthy paths exist. It is limited by the fact that the order depends on the values of the </w:t>
      </w:r>
      <m:oMath>
        <m:r>
          <m:rPr>
            <m:sty m:val="bi"/>
          </m:rPr>
          <w:rPr>
            <w:rFonts w:ascii="Cambria Math" w:hAnsi="Cambria Math" w:cs="Times New Roman"/>
            <w:color w:val="222222"/>
            <w:shd w:val="clear" w:color="auto" w:fill="FFFFFF"/>
          </w:rPr>
          <m:t>H</m:t>
        </m:r>
      </m:oMath>
      <w:r w:rsidRPr="00B73387">
        <w:rPr>
          <w:rFonts w:cs="Times New Roman"/>
          <w:color w:val="222222"/>
          <w:shd w:val="clear" w:color="auto" w:fill="FFFFFF"/>
        </w:rPr>
        <w:t xml:space="preserve"> matrix and not only the network structure. Moreover, it requires that all directed paths are found before the selection of streams.  </w:t>
      </w:r>
    </w:p>
    <w:p w14:paraId="259340DB" w14:textId="77777777" w:rsidR="00244638" w:rsidRPr="00244638" w:rsidRDefault="00244638" w:rsidP="00244638">
      <w:pPr>
        <w:pStyle w:val="Heading2"/>
        <w:rPr>
          <w:lang w:val="en-GB"/>
        </w:rPr>
      </w:pPr>
      <w:r w:rsidRPr="00244638">
        <w:rPr>
          <w:rStyle w:val="BookTitle"/>
          <w:b w:val="0"/>
          <w:lang w:val="en-GB"/>
        </w:rPr>
        <w:t>Comparison of alternative strategies</w:t>
      </w:r>
      <w:r w:rsidRPr="00244638">
        <w:rPr>
          <w:rFonts w:cs="Times New Roman"/>
          <w:lang w:val="en-GB"/>
        </w:rPr>
        <w:t xml:space="preserve"> </w:t>
      </w:r>
    </w:p>
    <w:p w14:paraId="3360B9E0" w14:textId="687B00D5" w:rsidR="00244638" w:rsidRDefault="00244638" w:rsidP="00244638">
      <w:pPr>
        <w:spacing w:line="360" w:lineRule="auto"/>
        <w:rPr>
          <w:rFonts w:eastAsiaTheme="minorEastAsia"/>
        </w:rPr>
      </w:pPr>
      <w:r w:rsidRPr="00B73387">
        <w:rPr>
          <w:lang w:val="en-US"/>
        </w:rPr>
        <w:t>It would be of interest to examine the impact of the selection of paths and to choose among the described alternative strategies</w:t>
      </w:r>
      <w:r w:rsidR="00E50DD5">
        <w:rPr>
          <w:lang w:val="en-US"/>
        </w:rPr>
        <w:t xml:space="preserve"> and we plan such work in the future</w:t>
      </w:r>
      <w:r w:rsidRPr="00B73387">
        <w:rPr>
          <w:lang w:val="en-US"/>
        </w:rPr>
        <w:t xml:space="preserve">. In general, the </w:t>
      </w:r>
      <w:r w:rsidRPr="00B73387">
        <w:rPr>
          <w:bCs/>
          <w:lang w:val="en-US"/>
        </w:rPr>
        <w:t>shortest path algorithm gives precedence to the shortest paths and thus it might be preferable in some contexts where longe</w:t>
      </w:r>
      <w:r>
        <w:rPr>
          <w:bCs/>
          <w:lang w:val="en-US"/>
        </w:rPr>
        <w:t>r</w:t>
      </w:r>
      <w:r w:rsidRPr="00B73387">
        <w:rPr>
          <w:bCs/>
          <w:lang w:val="en-US"/>
        </w:rPr>
        <w:t xml:space="preserve"> chains of evidence are considered less trust</w:t>
      </w:r>
      <w:r>
        <w:rPr>
          <w:bCs/>
          <w:lang w:val="en-US"/>
        </w:rPr>
        <w:t>worthy</w:t>
      </w:r>
      <w:r w:rsidRPr="00B73387">
        <w:rPr>
          <w:bCs/>
          <w:lang w:val="en-US"/>
        </w:rPr>
        <w:t xml:space="preserve">. For instance, in </w:t>
      </w:r>
      <w:r w:rsidR="00A4037E">
        <w:rPr>
          <w:rFonts w:eastAsiaTheme="minorEastAsia"/>
          <w:lang w:val="en-US"/>
        </w:rPr>
        <w:t xml:space="preserve">Appendix </w:t>
      </w:r>
      <w:r w:rsidR="00A4037E" w:rsidRPr="00B73387">
        <w:rPr>
          <w:rFonts w:eastAsiaTheme="minorEastAsia"/>
          <w:lang w:val="en-US"/>
        </w:rPr>
        <w:t xml:space="preserve">Figure </w:t>
      </w:r>
      <w:r w:rsidR="00A4037E">
        <w:rPr>
          <w:rFonts w:eastAsiaTheme="minorEastAsia"/>
          <w:lang w:val="en-US"/>
        </w:rPr>
        <w:t>2</w:t>
      </w:r>
      <w:r w:rsidRPr="00B73387">
        <w:rPr>
          <w:bCs/>
          <w:lang w:val="en-US"/>
        </w:rPr>
        <w:t xml:space="preserve"> where the 1</w:t>
      </w:r>
      <w:r w:rsidRPr="00B73387">
        <w:rPr>
          <w:bCs/>
          <w:vertAlign w:val="superscript"/>
          <w:lang w:val="en-US"/>
        </w:rPr>
        <w:t>st</w:t>
      </w:r>
      <w:r w:rsidRPr="00B73387">
        <w:rPr>
          <w:bCs/>
          <w:lang w:val="en-US"/>
        </w:rPr>
        <w:t xml:space="preserve"> selection of streams represents the shortest path algorithm and the 2</w:t>
      </w:r>
      <w:r w:rsidRPr="00B73387">
        <w:rPr>
          <w:bCs/>
          <w:vertAlign w:val="superscript"/>
          <w:lang w:val="en-US"/>
        </w:rPr>
        <w:t>nd</w:t>
      </w:r>
      <w:r w:rsidRPr="00B73387">
        <w:rPr>
          <w:bCs/>
          <w:lang w:val="en-US"/>
        </w:rPr>
        <w:t xml:space="preserve"> selection of streams could represent algorithm a as it is a random selection, the</w:t>
      </w:r>
      <w:r>
        <w:rPr>
          <w:bCs/>
          <w:lang w:val="en-US"/>
        </w:rPr>
        <w:t xml:space="preserve"> shortest path</w:t>
      </w:r>
      <w:r w:rsidRPr="00B73387">
        <w:rPr>
          <w:bCs/>
          <w:lang w:val="en-US"/>
        </w:rPr>
        <w:t xml:space="preserve"> </w:t>
      </w:r>
      <m:oMath>
        <m:r>
          <w:rPr>
            <w:rFonts w:ascii="Cambria Math" w:hAnsi="Cambria Math"/>
            <w:lang w:val="en-US"/>
          </w:rPr>
          <m:t>{ac,ce}</m:t>
        </m:r>
      </m:oMath>
      <w:r w:rsidRPr="00B73387">
        <w:rPr>
          <w:bCs/>
          <w:lang w:val="en-US"/>
        </w:rPr>
        <w:t xml:space="preserve"> path gets a flow of 0.4 with algorithm a, compared to </w:t>
      </w:r>
      <w:r>
        <w:rPr>
          <w:bCs/>
          <w:lang w:val="en-US"/>
        </w:rPr>
        <w:t>a flow of</w:t>
      </w:r>
      <w:r w:rsidRPr="00B73387">
        <w:rPr>
          <w:bCs/>
          <w:lang w:val="en-US"/>
        </w:rPr>
        <w:t xml:space="preserve"> 0.5 attributed to the particular path taking the shortest path first. Of interest, algorithm c gives the same results with the shortest path algorithm while the paths are found in a different </w:t>
      </w:r>
      <w:proofErr w:type="gramStart"/>
      <w:r w:rsidRPr="00B73387">
        <w:rPr>
          <w:bCs/>
          <w:lang w:val="en-US"/>
        </w:rPr>
        <w:t xml:space="preserve">order </w:t>
      </w:r>
      <w:proofErr w:type="gramEnd"/>
      <m:oMath>
        <m:d>
          <m:dPr>
            <m:begChr m:val="{"/>
            <m:endChr m:val="}"/>
            <m:ctrlPr>
              <w:rPr>
                <w:rFonts w:ascii="Cambria Math" w:hAnsi="Cambria Math"/>
                <w:i/>
              </w:rPr>
            </m:ctrlPr>
          </m:dPr>
          <m:e>
            <m:r>
              <w:rPr>
                <w:rFonts w:ascii="Cambria Math" w:hAnsi="Cambria Math"/>
              </w:rPr>
              <m:t>ab,bc,cd,de</m:t>
            </m:r>
          </m:e>
        </m:d>
      </m:oMath>
      <w:r w:rsidRPr="00B73387">
        <w:rPr>
          <w:rFonts w:eastAsiaTheme="minorEastAsia"/>
        </w:rPr>
        <w:t xml:space="preserve">, </w:t>
      </w:r>
      <m:oMath>
        <m:d>
          <m:dPr>
            <m:begChr m:val="{"/>
            <m:endChr m:val="}"/>
            <m:ctrlPr>
              <w:rPr>
                <w:rFonts w:ascii="Cambria Math" w:hAnsi="Cambria Math"/>
                <w:i/>
              </w:rPr>
            </m:ctrlPr>
          </m:dPr>
          <m:e>
            <m:r>
              <w:rPr>
                <w:rFonts w:ascii="Cambria Math" w:hAnsi="Cambria Math"/>
              </w:rPr>
              <m:t>ac,cd,de</m:t>
            </m:r>
          </m:e>
        </m:d>
      </m:oMath>
      <w:r w:rsidRPr="00B73387">
        <w:rPr>
          <w:rFonts w:eastAsiaTheme="minorEastAsia" w:cs="Times New Roman"/>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ab,bd,de</m:t>
            </m:r>
          </m:e>
        </m:d>
      </m:oMath>
      <w:r w:rsidRPr="00B73387">
        <w:rPr>
          <w:rFonts w:cs="Times New Roman"/>
        </w:rPr>
        <w:t>,</w:t>
      </w:r>
      <w:r w:rsidRPr="00B73387">
        <w:rPr>
          <w:bCs/>
          <w:lang w:val="en-US"/>
        </w:rPr>
        <w:t xml:space="preserve"> </w:t>
      </w:r>
      <m:oMath>
        <m:d>
          <m:dPr>
            <m:begChr m:val="{"/>
            <m:endChr m:val="}"/>
            <m:ctrlPr>
              <w:rPr>
                <w:rFonts w:ascii="Cambria Math" w:hAnsi="Cambria Math"/>
                <w:i/>
              </w:rPr>
            </m:ctrlPr>
          </m:dPr>
          <m:e>
            <m:r>
              <w:rPr>
                <w:rFonts w:ascii="Cambria Math" w:hAnsi="Cambria Math"/>
              </w:rPr>
              <m:t>ac, ce</m:t>
            </m:r>
          </m:e>
        </m:d>
      </m:oMath>
      <w:r w:rsidRPr="00B73387">
        <w:rPr>
          <w:rFonts w:eastAsiaTheme="minorEastAsia"/>
        </w:rPr>
        <w:t xml:space="preserve">. </w:t>
      </w:r>
    </w:p>
    <w:p w14:paraId="4DB03637" w14:textId="0E327DE3" w:rsidR="00E0547E" w:rsidRPr="00E0547E" w:rsidRDefault="00E0547E" w:rsidP="00E0547E">
      <w:pPr>
        <w:pStyle w:val="Heading1"/>
        <w:rPr>
          <w:lang w:val="en-GB"/>
        </w:rPr>
      </w:pPr>
      <w:r>
        <w:rPr>
          <w:lang w:val="en-GB"/>
        </w:rPr>
        <w:t>References</w:t>
      </w:r>
    </w:p>
    <w:p w14:paraId="20C78431" w14:textId="2D4119E3" w:rsidR="00720670" w:rsidRPr="00B22721" w:rsidRDefault="00E0547E" w:rsidP="00B22721">
      <w:pPr>
        <w:pStyle w:val="ListParagraph"/>
        <w:numPr>
          <w:ilvl w:val="0"/>
          <w:numId w:val="4"/>
        </w:numPr>
        <w:spacing w:line="360" w:lineRule="auto"/>
        <w:rPr>
          <w:lang w:val="en-US"/>
        </w:rPr>
      </w:pPr>
      <w:r w:rsidRPr="00C0470A">
        <w:rPr>
          <w:rFonts w:cs="Times New Roman"/>
        </w:rPr>
        <w:t>Lu G, Ades AE. Assessing Evidence Inconsistency in Mixed Treatment Comparisons. J Am Stat Assoc. 2006 Jun 1</w:t>
      </w:r>
      <w:proofErr w:type="gramStart"/>
      <w:r w:rsidRPr="00C0470A">
        <w:rPr>
          <w:rFonts w:cs="Times New Roman"/>
        </w:rPr>
        <w:t>;101</w:t>
      </w:r>
      <w:proofErr w:type="gramEnd"/>
      <w:r w:rsidRPr="00C0470A">
        <w:rPr>
          <w:rFonts w:cs="Times New Roman"/>
        </w:rPr>
        <w:t>(474):447–59.</w:t>
      </w:r>
    </w:p>
    <w:sectPr w:rsidR="00720670" w:rsidRPr="00B227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2F91"/>
    <w:multiLevelType w:val="hybridMultilevel"/>
    <w:tmpl w:val="656C4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D3751"/>
    <w:multiLevelType w:val="multilevel"/>
    <w:tmpl w:val="94CCE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BA1EBA"/>
    <w:multiLevelType w:val="hybridMultilevel"/>
    <w:tmpl w:val="DA36C1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527FB3"/>
    <w:multiLevelType w:val="multilevel"/>
    <w:tmpl w:val="C2665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F0"/>
    <w:rsid w:val="000311E7"/>
    <w:rsid w:val="00076358"/>
    <w:rsid w:val="000A2564"/>
    <w:rsid w:val="000C3E28"/>
    <w:rsid w:val="000D7C6B"/>
    <w:rsid w:val="000F078E"/>
    <w:rsid w:val="00102632"/>
    <w:rsid w:val="00105B90"/>
    <w:rsid w:val="0014249C"/>
    <w:rsid w:val="00161CC5"/>
    <w:rsid w:val="00163977"/>
    <w:rsid w:val="001653C5"/>
    <w:rsid w:val="00191217"/>
    <w:rsid w:val="001B450C"/>
    <w:rsid w:val="001F4FC3"/>
    <w:rsid w:val="002106D7"/>
    <w:rsid w:val="00213A04"/>
    <w:rsid w:val="00215C00"/>
    <w:rsid w:val="00244638"/>
    <w:rsid w:val="00262F05"/>
    <w:rsid w:val="00275EC3"/>
    <w:rsid w:val="00282593"/>
    <w:rsid w:val="002847AE"/>
    <w:rsid w:val="00287253"/>
    <w:rsid w:val="00287BCB"/>
    <w:rsid w:val="00291023"/>
    <w:rsid w:val="00295401"/>
    <w:rsid w:val="002A38A2"/>
    <w:rsid w:val="002C3983"/>
    <w:rsid w:val="002F0D42"/>
    <w:rsid w:val="00343B99"/>
    <w:rsid w:val="003552E2"/>
    <w:rsid w:val="00357ABD"/>
    <w:rsid w:val="00371604"/>
    <w:rsid w:val="00375833"/>
    <w:rsid w:val="0037693C"/>
    <w:rsid w:val="0039626D"/>
    <w:rsid w:val="003A0D2A"/>
    <w:rsid w:val="003D606E"/>
    <w:rsid w:val="003F264A"/>
    <w:rsid w:val="003F6F75"/>
    <w:rsid w:val="00400657"/>
    <w:rsid w:val="00427DE9"/>
    <w:rsid w:val="00447C37"/>
    <w:rsid w:val="004527A2"/>
    <w:rsid w:val="00454B75"/>
    <w:rsid w:val="00475E26"/>
    <w:rsid w:val="00475F0B"/>
    <w:rsid w:val="004F140D"/>
    <w:rsid w:val="00506D48"/>
    <w:rsid w:val="0051116F"/>
    <w:rsid w:val="0051265E"/>
    <w:rsid w:val="0052048F"/>
    <w:rsid w:val="00561C3E"/>
    <w:rsid w:val="005673AB"/>
    <w:rsid w:val="005845A1"/>
    <w:rsid w:val="005935A7"/>
    <w:rsid w:val="005F3A8C"/>
    <w:rsid w:val="005F46C7"/>
    <w:rsid w:val="00614B8E"/>
    <w:rsid w:val="00644DB8"/>
    <w:rsid w:val="006467CB"/>
    <w:rsid w:val="00656D2E"/>
    <w:rsid w:val="006757BE"/>
    <w:rsid w:val="006804C5"/>
    <w:rsid w:val="00681E0D"/>
    <w:rsid w:val="006B7868"/>
    <w:rsid w:val="006D0B7F"/>
    <w:rsid w:val="006F7521"/>
    <w:rsid w:val="00711271"/>
    <w:rsid w:val="00720670"/>
    <w:rsid w:val="007404D5"/>
    <w:rsid w:val="0075284B"/>
    <w:rsid w:val="00757F23"/>
    <w:rsid w:val="0076502E"/>
    <w:rsid w:val="00792CF7"/>
    <w:rsid w:val="00794D14"/>
    <w:rsid w:val="007A7246"/>
    <w:rsid w:val="007B3BE6"/>
    <w:rsid w:val="007C3442"/>
    <w:rsid w:val="007D5481"/>
    <w:rsid w:val="007E02B8"/>
    <w:rsid w:val="0080339C"/>
    <w:rsid w:val="00811698"/>
    <w:rsid w:val="0084092F"/>
    <w:rsid w:val="00841894"/>
    <w:rsid w:val="00857EBF"/>
    <w:rsid w:val="00870F02"/>
    <w:rsid w:val="008753C7"/>
    <w:rsid w:val="008D41D4"/>
    <w:rsid w:val="008D55AA"/>
    <w:rsid w:val="008F1B82"/>
    <w:rsid w:val="0091738F"/>
    <w:rsid w:val="009375D1"/>
    <w:rsid w:val="00941B7A"/>
    <w:rsid w:val="00944BDB"/>
    <w:rsid w:val="00946B43"/>
    <w:rsid w:val="009A1095"/>
    <w:rsid w:val="009C7F90"/>
    <w:rsid w:val="009F5F92"/>
    <w:rsid w:val="00A1541B"/>
    <w:rsid w:val="00A4037E"/>
    <w:rsid w:val="00A63AA8"/>
    <w:rsid w:val="00A80470"/>
    <w:rsid w:val="00A9294D"/>
    <w:rsid w:val="00B05EBB"/>
    <w:rsid w:val="00B22721"/>
    <w:rsid w:val="00B259F5"/>
    <w:rsid w:val="00B401C3"/>
    <w:rsid w:val="00BA0A0A"/>
    <w:rsid w:val="00BB1A3B"/>
    <w:rsid w:val="00BD45F3"/>
    <w:rsid w:val="00BE62F5"/>
    <w:rsid w:val="00BE7677"/>
    <w:rsid w:val="00C0470A"/>
    <w:rsid w:val="00C114F9"/>
    <w:rsid w:val="00C401FE"/>
    <w:rsid w:val="00C47810"/>
    <w:rsid w:val="00C90000"/>
    <w:rsid w:val="00C907B8"/>
    <w:rsid w:val="00C915A7"/>
    <w:rsid w:val="00C93F7F"/>
    <w:rsid w:val="00D01B4A"/>
    <w:rsid w:val="00D067BA"/>
    <w:rsid w:val="00D265F0"/>
    <w:rsid w:val="00D33392"/>
    <w:rsid w:val="00D66DBE"/>
    <w:rsid w:val="00D70C86"/>
    <w:rsid w:val="00DD19A1"/>
    <w:rsid w:val="00DE0294"/>
    <w:rsid w:val="00DF285A"/>
    <w:rsid w:val="00E0547E"/>
    <w:rsid w:val="00E15334"/>
    <w:rsid w:val="00E43D34"/>
    <w:rsid w:val="00E44A68"/>
    <w:rsid w:val="00E50DD5"/>
    <w:rsid w:val="00E51722"/>
    <w:rsid w:val="00E91F25"/>
    <w:rsid w:val="00EA4908"/>
    <w:rsid w:val="00F129C1"/>
    <w:rsid w:val="00F13A13"/>
    <w:rsid w:val="00F17875"/>
    <w:rsid w:val="00F270AA"/>
    <w:rsid w:val="00F27653"/>
    <w:rsid w:val="00F37656"/>
    <w:rsid w:val="00F52D99"/>
    <w:rsid w:val="00F60EAF"/>
    <w:rsid w:val="00F73F34"/>
    <w:rsid w:val="00F93CDD"/>
    <w:rsid w:val="00FB580C"/>
    <w:rsid w:val="00FC7C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CDD"/>
  <w15:docId w15:val="{938A358A-9F84-415F-9516-800422C6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38"/>
    <w:pPr>
      <w:spacing w:after="200" w:line="276" w:lineRule="auto"/>
    </w:pPr>
    <w:rPr>
      <w:rFonts w:ascii="Times New Roman" w:hAnsi="Times New Roman"/>
      <w:lang w:val="en-GB"/>
    </w:rPr>
  </w:style>
  <w:style w:type="paragraph" w:styleId="Heading1">
    <w:name w:val="heading 1"/>
    <w:basedOn w:val="Normal"/>
    <w:next w:val="Normal"/>
    <w:link w:val="Heading1Char"/>
    <w:uiPriority w:val="9"/>
    <w:qFormat/>
    <w:rsid w:val="00447C37"/>
    <w:pPr>
      <w:keepNext/>
      <w:keepLines/>
      <w:spacing w:line="240" w:lineRule="auto"/>
      <w:outlineLvl w:val="0"/>
    </w:pPr>
    <w:rPr>
      <w:rFonts w:eastAsiaTheme="majorEastAsia" w:cstheme="majorBidi"/>
      <w:b/>
      <w:bCs/>
      <w:sz w:val="32"/>
      <w:szCs w:val="28"/>
      <w:lang w:val="de-CH"/>
    </w:rPr>
  </w:style>
  <w:style w:type="paragraph" w:styleId="Heading2">
    <w:name w:val="heading 2"/>
    <w:basedOn w:val="Normal"/>
    <w:next w:val="Normal"/>
    <w:link w:val="Heading2Char"/>
    <w:uiPriority w:val="9"/>
    <w:unhideWhenUsed/>
    <w:qFormat/>
    <w:rsid w:val="00447C37"/>
    <w:pPr>
      <w:keepNext/>
      <w:keepLines/>
      <w:spacing w:before="40" w:after="40"/>
      <w:outlineLvl w:val="1"/>
    </w:pPr>
    <w:rPr>
      <w:rFonts w:eastAsiaTheme="majorEastAsia" w:cstheme="majorBidi"/>
      <w:i/>
      <w:sz w:val="28"/>
      <w:szCs w:val="26"/>
      <w:lang w:val="de-CH"/>
    </w:rPr>
  </w:style>
  <w:style w:type="paragraph" w:styleId="Heading3">
    <w:name w:val="heading 3"/>
    <w:basedOn w:val="Normal"/>
    <w:next w:val="Normal"/>
    <w:link w:val="Heading3Char"/>
    <w:uiPriority w:val="9"/>
    <w:unhideWhenUsed/>
    <w:qFormat/>
    <w:rsid w:val="00295401"/>
    <w:pPr>
      <w:keepNext/>
      <w:keepLines/>
      <w:numPr>
        <w:ilvl w:val="2"/>
        <w:numId w:val="1"/>
      </w:numPr>
      <w:spacing w:before="16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37"/>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447C37"/>
    <w:rPr>
      <w:rFonts w:ascii="Times New Roman" w:eastAsiaTheme="majorEastAsia" w:hAnsi="Times New Roman" w:cstheme="majorBidi"/>
      <w:i/>
      <w:sz w:val="28"/>
      <w:szCs w:val="26"/>
    </w:rPr>
  </w:style>
  <w:style w:type="character" w:customStyle="1" w:styleId="Heading3Char">
    <w:name w:val="Heading 3 Char"/>
    <w:basedOn w:val="DefaultParagraphFont"/>
    <w:link w:val="Heading3"/>
    <w:uiPriority w:val="9"/>
    <w:rsid w:val="00295401"/>
    <w:rPr>
      <w:rFonts w:ascii="Times New Roman" w:eastAsiaTheme="majorEastAsia" w:hAnsi="Times New Roman" w:cstheme="majorBidi"/>
      <w:b/>
      <w:sz w:val="24"/>
      <w:szCs w:val="24"/>
    </w:rPr>
  </w:style>
  <w:style w:type="character" w:styleId="Strong">
    <w:name w:val="Strong"/>
    <w:basedOn w:val="DefaultParagraphFont"/>
    <w:uiPriority w:val="22"/>
    <w:qFormat/>
    <w:rsid w:val="00E91F25"/>
    <w:rPr>
      <w:rFonts w:ascii="Times New Roman" w:hAnsi="Times New Roman"/>
      <w:b/>
      <w:bCs/>
      <w:sz w:val="24"/>
    </w:rPr>
  </w:style>
  <w:style w:type="character" w:styleId="BookTitle">
    <w:name w:val="Book Title"/>
    <w:basedOn w:val="DefaultParagraphFont"/>
    <w:uiPriority w:val="33"/>
    <w:qFormat/>
    <w:rsid w:val="00244638"/>
    <w:rPr>
      <w:b/>
      <w:bCs/>
      <w:smallCaps/>
      <w:spacing w:val="5"/>
    </w:rPr>
  </w:style>
  <w:style w:type="paragraph" w:styleId="BodyText">
    <w:name w:val="Body Text"/>
    <w:basedOn w:val="Normal"/>
    <w:link w:val="BodyTextChar"/>
    <w:uiPriority w:val="99"/>
    <w:unhideWhenUsed/>
    <w:rsid w:val="00244638"/>
    <w:pPr>
      <w:spacing w:after="120"/>
    </w:pPr>
  </w:style>
  <w:style w:type="character" w:customStyle="1" w:styleId="BodyTextChar">
    <w:name w:val="Body Text Char"/>
    <w:basedOn w:val="DefaultParagraphFont"/>
    <w:link w:val="BodyText"/>
    <w:uiPriority w:val="99"/>
    <w:rsid w:val="00244638"/>
    <w:rPr>
      <w:rFonts w:ascii="Times New Roman" w:hAnsi="Times New Roman"/>
      <w:lang w:val="en-GB"/>
    </w:rPr>
  </w:style>
  <w:style w:type="character" w:styleId="CommentReference">
    <w:name w:val="annotation reference"/>
    <w:basedOn w:val="DefaultParagraphFont"/>
    <w:uiPriority w:val="99"/>
    <w:semiHidden/>
    <w:unhideWhenUsed/>
    <w:rsid w:val="00244638"/>
    <w:rPr>
      <w:sz w:val="18"/>
      <w:szCs w:val="18"/>
    </w:rPr>
  </w:style>
  <w:style w:type="paragraph" w:styleId="CommentText">
    <w:name w:val="annotation text"/>
    <w:basedOn w:val="Normal"/>
    <w:link w:val="CommentTextChar"/>
    <w:uiPriority w:val="99"/>
    <w:unhideWhenUsed/>
    <w:rsid w:val="00244638"/>
    <w:pPr>
      <w:spacing w:line="240" w:lineRule="auto"/>
    </w:pPr>
    <w:rPr>
      <w:sz w:val="24"/>
      <w:szCs w:val="24"/>
    </w:rPr>
  </w:style>
  <w:style w:type="character" w:customStyle="1" w:styleId="CommentTextChar">
    <w:name w:val="Comment Text Char"/>
    <w:basedOn w:val="DefaultParagraphFont"/>
    <w:link w:val="CommentText"/>
    <w:uiPriority w:val="99"/>
    <w:rsid w:val="00244638"/>
    <w:rPr>
      <w:rFonts w:ascii="Times New Roman" w:hAnsi="Times New Roman"/>
      <w:sz w:val="24"/>
      <w:szCs w:val="24"/>
      <w:lang w:val="en-GB"/>
    </w:rPr>
  </w:style>
  <w:style w:type="paragraph" w:styleId="BalloonText">
    <w:name w:val="Balloon Text"/>
    <w:basedOn w:val="Normal"/>
    <w:link w:val="BalloonTextChar"/>
    <w:uiPriority w:val="99"/>
    <w:semiHidden/>
    <w:unhideWhenUsed/>
    <w:rsid w:val="00244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38"/>
    <w:rPr>
      <w:rFonts w:ascii="Segoe UI" w:hAnsi="Segoe UI" w:cs="Segoe UI"/>
      <w:sz w:val="18"/>
      <w:szCs w:val="18"/>
      <w:lang w:val="en-GB"/>
    </w:rPr>
  </w:style>
  <w:style w:type="paragraph" w:styleId="Caption">
    <w:name w:val="caption"/>
    <w:basedOn w:val="Normal"/>
    <w:next w:val="Normal"/>
    <w:uiPriority w:val="35"/>
    <w:unhideWhenUsed/>
    <w:qFormat/>
    <w:rsid w:val="00870F02"/>
    <w:pPr>
      <w:spacing w:line="240" w:lineRule="auto"/>
    </w:pPr>
    <w:rPr>
      <w:b/>
      <w:bCs/>
      <w:sz w:val="18"/>
      <w:szCs w:val="18"/>
      <w:lang w:val="el-GR"/>
    </w:rPr>
  </w:style>
  <w:style w:type="paragraph" w:styleId="ListParagraph">
    <w:name w:val="List Paragraph"/>
    <w:basedOn w:val="Normal"/>
    <w:uiPriority w:val="34"/>
    <w:qFormat/>
    <w:rsid w:val="00C0470A"/>
    <w:pPr>
      <w:ind w:left="720"/>
      <w:contextualSpacing/>
    </w:pPr>
  </w:style>
  <w:style w:type="paragraph" w:styleId="Revision">
    <w:name w:val="Revision"/>
    <w:hidden/>
    <w:uiPriority w:val="99"/>
    <w:semiHidden/>
    <w:rsid w:val="000311E7"/>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2622-3B2B-4734-A8D5-07C904F1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Nikolakopoulou, Adriani (ISPM)</dc:creator>
  <cp:lastModifiedBy>Mahnoor Butt</cp:lastModifiedBy>
  <cp:revision>3</cp:revision>
  <cp:lastPrinted>2018-04-05T15:03:00Z</cp:lastPrinted>
  <dcterms:created xsi:type="dcterms:W3CDTF">2018-08-19T13:10:00Z</dcterms:created>
  <dcterms:modified xsi:type="dcterms:W3CDTF">2018-08-20T13:35:00Z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id="nIuCrmAE"/&gt;&lt;style id="http://www.zotero.org/styles/vancouver" locale="en-US" hasBibliography="1" bibliographyStyleHasBeenSet="0"/&gt;&lt;prefs&gt;&lt;pref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