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7A" w:rsidRPr="00286F9C" w:rsidRDefault="00786B7A" w:rsidP="00786B7A">
      <w:pPr>
        <w:rPr>
          <w:rFonts w:ascii="Arial" w:hAnsi="Arial" w:cs="Arial"/>
          <w:b/>
          <w:sz w:val="28"/>
          <w:szCs w:val="28"/>
        </w:rPr>
      </w:pPr>
      <w:r>
        <w:rPr>
          <w:rFonts w:ascii="Arial" w:hAnsi="Arial" w:cs="Arial"/>
          <w:b/>
          <w:sz w:val="28"/>
          <w:szCs w:val="28"/>
        </w:rPr>
        <w:t>Supplementary information</w:t>
      </w:r>
    </w:p>
    <w:p w:rsidR="00786B7A" w:rsidRPr="00286F9C" w:rsidRDefault="00786B7A" w:rsidP="00786B7A">
      <w:pPr>
        <w:rPr>
          <w:rFonts w:ascii="Arial" w:hAnsi="Arial" w:cs="Arial"/>
          <w:b/>
          <w:sz w:val="22"/>
          <w:szCs w:val="22"/>
        </w:rPr>
      </w:pPr>
    </w:p>
    <w:p w:rsidR="00786B7A" w:rsidRPr="00286F9C" w:rsidRDefault="00786B7A" w:rsidP="00786B7A">
      <w:pPr>
        <w:rPr>
          <w:rFonts w:ascii="Arial" w:hAnsi="Arial" w:cs="Arial"/>
          <w:b/>
          <w:sz w:val="22"/>
          <w:szCs w:val="22"/>
        </w:rPr>
      </w:pPr>
      <w:r w:rsidRPr="00286F9C">
        <w:rPr>
          <w:rFonts w:ascii="Arial" w:hAnsi="Arial" w:cs="Arial"/>
          <w:b/>
          <w:sz w:val="22"/>
          <w:szCs w:val="22"/>
        </w:rPr>
        <w:t>Indications and dosage</w:t>
      </w:r>
    </w:p>
    <w:p w:rsidR="00786B7A" w:rsidRPr="00286F9C" w:rsidRDefault="00786B7A" w:rsidP="00786B7A">
      <w:pPr>
        <w:rPr>
          <w:rFonts w:ascii="Arial" w:hAnsi="Arial" w:cs="Arial"/>
          <w:sz w:val="22"/>
          <w:szCs w:val="22"/>
        </w:rPr>
      </w:pPr>
    </w:p>
    <w:p w:rsidR="00786B7A" w:rsidRPr="00286F9C" w:rsidRDefault="00786B7A" w:rsidP="00786B7A">
      <w:pPr>
        <w:rPr>
          <w:rFonts w:ascii="Arial" w:hAnsi="Arial" w:cs="Arial"/>
          <w:sz w:val="22"/>
          <w:szCs w:val="22"/>
        </w:rPr>
      </w:pPr>
      <w:r w:rsidRPr="00286F9C">
        <w:rPr>
          <w:rFonts w:ascii="Arial" w:hAnsi="Arial" w:cs="Arial"/>
          <w:sz w:val="22"/>
          <w:szCs w:val="22"/>
        </w:rPr>
        <w:t>Indications, information of treatment cycles, and dosing information were gathered from the electronic Medicines Compendium (</w:t>
      </w:r>
      <w:proofErr w:type="spellStart"/>
      <w:r w:rsidRPr="00286F9C">
        <w:rPr>
          <w:rFonts w:ascii="Arial" w:hAnsi="Arial" w:cs="Arial"/>
          <w:sz w:val="22"/>
          <w:szCs w:val="22"/>
        </w:rPr>
        <w:t>eMC</w:t>
      </w:r>
      <w:proofErr w:type="spellEnd"/>
      <w:r w:rsidRPr="00286F9C">
        <w:rPr>
          <w:rFonts w:ascii="Arial" w:hAnsi="Arial" w:cs="Arial"/>
          <w:sz w:val="22"/>
          <w:szCs w:val="22"/>
        </w:rPr>
        <w:t>), which provides product information from the European Medicines Agency (</w:t>
      </w:r>
      <w:proofErr w:type="spellStart"/>
      <w:r w:rsidRPr="00286F9C">
        <w:rPr>
          <w:rFonts w:ascii="Arial" w:hAnsi="Arial" w:cs="Arial"/>
          <w:sz w:val="22"/>
          <w:szCs w:val="22"/>
        </w:rPr>
        <w:t>EMA</w:t>
      </w:r>
      <w:proofErr w:type="spellEnd"/>
      <w:r w:rsidRPr="00286F9C">
        <w:rPr>
          <w:rFonts w:ascii="Arial" w:hAnsi="Arial" w:cs="Arial"/>
          <w:sz w:val="22"/>
          <w:szCs w:val="22"/>
        </w:rPr>
        <w:t>) and the UK Medicines and Healthcare Products Regulatory Agency (</w:t>
      </w:r>
      <w:proofErr w:type="spellStart"/>
      <w:r w:rsidRPr="00286F9C">
        <w:rPr>
          <w:rFonts w:ascii="Arial" w:hAnsi="Arial" w:cs="Arial"/>
          <w:sz w:val="22"/>
          <w:szCs w:val="22"/>
        </w:rPr>
        <w:t>MHRA</w:t>
      </w:r>
      <w:proofErr w:type="spellEnd"/>
      <w:r w:rsidRPr="00286F9C">
        <w:rPr>
          <w:rFonts w:ascii="Arial" w:hAnsi="Arial" w:cs="Arial"/>
          <w:sz w:val="22"/>
          <w:szCs w:val="22"/>
        </w:rPr>
        <w:t>).</w:t>
      </w:r>
      <w:r w:rsidRPr="00286F9C">
        <w:rPr>
          <w:rFonts w:ascii="Arial" w:hAnsi="Arial" w:cs="Arial"/>
          <w:sz w:val="22"/>
          <w:szCs w:val="22"/>
          <w:vertAlign w:val="superscript"/>
          <w:lang w:val="en-US"/>
        </w:rPr>
        <w:t>1</w:t>
      </w:r>
    </w:p>
    <w:p w:rsidR="00786B7A" w:rsidRPr="00286F9C" w:rsidRDefault="00786B7A" w:rsidP="00786B7A">
      <w:pPr>
        <w:rPr>
          <w:rFonts w:ascii="Arial" w:hAnsi="Arial" w:cs="Arial"/>
          <w:sz w:val="22"/>
          <w:szCs w:val="22"/>
        </w:rPr>
      </w:pPr>
    </w:p>
    <w:p w:rsidR="00786B7A" w:rsidRPr="00286F9C" w:rsidRDefault="00786B7A" w:rsidP="00786B7A">
      <w:pPr>
        <w:rPr>
          <w:rFonts w:ascii="Arial" w:hAnsi="Arial" w:cs="Arial"/>
          <w:sz w:val="22"/>
          <w:szCs w:val="22"/>
        </w:rPr>
      </w:pPr>
      <w:proofErr w:type="spellStart"/>
      <w:r w:rsidRPr="00286F9C">
        <w:rPr>
          <w:rFonts w:ascii="Arial" w:hAnsi="Arial" w:cs="Arial"/>
          <w:sz w:val="22"/>
          <w:szCs w:val="22"/>
        </w:rPr>
        <w:t>Trastuzumab</w:t>
      </w:r>
      <w:proofErr w:type="spellEnd"/>
      <w:r w:rsidRPr="00286F9C">
        <w:rPr>
          <w:rFonts w:ascii="Arial" w:hAnsi="Arial" w:cs="Arial"/>
          <w:sz w:val="22"/>
          <w:szCs w:val="22"/>
        </w:rPr>
        <w:t xml:space="preserve">: </w:t>
      </w:r>
      <w:proofErr w:type="spellStart"/>
      <w:r w:rsidRPr="00286F9C">
        <w:rPr>
          <w:rFonts w:ascii="Arial" w:hAnsi="Arial" w:cs="Arial"/>
          <w:sz w:val="22"/>
          <w:szCs w:val="22"/>
        </w:rPr>
        <w:t>6mg</w:t>
      </w:r>
      <w:proofErr w:type="spellEnd"/>
      <w:r w:rsidRPr="00286F9C">
        <w:rPr>
          <w:rFonts w:ascii="Arial" w:hAnsi="Arial" w:cs="Arial"/>
          <w:sz w:val="22"/>
          <w:szCs w:val="22"/>
        </w:rPr>
        <w:t xml:space="preserve">/kg maintenance dose and </w:t>
      </w:r>
      <w:proofErr w:type="spellStart"/>
      <w:r w:rsidRPr="00286F9C">
        <w:rPr>
          <w:rFonts w:ascii="Arial" w:hAnsi="Arial" w:cs="Arial"/>
          <w:sz w:val="22"/>
          <w:szCs w:val="22"/>
        </w:rPr>
        <w:t>70kg</w:t>
      </w:r>
      <w:proofErr w:type="spellEnd"/>
      <w:r w:rsidRPr="00286F9C">
        <w:rPr>
          <w:rFonts w:ascii="Arial" w:hAnsi="Arial" w:cs="Arial"/>
          <w:sz w:val="22"/>
          <w:szCs w:val="22"/>
        </w:rPr>
        <w:t xml:space="preserve"> body weight assumed.</w:t>
      </w:r>
    </w:p>
    <w:p w:rsidR="00786B7A" w:rsidRPr="00286F9C" w:rsidRDefault="00786B7A" w:rsidP="00786B7A">
      <w:pPr>
        <w:rPr>
          <w:rFonts w:ascii="Arial" w:hAnsi="Arial" w:cs="Arial"/>
          <w:sz w:val="22"/>
          <w:szCs w:val="22"/>
        </w:rPr>
      </w:pPr>
      <w:r w:rsidRPr="00286F9C">
        <w:rPr>
          <w:rFonts w:ascii="Arial" w:hAnsi="Arial" w:cs="Arial"/>
          <w:sz w:val="22"/>
          <w:szCs w:val="22"/>
        </w:rPr>
        <w:t xml:space="preserve">Bevacizumab: </w:t>
      </w:r>
      <w:proofErr w:type="spellStart"/>
      <w:r w:rsidRPr="00286F9C">
        <w:rPr>
          <w:rFonts w:ascii="Arial" w:hAnsi="Arial" w:cs="Arial"/>
          <w:sz w:val="22"/>
          <w:szCs w:val="22"/>
        </w:rPr>
        <w:t>10mg</w:t>
      </w:r>
      <w:proofErr w:type="spellEnd"/>
      <w:r w:rsidRPr="00286F9C">
        <w:rPr>
          <w:rFonts w:ascii="Arial" w:hAnsi="Arial" w:cs="Arial"/>
          <w:sz w:val="22"/>
          <w:szCs w:val="22"/>
        </w:rPr>
        <w:t xml:space="preserve">/kg dose and </w:t>
      </w:r>
      <w:proofErr w:type="spellStart"/>
      <w:r w:rsidRPr="00286F9C">
        <w:rPr>
          <w:rFonts w:ascii="Arial" w:hAnsi="Arial" w:cs="Arial"/>
          <w:sz w:val="22"/>
          <w:szCs w:val="22"/>
        </w:rPr>
        <w:t>70kg</w:t>
      </w:r>
      <w:proofErr w:type="spellEnd"/>
      <w:r w:rsidRPr="00286F9C">
        <w:rPr>
          <w:rFonts w:ascii="Arial" w:hAnsi="Arial" w:cs="Arial"/>
          <w:sz w:val="22"/>
          <w:szCs w:val="22"/>
        </w:rPr>
        <w:t xml:space="preserve"> body weight assumed.</w:t>
      </w:r>
    </w:p>
    <w:p w:rsidR="00786B7A" w:rsidRPr="00286F9C" w:rsidRDefault="00786B7A" w:rsidP="00786B7A">
      <w:pPr>
        <w:rPr>
          <w:rFonts w:ascii="Arial" w:hAnsi="Arial" w:cs="Arial"/>
          <w:sz w:val="22"/>
          <w:szCs w:val="22"/>
        </w:rPr>
      </w:pPr>
      <w:r w:rsidRPr="00286F9C">
        <w:rPr>
          <w:rFonts w:ascii="Arial" w:hAnsi="Arial" w:cs="Arial"/>
          <w:sz w:val="22"/>
          <w:szCs w:val="22"/>
        </w:rPr>
        <w:t xml:space="preserve">Infliximab: </w:t>
      </w:r>
      <w:proofErr w:type="spellStart"/>
      <w:r w:rsidRPr="00286F9C">
        <w:rPr>
          <w:rFonts w:ascii="Arial" w:hAnsi="Arial" w:cs="Arial"/>
          <w:sz w:val="22"/>
          <w:szCs w:val="22"/>
        </w:rPr>
        <w:t>5mg</w:t>
      </w:r>
      <w:proofErr w:type="spellEnd"/>
      <w:r w:rsidRPr="00286F9C">
        <w:rPr>
          <w:rFonts w:ascii="Arial" w:hAnsi="Arial" w:cs="Arial"/>
          <w:sz w:val="22"/>
          <w:szCs w:val="22"/>
        </w:rPr>
        <w:t xml:space="preserve">/kg dose and </w:t>
      </w:r>
      <w:proofErr w:type="spellStart"/>
      <w:r w:rsidRPr="00286F9C">
        <w:rPr>
          <w:rFonts w:ascii="Arial" w:hAnsi="Arial" w:cs="Arial"/>
          <w:sz w:val="22"/>
          <w:szCs w:val="22"/>
        </w:rPr>
        <w:t>70kg</w:t>
      </w:r>
      <w:proofErr w:type="spellEnd"/>
      <w:r w:rsidRPr="00286F9C">
        <w:rPr>
          <w:rFonts w:ascii="Arial" w:hAnsi="Arial" w:cs="Arial"/>
          <w:sz w:val="22"/>
          <w:szCs w:val="22"/>
        </w:rPr>
        <w:t xml:space="preserve"> body weight assumed.</w:t>
      </w:r>
    </w:p>
    <w:p w:rsidR="00786B7A" w:rsidRPr="00286F9C" w:rsidRDefault="00786B7A" w:rsidP="00786B7A">
      <w:pPr>
        <w:rPr>
          <w:rFonts w:ascii="Arial" w:hAnsi="Arial" w:cs="Arial"/>
          <w:sz w:val="22"/>
          <w:szCs w:val="22"/>
        </w:rPr>
      </w:pPr>
      <w:r w:rsidRPr="00286F9C">
        <w:rPr>
          <w:rFonts w:ascii="Arial" w:hAnsi="Arial" w:cs="Arial"/>
          <w:sz w:val="22"/>
          <w:szCs w:val="22"/>
        </w:rPr>
        <w:t xml:space="preserve">Rituximab: </w:t>
      </w:r>
      <w:proofErr w:type="spellStart"/>
      <w:r w:rsidRPr="00286F9C">
        <w:rPr>
          <w:rFonts w:ascii="Arial" w:hAnsi="Arial" w:cs="Arial"/>
          <w:sz w:val="22"/>
          <w:szCs w:val="22"/>
        </w:rPr>
        <w:t>375mg</w:t>
      </w:r>
      <w:proofErr w:type="spellEnd"/>
      <w:r w:rsidRPr="00286F9C">
        <w:rPr>
          <w:rFonts w:ascii="Arial" w:hAnsi="Arial" w:cs="Arial"/>
          <w:sz w:val="22"/>
          <w:szCs w:val="22"/>
        </w:rPr>
        <w:t>/</w:t>
      </w:r>
      <w:proofErr w:type="spellStart"/>
      <w:r w:rsidRPr="00286F9C">
        <w:rPr>
          <w:rFonts w:ascii="Arial" w:hAnsi="Arial" w:cs="Arial"/>
          <w:sz w:val="22"/>
          <w:szCs w:val="22"/>
        </w:rPr>
        <w:t>m</w:t>
      </w:r>
      <w:r w:rsidRPr="00286F9C">
        <w:rPr>
          <w:rFonts w:ascii="Arial" w:hAnsi="Arial" w:cs="Arial"/>
          <w:sz w:val="22"/>
          <w:szCs w:val="22"/>
          <w:vertAlign w:val="superscript"/>
        </w:rPr>
        <w:t>2</w:t>
      </w:r>
      <w:proofErr w:type="spellEnd"/>
      <w:r w:rsidRPr="00286F9C">
        <w:rPr>
          <w:rFonts w:ascii="Arial" w:hAnsi="Arial" w:cs="Arial"/>
          <w:sz w:val="22"/>
          <w:szCs w:val="22"/>
        </w:rPr>
        <w:t xml:space="preserve"> dose and </w:t>
      </w:r>
      <w:proofErr w:type="spellStart"/>
      <w:r w:rsidRPr="00286F9C">
        <w:rPr>
          <w:rFonts w:ascii="Arial" w:hAnsi="Arial" w:cs="Arial"/>
          <w:sz w:val="22"/>
          <w:szCs w:val="22"/>
        </w:rPr>
        <w:t>1.73m</w:t>
      </w:r>
      <w:r w:rsidRPr="00286F9C">
        <w:rPr>
          <w:rFonts w:ascii="Arial" w:hAnsi="Arial" w:cs="Arial"/>
          <w:sz w:val="22"/>
          <w:szCs w:val="22"/>
          <w:vertAlign w:val="superscript"/>
        </w:rPr>
        <w:t>2</w:t>
      </w:r>
      <w:proofErr w:type="spellEnd"/>
      <w:r w:rsidRPr="00286F9C">
        <w:rPr>
          <w:rFonts w:ascii="Arial" w:hAnsi="Arial" w:cs="Arial"/>
          <w:sz w:val="22"/>
          <w:szCs w:val="22"/>
        </w:rPr>
        <w:t xml:space="preserve"> body surface area assumed.</w:t>
      </w:r>
    </w:p>
    <w:p w:rsidR="00786B7A" w:rsidRPr="00286F9C" w:rsidRDefault="00786B7A" w:rsidP="00786B7A">
      <w:pPr>
        <w:rPr>
          <w:rFonts w:ascii="Arial" w:hAnsi="Arial" w:cs="Arial"/>
          <w:sz w:val="22"/>
          <w:szCs w:val="22"/>
        </w:rPr>
      </w:pPr>
    </w:p>
    <w:p w:rsidR="00786B7A" w:rsidRPr="00286F9C" w:rsidRDefault="00786B7A" w:rsidP="00786B7A">
      <w:pPr>
        <w:rPr>
          <w:rFonts w:ascii="Arial" w:hAnsi="Arial" w:cs="Arial"/>
          <w:sz w:val="22"/>
          <w:szCs w:val="22"/>
        </w:rPr>
      </w:pPr>
      <w:r w:rsidRPr="00286F9C">
        <w:rPr>
          <w:rFonts w:ascii="Arial" w:hAnsi="Arial" w:cs="Arial"/>
          <w:sz w:val="22"/>
          <w:szCs w:val="22"/>
        </w:rPr>
        <w:t>For all prices, perfect vial sharing was assumed.</w:t>
      </w:r>
    </w:p>
    <w:p w:rsidR="00786B7A" w:rsidRPr="00286F9C" w:rsidRDefault="00786B7A" w:rsidP="00786B7A">
      <w:pPr>
        <w:rPr>
          <w:rFonts w:ascii="Arial" w:hAnsi="Arial" w:cs="Arial"/>
          <w:sz w:val="22"/>
          <w:szCs w:val="22"/>
        </w:rPr>
      </w:pPr>
    </w:p>
    <w:p w:rsidR="00786B7A" w:rsidRPr="00286F9C" w:rsidRDefault="00786B7A" w:rsidP="00786B7A">
      <w:pPr>
        <w:rPr>
          <w:rFonts w:ascii="Arial" w:hAnsi="Arial" w:cs="Arial"/>
          <w:b/>
          <w:sz w:val="22"/>
          <w:szCs w:val="22"/>
        </w:rPr>
      </w:pPr>
      <w:r w:rsidRPr="00286F9C">
        <w:rPr>
          <w:rFonts w:ascii="Arial" w:hAnsi="Arial" w:cs="Arial"/>
          <w:b/>
          <w:sz w:val="22"/>
          <w:szCs w:val="22"/>
        </w:rPr>
        <w:t>Calculation of cost of producing the active ingredient</w:t>
      </w:r>
    </w:p>
    <w:p w:rsidR="00786B7A" w:rsidRPr="00286F9C" w:rsidRDefault="00786B7A" w:rsidP="00786B7A">
      <w:pPr>
        <w:rPr>
          <w:rFonts w:ascii="Arial" w:hAnsi="Arial" w:cs="Arial"/>
          <w:b/>
          <w:sz w:val="22"/>
          <w:szCs w:val="22"/>
        </w:rPr>
      </w:pPr>
    </w:p>
    <w:p w:rsidR="00786B7A" w:rsidRPr="00286F9C" w:rsidRDefault="00786B7A" w:rsidP="00786B7A">
      <w:pPr>
        <w:rPr>
          <w:rFonts w:ascii="Arial" w:hAnsi="Arial" w:cs="Arial"/>
          <w:sz w:val="22"/>
          <w:szCs w:val="22"/>
        </w:rPr>
      </w:pPr>
      <w:r w:rsidRPr="00286F9C">
        <w:rPr>
          <w:rFonts w:ascii="Arial" w:hAnsi="Arial" w:cs="Arial"/>
          <w:sz w:val="22"/>
          <w:szCs w:val="22"/>
        </w:rPr>
        <w:t>The cost of producing the active ingredient was calculated by multiplying the amount, in milligrams, of active ingredient needed over the treatment duration (i.e. the dosage) with the estimates reported by Kelley of $20,000 to $300,000 per kilogram of active ingredient, equivalent to $0.02–0.3 per milligram.</w:t>
      </w:r>
      <w:r w:rsidRPr="00286F9C">
        <w:rPr>
          <w:rFonts w:ascii="Arial" w:hAnsi="Arial" w:cs="Arial"/>
          <w:sz w:val="22"/>
          <w:szCs w:val="22"/>
          <w:vertAlign w:val="superscript"/>
          <w:lang w:val="en-US"/>
        </w:rPr>
        <w:t>2</w:t>
      </w:r>
    </w:p>
    <w:p w:rsidR="00786B7A" w:rsidRPr="00286F9C" w:rsidRDefault="00786B7A" w:rsidP="00786B7A">
      <w:pPr>
        <w:rPr>
          <w:rFonts w:ascii="Arial" w:hAnsi="Arial" w:cs="Arial"/>
          <w:sz w:val="22"/>
          <w:szCs w:val="22"/>
        </w:rPr>
      </w:pPr>
    </w:p>
    <w:p w:rsidR="00A632EF" w:rsidRDefault="00786B7A" w:rsidP="00786B7A">
      <w:pPr>
        <w:rPr>
          <w:rFonts w:ascii="Arial" w:hAnsi="Arial" w:cs="Arial"/>
          <w:b/>
          <w:sz w:val="22"/>
          <w:szCs w:val="22"/>
        </w:rPr>
      </w:pPr>
      <w:r w:rsidRPr="00286F9C">
        <w:rPr>
          <w:rFonts w:ascii="Arial" w:hAnsi="Arial" w:cs="Arial"/>
          <w:b/>
          <w:sz w:val="22"/>
          <w:szCs w:val="22"/>
        </w:rPr>
        <w:t>Price sources</w:t>
      </w:r>
    </w:p>
    <w:p w:rsidR="00A632EF" w:rsidRDefault="00A632EF" w:rsidP="00786B7A">
      <w:pPr>
        <w:rPr>
          <w:rFonts w:ascii="Arial" w:hAnsi="Arial" w:cs="Arial"/>
          <w:b/>
          <w:sz w:val="22"/>
          <w:szCs w:val="22"/>
        </w:rPr>
      </w:pPr>
    </w:p>
    <w:p w:rsidR="00A632EF" w:rsidRDefault="00786B7A" w:rsidP="00786B7A">
      <w:pPr>
        <w:rPr>
          <w:rFonts w:ascii="Arial" w:hAnsi="Arial" w:cs="Arial"/>
          <w:b/>
          <w:sz w:val="22"/>
          <w:szCs w:val="22"/>
        </w:rPr>
      </w:pPr>
      <w:r w:rsidRPr="00286F9C">
        <w:rPr>
          <w:rFonts w:ascii="Arial" w:hAnsi="Arial" w:cs="Arial"/>
          <w:sz w:val="22"/>
          <w:szCs w:val="22"/>
        </w:rPr>
        <w:t xml:space="preserve">Prices for the US are from the US Department of Veterans Affairs (VA) National Acquisition </w:t>
      </w:r>
      <w:proofErr w:type="spellStart"/>
      <w:r w:rsidRPr="00286F9C">
        <w:rPr>
          <w:rFonts w:ascii="Arial" w:hAnsi="Arial" w:cs="Arial"/>
          <w:sz w:val="22"/>
          <w:szCs w:val="22"/>
        </w:rPr>
        <w:t>Center</w:t>
      </w:r>
      <w:proofErr w:type="spellEnd"/>
      <w:r w:rsidRPr="00286F9C">
        <w:rPr>
          <w:rFonts w:ascii="Arial" w:hAnsi="Arial" w:cs="Arial"/>
          <w:sz w:val="22"/>
          <w:szCs w:val="22"/>
        </w:rPr>
        <w:t xml:space="preserve"> Pharmaceutical </w:t>
      </w:r>
      <w:proofErr w:type="spellStart"/>
      <w:r w:rsidRPr="00286F9C">
        <w:rPr>
          <w:rFonts w:ascii="Arial" w:hAnsi="Arial" w:cs="Arial"/>
          <w:sz w:val="22"/>
          <w:szCs w:val="22"/>
        </w:rPr>
        <w:t>Catalog</w:t>
      </w:r>
      <w:proofErr w:type="spellEnd"/>
      <w:r w:rsidRPr="00286F9C">
        <w:rPr>
          <w:rFonts w:ascii="Arial" w:hAnsi="Arial" w:cs="Arial"/>
          <w:sz w:val="22"/>
          <w:szCs w:val="22"/>
        </w:rPr>
        <w:t xml:space="preserve"> Search.</w:t>
      </w:r>
      <w:r w:rsidRPr="00286F9C">
        <w:rPr>
          <w:rFonts w:ascii="Arial" w:hAnsi="Arial" w:cs="Arial"/>
          <w:sz w:val="22"/>
          <w:szCs w:val="22"/>
          <w:vertAlign w:val="superscript"/>
          <w:lang w:val="en-US"/>
        </w:rPr>
        <w:t>3</w:t>
      </w:r>
      <w:r w:rsidRPr="00286F9C">
        <w:rPr>
          <w:rFonts w:ascii="Arial" w:hAnsi="Arial" w:cs="Arial"/>
          <w:sz w:val="22"/>
          <w:szCs w:val="22"/>
        </w:rPr>
        <w:t xml:space="preserve"> VA prices, rather than other prices, such as the National Average Drug Acquisition Cost (</w:t>
      </w:r>
      <w:proofErr w:type="spellStart"/>
      <w:r w:rsidRPr="00286F9C">
        <w:rPr>
          <w:rFonts w:ascii="Arial" w:hAnsi="Arial" w:cs="Arial"/>
          <w:sz w:val="22"/>
          <w:szCs w:val="22"/>
        </w:rPr>
        <w:t>NADAC</w:t>
      </w:r>
      <w:proofErr w:type="spellEnd"/>
      <w:r w:rsidRPr="00286F9C">
        <w:rPr>
          <w:rFonts w:ascii="Arial" w:hAnsi="Arial" w:cs="Arial"/>
          <w:sz w:val="22"/>
          <w:szCs w:val="22"/>
        </w:rPr>
        <w:t>), were used to make the comparison conservative, as VA prices are in general some of the lowest prices available in the US.</w:t>
      </w:r>
      <w:r w:rsidRPr="00286F9C">
        <w:rPr>
          <w:rFonts w:ascii="Arial" w:hAnsi="Arial" w:cs="Arial"/>
          <w:sz w:val="22"/>
          <w:szCs w:val="22"/>
          <w:vertAlign w:val="superscript"/>
          <w:lang w:val="en-US"/>
        </w:rPr>
        <w:t>4</w:t>
      </w:r>
      <w:r w:rsidRPr="00286F9C">
        <w:rPr>
          <w:rFonts w:ascii="Arial" w:hAnsi="Arial" w:cs="Arial"/>
          <w:sz w:val="22"/>
          <w:szCs w:val="22"/>
        </w:rPr>
        <w:t xml:space="preserve"> </w:t>
      </w:r>
    </w:p>
    <w:p w:rsidR="00A632EF" w:rsidRDefault="00A632EF" w:rsidP="00786B7A">
      <w:pPr>
        <w:rPr>
          <w:rFonts w:ascii="Arial" w:hAnsi="Arial" w:cs="Arial"/>
          <w:b/>
          <w:sz w:val="22"/>
          <w:szCs w:val="22"/>
        </w:rPr>
      </w:pPr>
    </w:p>
    <w:p w:rsidR="00786B7A" w:rsidRPr="00A632EF" w:rsidRDefault="00786B7A" w:rsidP="00786B7A">
      <w:pPr>
        <w:rPr>
          <w:rFonts w:ascii="Arial" w:hAnsi="Arial" w:cs="Arial"/>
          <w:b/>
          <w:sz w:val="22"/>
          <w:szCs w:val="22"/>
        </w:rPr>
      </w:pPr>
      <w:r w:rsidRPr="00286F9C">
        <w:rPr>
          <w:rFonts w:ascii="Arial" w:hAnsi="Arial" w:cs="Arial"/>
          <w:sz w:val="22"/>
          <w:szCs w:val="22"/>
        </w:rPr>
        <w:t xml:space="preserve">Three different prices are listed in this </w:t>
      </w:r>
      <w:proofErr w:type="spellStart"/>
      <w:r w:rsidRPr="00286F9C">
        <w:rPr>
          <w:rFonts w:ascii="Arial" w:hAnsi="Arial" w:cs="Arial"/>
          <w:sz w:val="22"/>
          <w:szCs w:val="22"/>
        </w:rPr>
        <w:t>catalog</w:t>
      </w:r>
      <w:proofErr w:type="spellEnd"/>
      <w:r w:rsidRPr="00286F9C">
        <w:rPr>
          <w:rFonts w:ascii="Arial" w:hAnsi="Arial" w:cs="Arial"/>
          <w:sz w:val="22"/>
          <w:szCs w:val="22"/>
        </w:rPr>
        <w:t>: the Federal Supply Schedule price, the VA National Contract price, and the Big 4 price. The lowest price across all three, and across dosage forms, was selected.</w:t>
      </w:r>
    </w:p>
    <w:p w:rsidR="00786B7A" w:rsidRPr="00286F9C" w:rsidRDefault="00786B7A" w:rsidP="00786B7A">
      <w:pPr>
        <w:rPr>
          <w:rFonts w:ascii="Arial" w:hAnsi="Arial" w:cs="Arial"/>
          <w:sz w:val="22"/>
          <w:szCs w:val="22"/>
        </w:rPr>
      </w:pPr>
    </w:p>
    <w:p w:rsidR="00786B7A" w:rsidRPr="00286F9C" w:rsidRDefault="00786B7A" w:rsidP="00786B7A">
      <w:pPr>
        <w:rPr>
          <w:rFonts w:ascii="Arial" w:hAnsi="Arial" w:cs="Arial"/>
          <w:sz w:val="22"/>
          <w:szCs w:val="22"/>
        </w:rPr>
      </w:pPr>
      <w:r w:rsidRPr="00286F9C">
        <w:rPr>
          <w:rFonts w:ascii="Arial" w:hAnsi="Arial" w:cs="Arial"/>
          <w:sz w:val="22"/>
          <w:szCs w:val="22"/>
        </w:rPr>
        <w:t>For the UK, the lowest price reported in the British National Formulary was selected. Other public price data sources, such as the Prescription Cost Analysis and drugs and pharmaceutical electronic market information tool (</w:t>
      </w:r>
      <w:proofErr w:type="spellStart"/>
      <w:r w:rsidRPr="00286F9C">
        <w:rPr>
          <w:rFonts w:ascii="Arial" w:hAnsi="Arial" w:cs="Arial"/>
          <w:sz w:val="22"/>
          <w:szCs w:val="22"/>
        </w:rPr>
        <w:t>eMIT</w:t>
      </w:r>
      <w:proofErr w:type="spellEnd"/>
      <w:r w:rsidRPr="00286F9C">
        <w:rPr>
          <w:rFonts w:ascii="Arial" w:hAnsi="Arial" w:cs="Arial"/>
          <w:sz w:val="22"/>
          <w:szCs w:val="22"/>
        </w:rPr>
        <w:t>) were reviewed, but did not contain data on the medicines compared.</w:t>
      </w:r>
      <w:r w:rsidRPr="00286F9C">
        <w:rPr>
          <w:rFonts w:ascii="Arial" w:hAnsi="Arial" w:cs="Arial"/>
          <w:sz w:val="22"/>
          <w:szCs w:val="22"/>
          <w:vertAlign w:val="superscript"/>
          <w:lang w:val="en-US"/>
        </w:rPr>
        <w:t>5</w:t>
      </w:r>
      <w:proofErr w:type="gramStart"/>
      <w:r w:rsidRPr="00286F9C">
        <w:rPr>
          <w:rFonts w:ascii="Arial" w:hAnsi="Arial" w:cs="Arial"/>
          <w:sz w:val="22"/>
          <w:szCs w:val="22"/>
          <w:vertAlign w:val="superscript"/>
          <w:lang w:val="en-US"/>
        </w:rPr>
        <w:t>,6</w:t>
      </w:r>
      <w:proofErr w:type="gramEnd"/>
      <w:r w:rsidRPr="00286F9C">
        <w:rPr>
          <w:rFonts w:ascii="Arial" w:hAnsi="Arial" w:cs="Arial"/>
          <w:sz w:val="22"/>
          <w:szCs w:val="22"/>
        </w:rPr>
        <w:t xml:space="preserve"> </w:t>
      </w:r>
    </w:p>
    <w:p w:rsidR="00786B7A" w:rsidRPr="00286F9C" w:rsidRDefault="00786B7A" w:rsidP="00786B7A">
      <w:pPr>
        <w:rPr>
          <w:rFonts w:ascii="Arial" w:hAnsi="Arial" w:cs="Arial"/>
          <w:sz w:val="22"/>
          <w:szCs w:val="22"/>
        </w:rPr>
      </w:pPr>
    </w:p>
    <w:p w:rsidR="00786B7A" w:rsidRPr="00286F9C" w:rsidRDefault="00786B7A" w:rsidP="00786B7A">
      <w:pPr>
        <w:rPr>
          <w:rFonts w:ascii="Arial" w:hAnsi="Arial" w:cs="Arial"/>
          <w:sz w:val="22"/>
          <w:szCs w:val="22"/>
        </w:rPr>
      </w:pPr>
      <w:r w:rsidRPr="00286F9C">
        <w:rPr>
          <w:rFonts w:ascii="Arial" w:hAnsi="Arial" w:cs="Arial"/>
          <w:sz w:val="22"/>
          <w:szCs w:val="22"/>
        </w:rPr>
        <w:t>For India, the lowest available price was selected from a private market price comparison website.</w:t>
      </w:r>
      <w:r w:rsidRPr="00286F9C">
        <w:rPr>
          <w:rFonts w:ascii="Arial" w:hAnsi="Arial" w:cs="Arial"/>
          <w:sz w:val="22"/>
          <w:szCs w:val="22"/>
          <w:vertAlign w:val="superscript"/>
          <w:lang w:val="en-US"/>
        </w:rPr>
        <w:t>7</w:t>
      </w:r>
      <w:bookmarkStart w:id="0" w:name="_GoBack"/>
      <w:bookmarkEnd w:id="0"/>
    </w:p>
    <w:p w:rsidR="00786B7A" w:rsidRPr="00286F9C" w:rsidRDefault="00786B7A" w:rsidP="00786B7A">
      <w:pPr>
        <w:rPr>
          <w:rFonts w:ascii="Arial" w:hAnsi="Arial" w:cs="Arial"/>
          <w:sz w:val="22"/>
          <w:szCs w:val="22"/>
        </w:rPr>
      </w:pPr>
    </w:p>
    <w:p w:rsidR="00786B7A" w:rsidRPr="00286F9C" w:rsidRDefault="00786B7A" w:rsidP="00786B7A">
      <w:pPr>
        <w:rPr>
          <w:rFonts w:ascii="Arial" w:hAnsi="Arial" w:cs="Arial"/>
          <w:b/>
          <w:sz w:val="22"/>
          <w:szCs w:val="22"/>
        </w:rPr>
      </w:pPr>
      <w:r w:rsidRPr="00286F9C">
        <w:rPr>
          <w:rFonts w:ascii="Arial" w:hAnsi="Arial" w:cs="Arial"/>
          <w:b/>
          <w:sz w:val="22"/>
          <w:szCs w:val="22"/>
        </w:rPr>
        <w:t>Exchange rates</w:t>
      </w:r>
    </w:p>
    <w:p w:rsidR="00786B7A" w:rsidRPr="00286F9C" w:rsidRDefault="00786B7A" w:rsidP="00786B7A">
      <w:pPr>
        <w:rPr>
          <w:rFonts w:ascii="Arial" w:hAnsi="Arial" w:cs="Arial"/>
          <w:b/>
          <w:sz w:val="22"/>
          <w:szCs w:val="22"/>
        </w:rPr>
      </w:pPr>
    </w:p>
    <w:p w:rsidR="00786B7A" w:rsidRPr="00286F9C" w:rsidRDefault="00786B7A" w:rsidP="00786B7A">
      <w:pPr>
        <w:rPr>
          <w:rFonts w:ascii="Arial" w:hAnsi="Arial" w:cs="Arial"/>
          <w:sz w:val="22"/>
          <w:szCs w:val="22"/>
        </w:rPr>
      </w:pPr>
      <w:r w:rsidRPr="00286F9C">
        <w:rPr>
          <w:rFonts w:ascii="Arial" w:hAnsi="Arial" w:cs="Arial"/>
          <w:sz w:val="22"/>
          <w:szCs w:val="22"/>
        </w:rPr>
        <w:t xml:space="preserve">Exchange rates were collected from </w:t>
      </w:r>
      <w:hyperlink r:id="rId6" w:history="1">
        <w:r w:rsidRPr="00286F9C">
          <w:rPr>
            <w:rStyle w:val="Hyperlink"/>
            <w:rFonts w:ascii="Arial" w:hAnsi="Arial" w:cs="Arial"/>
            <w:sz w:val="22"/>
            <w:szCs w:val="22"/>
          </w:rPr>
          <w:t>www.xe.com</w:t>
        </w:r>
      </w:hyperlink>
      <w:r w:rsidRPr="00286F9C">
        <w:rPr>
          <w:rFonts w:ascii="Arial" w:hAnsi="Arial" w:cs="Arial"/>
          <w:sz w:val="22"/>
          <w:szCs w:val="22"/>
        </w:rPr>
        <w:t xml:space="preserve"> on the March 1, 2018:</w:t>
      </w:r>
    </w:p>
    <w:p w:rsidR="00786B7A" w:rsidRPr="00286F9C" w:rsidRDefault="00786B7A" w:rsidP="00786B7A">
      <w:pPr>
        <w:rPr>
          <w:rFonts w:ascii="Arial" w:hAnsi="Arial" w:cs="Arial"/>
          <w:sz w:val="22"/>
          <w:szCs w:val="22"/>
        </w:rPr>
      </w:pPr>
      <w:r w:rsidRPr="00286F9C">
        <w:rPr>
          <w:rFonts w:ascii="Arial" w:hAnsi="Arial" w:cs="Arial"/>
          <w:sz w:val="22"/>
          <w:szCs w:val="22"/>
        </w:rPr>
        <w:t>1 GBP = 1.37 USD</w:t>
      </w:r>
    </w:p>
    <w:p w:rsidR="00786B7A" w:rsidRPr="00286F9C" w:rsidRDefault="00786B7A" w:rsidP="00786B7A">
      <w:pPr>
        <w:rPr>
          <w:rFonts w:ascii="Arial" w:hAnsi="Arial" w:cs="Arial"/>
          <w:sz w:val="22"/>
          <w:szCs w:val="22"/>
        </w:rPr>
      </w:pPr>
      <w:r w:rsidRPr="00286F9C">
        <w:rPr>
          <w:rFonts w:ascii="Arial" w:hAnsi="Arial" w:cs="Arial"/>
          <w:sz w:val="22"/>
          <w:szCs w:val="22"/>
        </w:rPr>
        <w:t>1 INR = 0.015 USD</w:t>
      </w:r>
    </w:p>
    <w:p w:rsidR="00786B7A" w:rsidRPr="00286F9C" w:rsidRDefault="00786B7A" w:rsidP="00786B7A">
      <w:pPr>
        <w:rPr>
          <w:rFonts w:ascii="Arial" w:hAnsi="Arial" w:cs="Arial"/>
          <w:b/>
          <w:sz w:val="22"/>
          <w:szCs w:val="22"/>
        </w:rPr>
      </w:pPr>
      <w:r w:rsidRPr="00286F9C">
        <w:rPr>
          <w:rFonts w:ascii="Arial" w:hAnsi="Arial" w:cs="Arial"/>
          <w:b/>
          <w:sz w:val="22"/>
          <w:szCs w:val="22"/>
        </w:rPr>
        <w:br w:type="page"/>
      </w:r>
    </w:p>
    <w:p w:rsidR="00786B7A" w:rsidRPr="00286F9C" w:rsidRDefault="00786B7A" w:rsidP="00786B7A">
      <w:pPr>
        <w:rPr>
          <w:rFonts w:ascii="Arial" w:hAnsi="Arial" w:cs="Arial"/>
          <w:b/>
          <w:sz w:val="22"/>
          <w:szCs w:val="22"/>
        </w:rPr>
      </w:pPr>
      <w:r w:rsidRPr="00286F9C">
        <w:rPr>
          <w:rFonts w:ascii="Arial" w:hAnsi="Arial" w:cs="Arial"/>
          <w:b/>
          <w:sz w:val="22"/>
          <w:szCs w:val="22"/>
        </w:rPr>
        <w:lastRenderedPageBreak/>
        <w:t>References</w:t>
      </w:r>
      <w:r>
        <w:rPr>
          <w:rFonts w:ascii="Arial" w:hAnsi="Arial" w:cs="Arial"/>
          <w:b/>
          <w:sz w:val="22"/>
          <w:szCs w:val="22"/>
        </w:rPr>
        <w:t xml:space="preserve"> to the </w:t>
      </w:r>
      <w:r w:rsidR="00A632EF">
        <w:rPr>
          <w:rFonts w:ascii="Arial" w:hAnsi="Arial" w:cs="Arial"/>
          <w:b/>
          <w:sz w:val="22"/>
          <w:szCs w:val="22"/>
        </w:rPr>
        <w:t>supplementary file</w:t>
      </w:r>
    </w:p>
    <w:p w:rsidR="00786B7A" w:rsidRPr="00286F9C" w:rsidRDefault="00786B7A" w:rsidP="00786B7A">
      <w:pPr>
        <w:rPr>
          <w:rFonts w:ascii="Arial" w:hAnsi="Arial" w:cs="Arial"/>
          <w:b/>
          <w:sz w:val="22"/>
          <w:szCs w:val="22"/>
        </w:rPr>
      </w:pPr>
    </w:p>
    <w:p w:rsidR="00786B7A" w:rsidRPr="00286F9C" w:rsidRDefault="00786B7A" w:rsidP="00786B7A">
      <w:pPr>
        <w:pStyle w:val="Bibliography"/>
        <w:rPr>
          <w:rFonts w:ascii="Arial" w:hAnsi="Arial" w:cs="Arial"/>
          <w:sz w:val="22"/>
          <w:szCs w:val="22"/>
          <w:lang w:val="en-US"/>
        </w:rPr>
      </w:pPr>
      <w:r w:rsidRPr="00286F9C">
        <w:rPr>
          <w:rFonts w:ascii="Arial" w:hAnsi="Arial" w:cs="Arial"/>
          <w:sz w:val="22"/>
          <w:szCs w:val="22"/>
          <w:lang w:val="en-US"/>
        </w:rPr>
        <w:t>1</w:t>
      </w:r>
      <w:r w:rsidRPr="00286F9C">
        <w:rPr>
          <w:rFonts w:ascii="Arial" w:hAnsi="Arial" w:cs="Arial"/>
          <w:sz w:val="22"/>
          <w:szCs w:val="22"/>
          <w:lang w:val="en-US"/>
        </w:rPr>
        <w:tab/>
      </w:r>
      <w:proofErr w:type="spellStart"/>
      <w:r w:rsidRPr="00286F9C">
        <w:rPr>
          <w:rFonts w:ascii="Arial" w:hAnsi="Arial" w:cs="Arial"/>
          <w:sz w:val="22"/>
          <w:szCs w:val="22"/>
          <w:lang w:val="en-US"/>
        </w:rPr>
        <w:t>Datapharm</w:t>
      </w:r>
      <w:proofErr w:type="spellEnd"/>
      <w:r w:rsidRPr="00286F9C">
        <w:rPr>
          <w:rFonts w:ascii="Arial" w:hAnsi="Arial" w:cs="Arial"/>
          <w:sz w:val="22"/>
          <w:szCs w:val="22"/>
          <w:lang w:val="en-US"/>
        </w:rPr>
        <w:t xml:space="preserve">. electronic Medicines Compendium. </w:t>
      </w:r>
      <w:hyperlink r:id="rId7" w:history="1">
        <w:r w:rsidRPr="00A632EF">
          <w:rPr>
            <w:rStyle w:val="Hyperlink"/>
            <w:rFonts w:ascii="Arial" w:hAnsi="Arial" w:cs="Arial"/>
            <w:sz w:val="22"/>
            <w:szCs w:val="22"/>
            <w:lang w:val="en-US"/>
          </w:rPr>
          <w:t>https://www.medicines.or</w:t>
        </w:r>
        <w:r w:rsidRPr="00A632EF">
          <w:rPr>
            <w:rStyle w:val="Hyperlink"/>
            <w:rFonts w:ascii="Arial" w:hAnsi="Arial" w:cs="Arial"/>
            <w:sz w:val="22"/>
            <w:szCs w:val="22"/>
            <w:lang w:val="en-US"/>
          </w:rPr>
          <w:t>g</w:t>
        </w:r>
        <w:r w:rsidRPr="00A632EF">
          <w:rPr>
            <w:rStyle w:val="Hyperlink"/>
            <w:rFonts w:ascii="Arial" w:hAnsi="Arial" w:cs="Arial"/>
            <w:sz w:val="22"/>
            <w:szCs w:val="22"/>
            <w:lang w:val="en-US"/>
          </w:rPr>
          <w:t>.uk/emc/</w:t>
        </w:r>
      </w:hyperlink>
      <w:r w:rsidRPr="00286F9C">
        <w:rPr>
          <w:rFonts w:ascii="Arial" w:hAnsi="Arial" w:cs="Arial"/>
          <w:sz w:val="22"/>
          <w:szCs w:val="22"/>
          <w:lang w:val="en-US"/>
        </w:rPr>
        <w:t xml:space="preserve"> (accessed March 25, 2018).</w:t>
      </w:r>
    </w:p>
    <w:p w:rsidR="00786B7A" w:rsidRPr="00286F9C" w:rsidRDefault="00786B7A" w:rsidP="00786B7A">
      <w:pPr>
        <w:pStyle w:val="Bibliography"/>
        <w:rPr>
          <w:rFonts w:ascii="Arial" w:hAnsi="Arial" w:cs="Arial"/>
          <w:sz w:val="22"/>
          <w:szCs w:val="22"/>
          <w:lang w:val="en-US"/>
        </w:rPr>
      </w:pPr>
      <w:r w:rsidRPr="00286F9C">
        <w:rPr>
          <w:rFonts w:ascii="Arial" w:hAnsi="Arial" w:cs="Arial"/>
          <w:sz w:val="22"/>
          <w:szCs w:val="22"/>
          <w:lang w:val="en-US"/>
        </w:rPr>
        <w:t>2</w:t>
      </w:r>
      <w:r w:rsidRPr="00286F9C">
        <w:rPr>
          <w:rFonts w:ascii="Arial" w:hAnsi="Arial" w:cs="Arial"/>
          <w:sz w:val="22"/>
          <w:szCs w:val="22"/>
          <w:lang w:val="en-US"/>
        </w:rPr>
        <w:tab/>
        <w:t xml:space="preserve">Kelley B. Industrialization of </w:t>
      </w:r>
      <w:proofErr w:type="spellStart"/>
      <w:r w:rsidRPr="00286F9C">
        <w:rPr>
          <w:rFonts w:ascii="Arial" w:hAnsi="Arial" w:cs="Arial"/>
          <w:sz w:val="22"/>
          <w:szCs w:val="22"/>
          <w:lang w:val="en-US"/>
        </w:rPr>
        <w:t>mAb</w:t>
      </w:r>
      <w:proofErr w:type="spellEnd"/>
      <w:r w:rsidRPr="00286F9C">
        <w:rPr>
          <w:rFonts w:ascii="Arial" w:hAnsi="Arial" w:cs="Arial"/>
          <w:sz w:val="22"/>
          <w:szCs w:val="22"/>
          <w:lang w:val="en-US"/>
        </w:rPr>
        <w:t xml:space="preserve"> production technology: The bioprocessing industry at a crossroads. </w:t>
      </w:r>
      <w:proofErr w:type="spellStart"/>
      <w:r w:rsidRPr="00286F9C">
        <w:rPr>
          <w:rFonts w:ascii="Arial" w:hAnsi="Arial" w:cs="Arial"/>
          <w:i/>
          <w:iCs/>
          <w:sz w:val="22"/>
          <w:szCs w:val="22"/>
          <w:lang w:val="en-US"/>
        </w:rPr>
        <w:t>mAbs</w:t>
      </w:r>
      <w:proofErr w:type="spellEnd"/>
      <w:r w:rsidRPr="00286F9C">
        <w:rPr>
          <w:rFonts w:ascii="Arial" w:hAnsi="Arial" w:cs="Arial"/>
          <w:sz w:val="22"/>
          <w:szCs w:val="22"/>
          <w:lang w:val="en-US"/>
        </w:rPr>
        <w:t xml:space="preserve"> 2009; </w:t>
      </w:r>
      <w:r w:rsidRPr="00286F9C">
        <w:rPr>
          <w:rFonts w:ascii="Arial" w:hAnsi="Arial" w:cs="Arial"/>
          <w:b/>
          <w:bCs/>
          <w:sz w:val="22"/>
          <w:szCs w:val="22"/>
          <w:lang w:val="en-US"/>
        </w:rPr>
        <w:t>1</w:t>
      </w:r>
      <w:r w:rsidRPr="00286F9C">
        <w:rPr>
          <w:rFonts w:ascii="Arial" w:hAnsi="Arial" w:cs="Arial"/>
          <w:sz w:val="22"/>
          <w:szCs w:val="22"/>
          <w:lang w:val="en-US"/>
        </w:rPr>
        <w:t>: 440–449.</w:t>
      </w:r>
    </w:p>
    <w:p w:rsidR="00786B7A" w:rsidRPr="00286F9C" w:rsidRDefault="00786B7A" w:rsidP="00786B7A">
      <w:pPr>
        <w:pStyle w:val="Bibliography"/>
        <w:rPr>
          <w:rFonts w:ascii="Arial" w:hAnsi="Arial" w:cs="Arial"/>
          <w:sz w:val="22"/>
          <w:szCs w:val="22"/>
          <w:lang w:val="en-US"/>
        </w:rPr>
      </w:pPr>
      <w:r w:rsidRPr="00286F9C">
        <w:rPr>
          <w:rFonts w:ascii="Arial" w:hAnsi="Arial" w:cs="Arial"/>
          <w:sz w:val="22"/>
          <w:szCs w:val="22"/>
          <w:lang w:val="en-US"/>
        </w:rPr>
        <w:t>3</w:t>
      </w:r>
      <w:r w:rsidRPr="00286F9C">
        <w:rPr>
          <w:rFonts w:ascii="Arial" w:hAnsi="Arial" w:cs="Arial"/>
          <w:sz w:val="22"/>
          <w:szCs w:val="22"/>
          <w:lang w:val="en-US"/>
        </w:rPr>
        <w:tab/>
        <w:t xml:space="preserve">U.S. Department of Veterans Affairs. Pharmaceutical Catalog Search. </w:t>
      </w:r>
      <w:hyperlink r:id="rId8" w:history="1">
        <w:r w:rsidR="00A632EF" w:rsidRPr="002F7357">
          <w:rPr>
            <w:rStyle w:val="Hyperlink"/>
            <w:rFonts w:ascii="Arial" w:hAnsi="Arial" w:cs="Arial"/>
            <w:sz w:val="22"/>
            <w:szCs w:val="22"/>
            <w:lang w:val="en-US"/>
          </w:rPr>
          <w:t>https://www.va.gov/nac/Pharma/List</w:t>
        </w:r>
      </w:hyperlink>
      <w:r w:rsidRPr="00286F9C">
        <w:rPr>
          <w:rFonts w:ascii="Arial" w:hAnsi="Arial" w:cs="Arial"/>
          <w:sz w:val="22"/>
          <w:szCs w:val="22"/>
          <w:lang w:val="en-US"/>
        </w:rPr>
        <w:t xml:space="preserve"> (accessed March 25, 2018).</w:t>
      </w:r>
    </w:p>
    <w:p w:rsidR="00786B7A" w:rsidRPr="00286F9C" w:rsidRDefault="00786B7A" w:rsidP="00786B7A">
      <w:pPr>
        <w:pStyle w:val="Bibliography"/>
        <w:rPr>
          <w:rFonts w:ascii="Arial" w:hAnsi="Arial" w:cs="Arial"/>
          <w:sz w:val="22"/>
          <w:szCs w:val="22"/>
          <w:lang w:val="en-US"/>
        </w:rPr>
      </w:pPr>
      <w:r w:rsidRPr="00286F9C">
        <w:rPr>
          <w:rFonts w:ascii="Arial" w:hAnsi="Arial" w:cs="Arial"/>
          <w:sz w:val="22"/>
          <w:szCs w:val="22"/>
          <w:lang w:val="en-US"/>
        </w:rPr>
        <w:t>4</w:t>
      </w:r>
      <w:r w:rsidRPr="00286F9C">
        <w:rPr>
          <w:rFonts w:ascii="Arial" w:hAnsi="Arial" w:cs="Arial"/>
          <w:sz w:val="22"/>
          <w:szCs w:val="22"/>
          <w:lang w:val="en-US"/>
        </w:rPr>
        <w:tab/>
        <w:t xml:space="preserve">Congressional Budget Office. Prices for Brand-Name Drugs Under Selected Federal Programs. 2005. </w:t>
      </w:r>
      <w:hyperlink r:id="rId9" w:history="1">
        <w:r w:rsidR="00A632EF" w:rsidRPr="002F7357">
          <w:rPr>
            <w:rStyle w:val="Hyperlink"/>
            <w:rFonts w:ascii="Arial" w:hAnsi="Arial" w:cs="Arial"/>
            <w:sz w:val="22"/>
            <w:szCs w:val="22"/>
            <w:lang w:val="en-US"/>
          </w:rPr>
          <w:t>http://www.cbo.gov/sites/default/files/cbofiles/ftpdocs/64xx/doc6481/06-16-prescriptdrug.pdf</w:t>
        </w:r>
      </w:hyperlink>
      <w:r w:rsidRPr="00286F9C">
        <w:rPr>
          <w:rFonts w:ascii="Arial" w:hAnsi="Arial" w:cs="Arial"/>
          <w:sz w:val="22"/>
          <w:szCs w:val="22"/>
          <w:lang w:val="en-US"/>
        </w:rPr>
        <w:t xml:space="preserve"> (accessed April 2, 2018).</w:t>
      </w:r>
    </w:p>
    <w:p w:rsidR="00786B7A" w:rsidRPr="00286F9C" w:rsidRDefault="00786B7A" w:rsidP="00786B7A">
      <w:pPr>
        <w:pStyle w:val="Bibliography"/>
        <w:rPr>
          <w:rFonts w:ascii="Arial" w:hAnsi="Arial" w:cs="Arial"/>
          <w:sz w:val="22"/>
          <w:szCs w:val="22"/>
          <w:lang w:val="en-US"/>
        </w:rPr>
      </w:pPr>
      <w:r w:rsidRPr="00286F9C">
        <w:rPr>
          <w:rFonts w:ascii="Arial" w:hAnsi="Arial" w:cs="Arial"/>
          <w:sz w:val="22"/>
          <w:szCs w:val="22"/>
          <w:lang w:val="en-US"/>
        </w:rPr>
        <w:t>5</w:t>
      </w:r>
      <w:r w:rsidRPr="00286F9C">
        <w:rPr>
          <w:rFonts w:ascii="Arial" w:hAnsi="Arial" w:cs="Arial"/>
          <w:sz w:val="22"/>
          <w:szCs w:val="22"/>
          <w:lang w:val="en-US"/>
        </w:rPr>
        <w:tab/>
        <w:t xml:space="preserve">NHS Digital. Prescription Cost Analysis, England. </w:t>
      </w:r>
      <w:hyperlink r:id="rId10" w:history="1">
        <w:r w:rsidR="00A632EF" w:rsidRPr="002F7357">
          <w:rPr>
            <w:rStyle w:val="Hyperlink"/>
            <w:rFonts w:ascii="Arial" w:hAnsi="Arial" w:cs="Arial"/>
            <w:sz w:val="22"/>
            <w:szCs w:val="22"/>
            <w:lang w:val="en-US"/>
          </w:rPr>
          <w:t>https://data.gov.uk/dataset/prescription-cost-analysis-england</w:t>
        </w:r>
      </w:hyperlink>
      <w:r w:rsidRPr="00286F9C">
        <w:rPr>
          <w:rFonts w:ascii="Arial" w:hAnsi="Arial" w:cs="Arial"/>
          <w:sz w:val="22"/>
          <w:szCs w:val="22"/>
          <w:lang w:val="en-US"/>
        </w:rPr>
        <w:t xml:space="preserve"> (accessed April 2, 2018).</w:t>
      </w:r>
    </w:p>
    <w:p w:rsidR="00786B7A" w:rsidRPr="00286F9C" w:rsidRDefault="00786B7A" w:rsidP="00786B7A">
      <w:pPr>
        <w:pStyle w:val="Bibliography"/>
        <w:rPr>
          <w:rFonts w:ascii="Arial" w:hAnsi="Arial" w:cs="Arial"/>
          <w:sz w:val="22"/>
          <w:szCs w:val="22"/>
          <w:lang w:val="en-US"/>
        </w:rPr>
      </w:pPr>
      <w:r w:rsidRPr="00286F9C">
        <w:rPr>
          <w:rFonts w:ascii="Arial" w:hAnsi="Arial" w:cs="Arial"/>
          <w:sz w:val="22"/>
          <w:szCs w:val="22"/>
          <w:lang w:val="en-US"/>
        </w:rPr>
        <w:t>6</w:t>
      </w:r>
      <w:r w:rsidRPr="00286F9C">
        <w:rPr>
          <w:rFonts w:ascii="Arial" w:hAnsi="Arial" w:cs="Arial"/>
          <w:sz w:val="22"/>
          <w:szCs w:val="22"/>
          <w:lang w:val="en-US"/>
        </w:rPr>
        <w:tab/>
        <w:t>Department of Health. Drugs and pharmaceutical electronic market information tool (</w:t>
      </w:r>
      <w:proofErr w:type="spellStart"/>
      <w:r w:rsidRPr="00286F9C">
        <w:rPr>
          <w:rFonts w:ascii="Arial" w:hAnsi="Arial" w:cs="Arial"/>
          <w:sz w:val="22"/>
          <w:szCs w:val="22"/>
          <w:lang w:val="en-US"/>
        </w:rPr>
        <w:t>eMit</w:t>
      </w:r>
      <w:proofErr w:type="spellEnd"/>
      <w:r w:rsidRPr="00286F9C">
        <w:rPr>
          <w:rFonts w:ascii="Arial" w:hAnsi="Arial" w:cs="Arial"/>
          <w:sz w:val="22"/>
          <w:szCs w:val="22"/>
          <w:lang w:val="en-US"/>
        </w:rPr>
        <w:t xml:space="preserve">). </w:t>
      </w:r>
      <w:hyperlink r:id="rId11" w:history="1">
        <w:r w:rsidR="00A632EF" w:rsidRPr="002F7357">
          <w:rPr>
            <w:rStyle w:val="Hyperlink"/>
            <w:rFonts w:ascii="Arial" w:hAnsi="Arial" w:cs="Arial"/>
            <w:sz w:val="22"/>
            <w:szCs w:val="22"/>
            <w:lang w:val="en-US"/>
          </w:rPr>
          <w:t>https://www.gov.uk/government/publications/drugs-and-pharmaceutical-electronic-market-information-emit</w:t>
        </w:r>
      </w:hyperlink>
      <w:r w:rsidRPr="00286F9C">
        <w:rPr>
          <w:rFonts w:ascii="Arial" w:hAnsi="Arial" w:cs="Arial"/>
          <w:sz w:val="22"/>
          <w:szCs w:val="22"/>
          <w:lang w:val="en-US"/>
        </w:rPr>
        <w:t xml:space="preserve"> (accessed April 2, 2018).</w:t>
      </w:r>
    </w:p>
    <w:p w:rsidR="00786B7A" w:rsidRPr="00736ED7" w:rsidRDefault="00786B7A" w:rsidP="00786B7A">
      <w:pPr>
        <w:pStyle w:val="Bibliography"/>
        <w:rPr>
          <w:rFonts w:ascii="Arial" w:hAnsi="Arial" w:cs="Arial"/>
          <w:sz w:val="22"/>
          <w:szCs w:val="22"/>
          <w:lang w:val="en-US"/>
        </w:rPr>
      </w:pPr>
      <w:r w:rsidRPr="00286F9C">
        <w:rPr>
          <w:rFonts w:ascii="Arial" w:hAnsi="Arial" w:cs="Arial"/>
          <w:sz w:val="22"/>
          <w:szCs w:val="22"/>
          <w:lang w:val="en-US"/>
        </w:rPr>
        <w:t>7</w:t>
      </w:r>
      <w:r w:rsidRPr="00286F9C">
        <w:rPr>
          <w:rFonts w:ascii="Arial" w:hAnsi="Arial" w:cs="Arial"/>
          <w:sz w:val="22"/>
          <w:szCs w:val="22"/>
          <w:lang w:val="en-US"/>
        </w:rPr>
        <w:tab/>
      </w:r>
      <w:proofErr w:type="spellStart"/>
      <w:r w:rsidRPr="00286F9C">
        <w:rPr>
          <w:rFonts w:ascii="Arial" w:hAnsi="Arial" w:cs="Arial"/>
          <w:sz w:val="22"/>
          <w:szCs w:val="22"/>
          <w:lang w:val="en-US"/>
        </w:rPr>
        <w:t>1mg</w:t>
      </w:r>
      <w:proofErr w:type="spellEnd"/>
      <w:r w:rsidRPr="00286F9C">
        <w:rPr>
          <w:rFonts w:ascii="Arial" w:hAnsi="Arial" w:cs="Arial"/>
          <w:sz w:val="22"/>
          <w:szCs w:val="22"/>
          <w:lang w:val="en-US"/>
        </w:rPr>
        <w:t xml:space="preserve">. </w:t>
      </w:r>
      <w:hyperlink r:id="rId12" w:history="1">
        <w:r w:rsidR="00A632EF" w:rsidRPr="002F7357">
          <w:rPr>
            <w:rStyle w:val="Hyperlink"/>
            <w:rFonts w:ascii="Arial" w:hAnsi="Arial" w:cs="Arial"/>
            <w:sz w:val="22"/>
            <w:szCs w:val="22"/>
            <w:lang w:val="en-US"/>
          </w:rPr>
          <w:t>http://www.1mg.com/</w:t>
        </w:r>
      </w:hyperlink>
      <w:r w:rsidRPr="00286F9C">
        <w:rPr>
          <w:rFonts w:ascii="Arial" w:hAnsi="Arial" w:cs="Arial"/>
          <w:sz w:val="22"/>
          <w:szCs w:val="22"/>
          <w:lang w:val="en-US"/>
        </w:rPr>
        <w:t xml:space="preserve"> (accessed April 2, 2018).</w:t>
      </w:r>
    </w:p>
    <w:p w:rsidR="00424F4B" w:rsidRDefault="00424F4B"/>
    <w:sectPr w:rsidR="00424F4B" w:rsidSect="00646F7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2EF" w:rsidRDefault="00A632EF" w:rsidP="00A632EF">
      <w:r>
        <w:separator/>
      </w:r>
    </w:p>
  </w:endnote>
  <w:endnote w:type="continuationSeparator" w:id="0">
    <w:p w:rsidR="00A632EF" w:rsidRDefault="00A632EF" w:rsidP="00A6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2EF" w:rsidRDefault="00A632EF" w:rsidP="00A632EF">
      <w:r>
        <w:separator/>
      </w:r>
    </w:p>
  </w:footnote>
  <w:footnote w:type="continuationSeparator" w:id="0">
    <w:p w:rsidR="00A632EF" w:rsidRDefault="00A632EF" w:rsidP="00A6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7A"/>
    <w:rsid w:val="00424F4B"/>
    <w:rsid w:val="00646F7F"/>
    <w:rsid w:val="00786B7A"/>
    <w:rsid w:val="00A63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0DECB-14FD-934F-BB12-266A6210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786B7A"/>
    <w:pPr>
      <w:tabs>
        <w:tab w:val="left" w:pos="260"/>
        <w:tab w:val="left" w:pos="380"/>
      </w:tabs>
      <w:spacing w:after="240"/>
      <w:ind w:left="384" w:hanging="384"/>
    </w:pPr>
  </w:style>
  <w:style w:type="character" w:styleId="Hyperlink">
    <w:name w:val="Hyperlink"/>
    <w:basedOn w:val="DefaultParagraphFont"/>
    <w:uiPriority w:val="99"/>
    <w:unhideWhenUsed/>
    <w:rsid w:val="00786B7A"/>
    <w:rPr>
      <w:color w:val="0563C1" w:themeColor="hyperlink"/>
      <w:u w:val="single"/>
    </w:rPr>
  </w:style>
  <w:style w:type="paragraph" w:styleId="Header">
    <w:name w:val="header"/>
    <w:basedOn w:val="Normal"/>
    <w:link w:val="HeaderChar"/>
    <w:uiPriority w:val="99"/>
    <w:unhideWhenUsed/>
    <w:rsid w:val="00A632EF"/>
    <w:pPr>
      <w:tabs>
        <w:tab w:val="center" w:pos="4513"/>
        <w:tab w:val="right" w:pos="9026"/>
      </w:tabs>
    </w:pPr>
  </w:style>
  <w:style w:type="character" w:customStyle="1" w:styleId="HeaderChar">
    <w:name w:val="Header Char"/>
    <w:basedOn w:val="DefaultParagraphFont"/>
    <w:link w:val="Header"/>
    <w:uiPriority w:val="99"/>
    <w:rsid w:val="00A632EF"/>
  </w:style>
  <w:style w:type="paragraph" w:styleId="Footer">
    <w:name w:val="footer"/>
    <w:basedOn w:val="Normal"/>
    <w:link w:val="FooterChar"/>
    <w:uiPriority w:val="99"/>
    <w:unhideWhenUsed/>
    <w:rsid w:val="00A632EF"/>
    <w:pPr>
      <w:tabs>
        <w:tab w:val="center" w:pos="4513"/>
        <w:tab w:val="right" w:pos="9026"/>
      </w:tabs>
    </w:pPr>
  </w:style>
  <w:style w:type="character" w:customStyle="1" w:styleId="FooterChar">
    <w:name w:val="Footer Char"/>
    <w:basedOn w:val="DefaultParagraphFont"/>
    <w:link w:val="Footer"/>
    <w:uiPriority w:val="99"/>
    <w:rsid w:val="00A632EF"/>
  </w:style>
  <w:style w:type="character" w:styleId="FollowedHyperlink">
    <w:name w:val="FollowedHyperlink"/>
    <w:basedOn w:val="DefaultParagraphFont"/>
    <w:uiPriority w:val="99"/>
    <w:semiHidden/>
    <w:unhideWhenUsed/>
    <w:rsid w:val="00A632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nac/Pharma/Lis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dicines.org.uk/emc/%20" TargetMode="External"/><Relationship Id="rId12" Type="http://schemas.openxmlformats.org/officeDocument/2006/relationships/hyperlink" Target="http://www.1m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e.com" TargetMode="External"/><Relationship Id="rId11" Type="http://schemas.openxmlformats.org/officeDocument/2006/relationships/hyperlink" Target="https://www.gov.uk/government/publications/drugs-and-pharmaceutical-electronic-market-information-emit" TargetMode="External"/><Relationship Id="rId5" Type="http://schemas.openxmlformats.org/officeDocument/2006/relationships/endnotes" Target="endnotes.xml"/><Relationship Id="rId10" Type="http://schemas.openxmlformats.org/officeDocument/2006/relationships/hyperlink" Target="https://data.gov.uk/dataset/prescription-cost-analysis-england" TargetMode="External"/><Relationship Id="rId4" Type="http://schemas.openxmlformats.org/officeDocument/2006/relationships/footnotes" Target="footnotes.xml"/><Relationship Id="rId9" Type="http://schemas.openxmlformats.org/officeDocument/2006/relationships/hyperlink" Target="http://www.cbo.gov/sites/default/files/cbofiles/ftpdocs/64xx/doc6481/06-16-prescriptdru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Dzintars Gotham</dc:creator>
  <cp:keywords/>
  <dc:description/>
  <cp:lastModifiedBy>Molly Cranston</cp:lastModifiedBy>
  <cp:revision>2</cp:revision>
  <dcterms:created xsi:type="dcterms:W3CDTF">2018-04-25T00:35:00Z</dcterms:created>
  <dcterms:modified xsi:type="dcterms:W3CDTF">2018-04-26T14:51:00Z</dcterms:modified>
</cp:coreProperties>
</file>