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E4D" w:rsidRPr="00074D93" w:rsidRDefault="00FA5E4D" w:rsidP="00FA5E4D">
      <w:pPr>
        <w:rPr>
          <w:u w:val="single"/>
        </w:rPr>
      </w:pPr>
      <w:r w:rsidRPr="00AD1DE9">
        <w:rPr>
          <w:b/>
          <w:u w:val="single"/>
        </w:rPr>
        <w:t xml:space="preserve">Supplementary </w:t>
      </w:r>
      <w:r w:rsidR="00C46BF3">
        <w:rPr>
          <w:b/>
          <w:u w:val="single"/>
        </w:rPr>
        <w:t>File 3</w:t>
      </w:r>
      <w:r w:rsidRPr="00AD1DE9">
        <w:rPr>
          <w:b/>
          <w:u w:val="single"/>
        </w:rPr>
        <w:t>:</w:t>
      </w:r>
      <w:r w:rsidRPr="00074D93">
        <w:rPr>
          <w:u w:val="single"/>
        </w:rPr>
        <w:t xml:space="preserve"> </w:t>
      </w:r>
      <w:r w:rsidR="00AD1DE9">
        <w:rPr>
          <w:u w:val="single"/>
        </w:rPr>
        <w:t xml:space="preserve"> Detailed e</w:t>
      </w:r>
      <w:r w:rsidRPr="00074D93">
        <w:rPr>
          <w:u w:val="single"/>
        </w:rPr>
        <w:t>xplanation of Table 1</w:t>
      </w:r>
    </w:p>
    <w:p w:rsidR="00FA5E4D" w:rsidRDefault="00FA5E4D" w:rsidP="00FA5E4D"/>
    <w:p w:rsidR="000B6B53" w:rsidRDefault="00FA5E4D" w:rsidP="00A71BD3">
      <w:pPr>
        <w:spacing w:line="360" w:lineRule="auto"/>
      </w:pPr>
      <w:r>
        <w:t>Main text Table 1 shows the lowest percentages of amino acid sequence ide</w:t>
      </w:r>
      <w:r w:rsidR="0049141B">
        <w:t>ntities between membrane-distal</w:t>
      </w:r>
      <w:r>
        <w:t xml:space="preserve"> domains (</w:t>
      </w:r>
      <w:r w:rsidRPr="00FA5E4D">
        <w:rPr>
          <w:rFonts w:ascii="Symbol" w:hAnsi="Symbol"/>
        </w:rPr>
        <w:t></w:t>
      </w:r>
      <w:r>
        <w:t>1+</w:t>
      </w:r>
      <w:r w:rsidRPr="00FA5E4D">
        <w:rPr>
          <w:rFonts w:ascii="Symbol" w:hAnsi="Symbol"/>
        </w:rPr>
        <w:t></w:t>
      </w:r>
      <w:r>
        <w:t xml:space="preserve">2 for MHC I, </w:t>
      </w:r>
      <w:r w:rsidRPr="00FA5E4D">
        <w:rPr>
          <w:rFonts w:ascii="Symbol" w:hAnsi="Symbol"/>
        </w:rPr>
        <w:t></w:t>
      </w:r>
      <w:r>
        <w:t xml:space="preserve">1 for MHC IIA, </w:t>
      </w:r>
      <w:r w:rsidRPr="00FA5E4D">
        <w:rPr>
          <w:rFonts w:ascii="Symbol" w:hAnsi="Symbol"/>
        </w:rPr>
        <w:t></w:t>
      </w:r>
      <w:r>
        <w:t xml:space="preserve">1 for MHC IIB) of same category MHC molecules that we were able to find for reported sequences within the same species.  Whether sequences are allelic or from different loci was not considered. In some species no genes for </w:t>
      </w:r>
      <w:proofErr w:type="gramStart"/>
      <w:r>
        <w:t>particular categories</w:t>
      </w:r>
      <w:proofErr w:type="gramEnd"/>
      <w:r>
        <w:t xml:space="preserve"> were found (black boxes), while in other instances only one seemingly intact gene sequence was found (1 sequence) or only pseudogenes were found (pseudo</w:t>
      </w:r>
      <w:r w:rsidR="0049141B">
        <w:t>gene). Only the membrane-distal</w:t>
      </w:r>
      <w:r>
        <w:t xml:space="preserve"> domains were considered because they are important for antigen-fragment binding and for interaction with T cell receptors. For a division of teleost MHC </w:t>
      </w:r>
      <w:proofErr w:type="gramStart"/>
      <w:r>
        <w:t>class</w:t>
      </w:r>
      <w:proofErr w:type="gramEnd"/>
      <w:r>
        <w:t xml:space="preserve"> I sequences into lineages U, Z, L, P and S, see reference</w:t>
      </w:r>
      <w:r w:rsidRPr="00C15EC7">
        <w:rPr>
          <w:vertAlign w:val="superscript"/>
        </w:rPr>
        <w:t>1</w:t>
      </w:r>
      <w:r>
        <w:t>. The category "U classical" only considers U lineage molecules in which at least six of</w:t>
      </w:r>
      <w:r w:rsidR="00EC31D5">
        <w:t xml:space="preserve"> the eight characteristic "key"</w:t>
      </w:r>
      <w:r>
        <w:t xml:space="preserve"> amino acids for binding of </w:t>
      </w:r>
      <w:r w:rsidR="00A569FF">
        <w:t xml:space="preserve">the </w:t>
      </w:r>
      <w:r>
        <w:t xml:space="preserve">peptide </w:t>
      </w:r>
      <w:r w:rsidR="00A569FF">
        <w:t xml:space="preserve">ligand </w:t>
      </w:r>
      <w:r>
        <w:t>termini have been conserved</w:t>
      </w:r>
      <w:r w:rsidRPr="00FA5E4D">
        <w:rPr>
          <w:vertAlign w:val="superscript"/>
        </w:rPr>
        <w:t>2</w:t>
      </w:r>
      <w:r>
        <w:t xml:space="preserve">. Bony fishes do not have a conserved non-classical MHC class II lineage, and the emerging picture is that most teleost fish have classical MHC class II genes belonging to the DA lineage, plus often </w:t>
      </w:r>
      <w:proofErr w:type="gramStart"/>
      <w:r>
        <w:t>a number of</w:t>
      </w:r>
      <w:proofErr w:type="gramEnd"/>
      <w:r>
        <w:t xml:space="preserve"> non-classic</w:t>
      </w:r>
      <w:r w:rsidR="00EC31D5">
        <w:t xml:space="preserve">al genes which were derived </w:t>
      </w:r>
      <w:r>
        <w:t>from duplicates of the classical genes at some point in evolution and which are not consisten</w:t>
      </w:r>
      <w:r w:rsidR="00EC31D5">
        <w:t>t</w:t>
      </w:r>
      <w:r>
        <w:t>ly inherited</w:t>
      </w:r>
      <w:r w:rsidRPr="00FA5E4D">
        <w:rPr>
          <w:vertAlign w:val="superscript"/>
        </w:rPr>
        <w:t>3</w:t>
      </w:r>
      <w:r>
        <w:t>. The DA lineage separated from DB category sequences probably early in the teleost line, with the relationship between the various extant DB genes and</w:t>
      </w:r>
      <w:r w:rsidR="0023100F">
        <w:t xml:space="preserve"> </w:t>
      </w:r>
      <w:r>
        <w:t>DA genes not fully</w:t>
      </w:r>
      <w:r w:rsidR="0023100F">
        <w:t xml:space="preserve"> </w:t>
      </w:r>
      <w:r>
        <w:t>resolved</w:t>
      </w:r>
      <w:r w:rsidRPr="0023100F">
        <w:rPr>
          <w:vertAlign w:val="superscript"/>
        </w:rPr>
        <w:t>3</w:t>
      </w:r>
      <w:r>
        <w:t>. The MHC class II lineage DE already separated from the DA/DB lineage before the separation between the</w:t>
      </w:r>
      <w:r w:rsidR="0023100F">
        <w:t xml:space="preserve"> </w:t>
      </w:r>
      <w:r>
        <w:t>ancestors of teleost fish and gar, and this very ancient lineage appears to have been lost in most teleost fish</w:t>
      </w:r>
      <w:r w:rsidRPr="0023100F">
        <w:rPr>
          <w:vertAlign w:val="superscript"/>
        </w:rPr>
        <w:t>3</w:t>
      </w:r>
      <w:r>
        <w:t>. For finding the lowest percentages of amino acid sequence identities in the respective species, we started with the alignments of teleost MHC class I and II sequences that we showed previously</w:t>
      </w:r>
      <w:r w:rsidRPr="0023100F">
        <w:rPr>
          <w:vertAlign w:val="superscript"/>
        </w:rPr>
        <w:t>1,3</w:t>
      </w:r>
      <w:r>
        <w:t xml:space="preserve"> in combination with sequence analysis software that determined the sequence</w:t>
      </w:r>
      <w:r w:rsidR="0023100F">
        <w:t xml:space="preserve"> </w:t>
      </w:r>
      <w:r>
        <w:t>identity percentages (GENETYX Version 12.0.3,</w:t>
      </w:r>
      <w:bookmarkStart w:id="0" w:name="_GoBack"/>
      <w:bookmarkEnd w:id="0"/>
      <w:r>
        <w:t xml:space="preserve"> Tokyo, function "Create %Identity Matrix" with setting "Gaps are NOT taken into account"). Then, by various </w:t>
      </w:r>
      <w:proofErr w:type="spellStart"/>
      <w:r>
        <w:t>blast</w:t>
      </w:r>
      <w:r w:rsidR="009267C3">
        <w:t>p</w:t>
      </w:r>
      <w:proofErr w:type="spellEnd"/>
      <w:r>
        <w:t xml:space="preserve"> searches, we tried to find even</w:t>
      </w:r>
      <w:r w:rsidR="0023100F">
        <w:t xml:space="preserve"> </w:t>
      </w:r>
      <w:r>
        <w:t xml:space="preserve">more divergent sequences in the nonredundant sequence section of the NCBI </w:t>
      </w:r>
      <w:proofErr w:type="gramStart"/>
      <w:r>
        <w:t>database, and</w:t>
      </w:r>
      <w:proofErr w:type="gramEnd"/>
      <w:r>
        <w:t xml:space="preserve"> incorporated them into the same analysis for calculation of the amino acid identity percentages. </w:t>
      </w:r>
      <w:r w:rsidR="004C656B">
        <w:t xml:space="preserve">Finally, for all seven fish species we retrieved all </w:t>
      </w:r>
      <w:r>
        <w:t>GenBank protein sequence database accessions which were found with t</w:t>
      </w:r>
      <w:r w:rsidR="004C656B">
        <w:t>he search word "MHC</w:t>
      </w:r>
      <w:r w:rsidR="0023100F">
        <w:t>"</w:t>
      </w:r>
      <w:r w:rsidR="004C656B">
        <w:t xml:space="preserve"> (&gt;300 for Atlantic cod, also hundreds for most of the other fishes)</w:t>
      </w:r>
      <w:r w:rsidR="0023100F">
        <w:t xml:space="preserve">, </w:t>
      </w:r>
      <w:r w:rsidR="004C656B">
        <w:t>and separated them in</w:t>
      </w:r>
      <w:r w:rsidR="00CF6C0E">
        <w:t>to</w:t>
      </w:r>
      <w:r w:rsidR="004C656B">
        <w:t xml:space="preserve"> the respective MHC categories based on their designations and our phylogenetic analysis</w:t>
      </w:r>
      <w:r w:rsidR="00D362B7">
        <w:t xml:space="preserve"> (Muscle alignment followed by</w:t>
      </w:r>
      <w:r w:rsidR="004C656B">
        <w:t xml:space="preserve"> neighbor joining tree analysis</w:t>
      </w:r>
      <w:r w:rsidR="00D362B7">
        <w:t xml:space="preserve"> including reference sequences</w:t>
      </w:r>
      <w:r w:rsidR="004C656B">
        <w:t xml:space="preserve">).  We </w:t>
      </w:r>
      <w:r w:rsidR="00D362B7">
        <w:t xml:space="preserve">then aligned those sequences with seemingly intact membrane-distal domains together with our other set of sequences </w:t>
      </w:r>
      <w:r>
        <w:t>(</w:t>
      </w:r>
      <w:r w:rsidR="00D362B7">
        <w:t xml:space="preserve">using </w:t>
      </w:r>
      <w:r>
        <w:t>GENETYX Version 12.0.3, Tokyo, function "Muscle A</w:t>
      </w:r>
      <w:r w:rsidR="00BB0F65">
        <w:t xml:space="preserve">lignment"), and then </w:t>
      </w:r>
      <w:r w:rsidR="00CF6C0E">
        <w:t xml:space="preserve">determined </w:t>
      </w:r>
      <w:r w:rsidR="00D362B7">
        <w:t xml:space="preserve">the identity </w:t>
      </w:r>
      <w:r w:rsidR="00D362B7">
        <w:lastRenderedPageBreak/>
        <w:t xml:space="preserve">percentages as described above. </w:t>
      </w:r>
      <w:r>
        <w:t>For finding co</w:t>
      </w:r>
      <w:r w:rsidR="0023100F">
        <w:t>d</w:t>
      </w:r>
      <w:r w:rsidR="00BB0F65">
        <w:t xml:space="preserve"> Z lineage sequences we </w:t>
      </w:r>
      <w:proofErr w:type="spellStart"/>
      <w:r w:rsidR="00BB0F65">
        <w:t>analys</w:t>
      </w:r>
      <w:r>
        <w:t>ed</w:t>
      </w:r>
      <w:proofErr w:type="spellEnd"/>
      <w:r>
        <w:t xml:space="preserve"> the sequence scaffolds published by </w:t>
      </w:r>
      <w:proofErr w:type="spellStart"/>
      <w:r>
        <w:t>Malmstrøm</w:t>
      </w:r>
      <w:proofErr w:type="spellEnd"/>
      <w:r>
        <w:t xml:space="preserve"> </w:t>
      </w:r>
      <w:r w:rsidRPr="0023100F">
        <w:rPr>
          <w:i/>
        </w:rPr>
        <w:t>et al.</w:t>
      </w:r>
      <w:r w:rsidRPr="0023100F">
        <w:rPr>
          <w:vertAlign w:val="superscript"/>
        </w:rPr>
        <w:t>4</w:t>
      </w:r>
      <w:r w:rsidR="00992D7F">
        <w:t xml:space="preserve"> </w:t>
      </w:r>
      <w:r>
        <w:t>as we did elsewhere</w:t>
      </w:r>
      <w:r w:rsidRPr="0023100F">
        <w:rPr>
          <w:vertAlign w:val="superscript"/>
        </w:rPr>
        <w:t>1</w:t>
      </w:r>
      <w:r>
        <w:t xml:space="preserve">, and then determined the lowest percentage of amino acids between their </w:t>
      </w:r>
      <w:r w:rsidRPr="00407413">
        <w:rPr>
          <w:rFonts w:ascii="Symbol" w:hAnsi="Symbol"/>
        </w:rPr>
        <w:t></w:t>
      </w:r>
      <w:r>
        <w:t>1+</w:t>
      </w:r>
      <w:r w:rsidRPr="00407413">
        <w:rPr>
          <w:rFonts w:ascii="Symbol" w:hAnsi="Symbol"/>
        </w:rPr>
        <w:t></w:t>
      </w:r>
      <w:r>
        <w:t>2 sequences as done for the other sequences. Below follow the names plus GenBank accessions (between brackets) and/or relevant article references for the sequences whose comparisons gave the sequence ident</w:t>
      </w:r>
      <w:r w:rsidR="00407413">
        <w:t>it</w:t>
      </w:r>
      <w:r>
        <w:t xml:space="preserve">y percentages shown in the table. Although not necessarily canonical full-length MHC molecules, all the compared sequences might form intact molecules. </w:t>
      </w:r>
    </w:p>
    <w:p w:rsidR="00B35072" w:rsidRDefault="00FA5E4D" w:rsidP="000B6B53">
      <w:pPr>
        <w:spacing w:line="360" w:lineRule="auto"/>
        <w:ind w:firstLine="720"/>
      </w:pPr>
      <w:r>
        <w:t>In reference</w:t>
      </w:r>
      <w:r w:rsidRPr="00407413">
        <w:rPr>
          <w:vertAlign w:val="superscript"/>
        </w:rPr>
        <w:t>1</w:t>
      </w:r>
      <w:r w:rsidR="008A61EE">
        <w:t xml:space="preserve">, </w:t>
      </w:r>
      <w:r>
        <w:t>estimations of</w:t>
      </w:r>
      <w:r w:rsidR="00407413">
        <w:t xml:space="preserve"> the </w:t>
      </w:r>
      <w:proofErr w:type="spellStart"/>
      <w:r w:rsidR="00407413">
        <w:t>gene+pseudogene</w:t>
      </w:r>
      <w:proofErr w:type="spellEnd"/>
      <w:r w:rsidR="00407413">
        <w:t xml:space="preserve"> numbers </w:t>
      </w:r>
      <w:r>
        <w:t xml:space="preserve">in the haploid genomes of the several MHC categories in the </w:t>
      </w:r>
      <w:r w:rsidR="008A61EE">
        <w:t xml:space="preserve">seven </w:t>
      </w:r>
      <w:r>
        <w:t>here</w:t>
      </w:r>
      <w:r w:rsidR="008A61EE">
        <w:t xml:space="preserve"> listed fish species were given. For</w:t>
      </w:r>
      <w:r>
        <w:t xml:space="preserve"> the U lineage sequence numbers in zebrafish, salmon, medaka, fugu, stickleback and tilapia </w:t>
      </w:r>
      <w:r w:rsidR="008A61EE">
        <w:t>these estimates were</w:t>
      </w:r>
      <w:r>
        <w:t xml:space="preserve"> 4, 7, 13, 8, 29, and 45</w:t>
      </w:r>
      <w:r w:rsidR="008A61EE">
        <w:t>, respectively (reference</w:t>
      </w:r>
      <w:r w:rsidR="008A61EE" w:rsidRPr="008A61EE">
        <w:rPr>
          <w:vertAlign w:val="superscript"/>
        </w:rPr>
        <w:t>1</w:t>
      </w:r>
      <w:r w:rsidR="008A61EE">
        <w:t>). Although these</w:t>
      </w:r>
      <w:r>
        <w:t xml:space="preserve"> estimations rely on the quality of the available information, </w:t>
      </w:r>
      <w:r w:rsidR="00407413">
        <w:t>there is little doubt that</w:t>
      </w:r>
      <w:r>
        <w:t xml:space="preserve"> these fish species </w:t>
      </w:r>
      <w:r w:rsidR="004207CE">
        <w:t>have considerably</w:t>
      </w:r>
      <w:r>
        <w:t xml:space="preserve"> fewer U lineage sequences than the estimated 80-100 </w:t>
      </w:r>
      <w:r w:rsidR="00BB0F65">
        <w:t xml:space="preserve">in cod (although that was </w:t>
      </w:r>
      <w:proofErr w:type="spellStart"/>
      <w:r w:rsidR="00BB0F65">
        <w:t>analys</w:t>
      </w:r>
      <w:r>
        <w:t>ed</w:t>
      </w:r>
      <w:proofErr w:type="spellEnd"/>
      <w:r>
        <w:t xml:space="preserve"> by a different method</w:t>
      </w:r>
      <w:r w:rsidRPr="00407413">
        <w:rPr>
          <w:vertAlign w:val="superscript"/>
        </w:rPr>
        <w:t>4</w:t>
      </w:r>
      <w:r>
        <w:t>).</w:t>
      </w:r>
      <w:r w:rsidR="003B031E">
        <w:t xml:space="preserve"> Despite the limited number of U lineage genes in zebrafish and salmon, in these species impressive</w:t>
      </w:r>
      <w:r w:rsidR="00F209E8">
        <w:t xml:space="preserve"> allelic/</w:t>
      </w:r>
      <w:r w:rsidR="003B031E">
        <w:t xml:space="preserve">haplotype variation can be found among the </w:t>
      </w:r>
      <w:r w:rsidR="00F209E8">
        <w:t xml:space="preserve">expressed </w:t>
      </w:r>
      <w:r w:rsidR="003B031E">
        <w:t xml:space="preserve">classical U lineage </w:t>
      </w:r>
      <w:r w:rsidR="00F209E8">
        <w:t>sequences</w:t>
      </w:r>
      <w:r w:rsidR="00F209E8" w:rsidRPr="00F209E8">
        <w:rPr>
          <w:vertAlign w:val="superscript"/>
        </w:rPr>
        <w:t>1</w:t>
      </w:r>
      <w:r w:rsidR="00E85EE2">
        <w:t>, re</w:t>
      </w:r>
      <w:r w:rsidR="000B6B53">
        <w:t>flected in the here presented 40</w:t>
      </w:r>
      <w:r w:rsidR="00E85EE2">
        <w:t xml:space="preserve">% and 47% amino acid sequence identities between their </w:t>
      </w:r>
      <w:r w:rsidR="006731A7">
        <w:t>most divergent alleles</w:t>
      </w:r>
      <w:r w:rsidR="00E85EE2">
        <w:t>.</w:t>
      </w:r>
    </w:p>
    <w:p w:rsidR="0054405C" w:rsidRDefault="0054405C" w:rsidP="000B6B53">
      <w:pPr>
        <w:spacing w:line="360" w:lineRule="auto"/>
        <w:ind w:firstLine="720"/>
      </w:pPr>
      <w:r>
        <w:t xml:space="preserve">Note: Our analyses were performed as part of an intended correspondence article </w:t>
      </w:r>
      <w:r w:rsidR="00FD68A4">
        <w:t xml:space="preserve">submitted in its </w:t>
      </w:r>
      <w:r w:rsidR="0015484A">
        <w:t xml:space="preserve">last </w:t>
      </w:r>
      <w:r w:rsidR="00FD68A4">
        <w:t xml:space="preserve">form to Nature Genetics in </w:t>
      </w:r>
      <w:r>
        <w:t>February 2017</w:t>
      </w:r>
      <w:r w:rsidR="00FD68A4">
        <w:t xml:space="preserve">. It then took 15 months before we received the first response, which was </w:t>
      </w:r>
      <w:r w:rsidR="00C46BF3">
        <w:t xml:space="preserve">final and </w:t>
      </w:r>
      <w:r w:rsidR="00FD68A4">
        <w:t>negative.</w:t>
      </w:r>
      <w:r>
        <w:t xml:space="preserve"> </w:t>
      </w:r>
      <w:r w:rsidR="00FD68A4">
        <w:t>We did not re-perform the analyses, although new fish MHC sequences keep being published. The reason for not updating our analyses is that it is a real lot of work, while we believe that essentially the data did not change.</w:t>
      </w:r>
    </w:p>
    <w:p w:rsidR="00454334" w:rsidRDefault="00454334" w:rsidP="00FA5E4D"/>
    <w:p w:rsidR="004207CE" w:rsidRPr="00454334" w:rsidRDefault="00454334" w:rsidP="00FA5E4D">
      <w:pPr>
        <w:rPr>
          <w:b/>
        </w:rPr>
      </w:pPr>
      <w:r w:rsidRPr="00454334">
        <w:rPr>
          <w:b/>
        </w:rPr>
        <w:t>The se</w:t>
      </w:r>
      <w:r w:rsidR="007A23D6">
        <w:rPr>
          <w:b/>
        </w:rPr>
        <w:t>quence pairs whose distal domain identity percentages are shown in</w:t>
      </w:r>
      <w:r w:rsidRPr="00454334">
        <w:rPr>
          <w:b/>
        </w:rPr>
        <w:t xml:space="preserve"> Table 1:</w:t>
      </w:r>
    </w:p>
    <w:p w:rsidR="00454334" w:rsidRDefault="00454334" w:rsidP="0058753F">
      <w:pPr>
        <w:spacing w:line="240" w:lineRule="auto"/>
      </w:pPr>
    </w:p>
    <w:p w:rsidR="004207CE" w:rsidRPr="004207CE" w:rsidRDefault="004207CE" w:rsidP="0058753F">
      <w:pPr>
        <w:spacing w:line="240" w:lineRule="auto"/>
        <w:rPr>
          <w:b/>
        </w:rPr>
      </w:pPr>
      <w:r>
        <w:tab/>
      </w:r>
      <w:r>
        <w:tab/>
      </w:r>
      <w:r w:rsidRPr="004207CE">
        <w:rPr>
          <w:b/>
        </w:rPr>
        <w:t>Zebrafish</w:t>
      </w:r>
    </w:p>
    <w:p w:rsidR="004207CE" w:rsidRDefault="004207CE" w:rsidP="0058753F">
      <w:pPr>
        <w:spacing w:line="240" w:lineRule="auto"/>
      </w:pPr>
      <w:r w:rsidRPr="004207CE">
        <w:rPr>
          <w:b/>
        </w:rPr>
        <w:t>MHC class I</w:t>
      </w:r>
      <w:r w:rsidR="00321699">
        <w:tab/>
        <w:t>U classical</w:t>
      </w:r>
      <w:r w:rsidR="00321699">
        <w:tab/>
      </w:r>
      <w:r w:rsidR="00412EE1">
        <w:t>UBA (</w:t>
      </w:r>
      <w:r w:rsidR="00412EE1" w:rsidRPr="00F42165">
        <w:t>NM_131471</w:t>
      </w:r>
      <w:r w:rsidR="00412EE1">
        <w:t>) and UJA (</w:t>
      </w:r>
      <w:r w:rsidR="00412EE1" w:rsidRPr="00F42165">
        <w:t>NM_200406</w:t>
      </w:r>
      <w:r w:rsidR="00412EE1">
        <w:t>);</w:t>
      </w:r>
      <w:r w:rsidR="00412EE1" w:rsidRPr="00F42165">
        <w:t xml:space="preserve"> </w:t>
      </w:r>
      <w:r w:rsidR="00412EE1">
        <w:t>see reference</w:t>
      </w:r>
      <w:r w:rsidR="00412EE1" w:rsidRPr="00096E4D">
        <w:rPr>
          <w:vertAlign w:val="superscript"/>
        </w:rPr>
        <w:t>5</w:t>
      </w:r>
    </w:p>
    <w:p w:rsidR="004207CE" w:rsidRDefault="004207CE" w:rsidP="0058753F">
      <w:pPr>
        <w:spacing w:line="240" w:lineRule="auto"/>
      </w:pPr>
      <w:r>
        <w:tab/>
        <w:t xml:space="preserve"> </w:t>
      </w:r>
      <w:r>
        <w:tab/>
        <w:t>U all</w:t>
      </w:r>
      <w:r>
        <w:tab/>
      </w:r>
      <w:r>
        <w:tab/>
      </w:r>
      <w:r w:rsidR="00D76947" w:rsidRPr="00BE6708">
        <w:t>UIA (</w:t>
      </w:r>
      <w:r w:rsidR="00F41FD7" w:rsidRPr="00F41FD7">
        <w:t>KC626502</w:t>
      </w:r>
      <w:r w:rsidR="00D76947" w:rsidRPr="00BE6708">
        <w:t xml:space="preserve">) </w:t>
      </w:r>
      <w:r w:rsidR="00D76947">
        <w:t>and UMA (</w:t>
      </w:r>
      <w:r w:rsidR="00D76947" w:rsidRPr="00C55953">
        <w:t>KR086347</w:t>
      </w:r>
      <w:r w:rsidR="00D76947">
        <w:t>); see reference</w:t>
      </w:r>
      <w:r w:rsidR="008D0D4D">
        <w:t>s</w:t>
      </w:r>
      <w:r w:rsidR="00D76947" w:rsidRPr="00096E4D">
        <w:rPr>
          <w:vertAlign w:val="superscript"/>
        </w:rPr>
        <w:t>5</w:t>
      </w:r>
      <w:r w:rsidR="008D0D4D">
        <w:rPr>
          <w:vertAlign w:val="superscript"/>
        </w:rPr>
        <w:t>,6</w:t>
      </w:r>
      <w:r w:rsidR="00D76947">
        <w:t xml:space="preserve"> </w:t>
      </w:r>
    </w:p>
    <w:p w:rsidR="004207CE" w:rsidRDefault="00321699" w:rsidP="0058753F">
      <w:pPr>
        <w:spacing w:line="240" w:lineRule="auto"/>
      </w:pPr>
      <w:r>
        <w:tab/>
      </w:r>
      <w:r>
        <w:tab/>
        <w:t>Z</w:t>
      </w:r>
      <w:r>
        <w:tab/>
      </w:r>
      <w:r>
        <w:tab/>
      </w:r>
      <w:r w:rsidR="00D76947">
        <w:t>mhc1ze (</w:t>
      </w:r>
      <w:r w:rsidR="00D76947" w:rsidRPr="009A1AE1">
        <w:t>NM_194425</w:t>
      </w:r>
      <w:r w:rsidR="00D76947">
        <w:t>) and ZJA (</w:t>
      </w:r>
      <w:r w:rsidR="00D76947" w:rsidRPr="00ED449E">
        <w:t>KC607869</w:t>
      </w:r>
      <w:r w:rsidR="00D76947">
        <w:t>)</w:t>
      </w:r>
      <w:r w:rsidR="004207CE">
        <w:t>; see reference</w:t>
      </w:r>
      <w:r w:rsidR="008D0D4D">
        <w:rPr>
          <w:vertAlign w:val="superscript"/>
        </w:rPr>
        <w:t>7</w:t>
      </w:r>
    </w:p>
    <w:p w:rsidR="004207CE" w:rsidRDefault="00321699" w:rsidP="0058753F">
      <w:pPr>
        <w:spacing w:line="240" w:lineRule="auto"/>
      </w:pPr>
      <w:r>
        <w:tab/>
      </w:r>
      <w:r>
        <w:tab/>
        <w:t>L</w:t>
      </w:r>
      <w:r>
        <w:tab/>
      </w:r>
      <w:r>
        <w:tab/>
      </w:r>
      <w:r w:rsidR="00D76947">
        <w:t>LFA (</w:t>
      </w:r>
      <w:r w:rsidR="00D76947" w:rsidRPr="00534FC3">
        <w:t>NM_001327913</w:t>
      </w:r>
      <w:r w:rsidR="00D76947">
        <w:t>) and (</w:t>
      </w:r>
      <w:r w:rsidR="00D76947" w:rsidRPr="00534FC3">
        <w:t>XM_001340377</w:t>
      </w:r>
      <w:r w:rsidR="00D76947">
        <w:t>); see references</w:t>
      </w:r>
      <w:r w:rsidR="008D0D4D">
        <w:rPr>
          <w:vertAlign w:val="superscript"/>
        </w:rPr>
        <w:t>1,8</w:t>
      </w:r>
    </w:p>
    <w:p w:rsidR="004207CE" w:rsidRDefault="004207CE" w:rsidP="0058753F">
      <w:pPr>
        <w:spacing w:line="240" w:lineRule="auto"/>
      </w:pPr>
      <w:r w:rsidRPr="004207CE">
        <w:rPr>
          <w:b/>
        </w:rPr>
        <w:t>MHC class II</w:t>
      </w:r>
      <w:r>
        <w:t xml:space="preserve"> </w:t>
      </w:r>
      <w:r>
        <w:tab/>
        <w:t>DA IIA</w:t>
      </w:r>
      <w:r>
        <w:tab/>
      </w:r>
      <w:r>
        <w:tab/>
        <w:t>D8.37_A1 (XM_005167233)</w:t>
      </w:r>
      <w:r w:rsidR="00321699">
        <w:t xml:space="preserve"> </w:t>
      </w:r>
      <w:r>
        <w:t>and D8.37_A4 (NM_001005975</w:t>
      </w:r>
      <w:proofErr w:type="gramStart"/>
      <w:r>
        <w:t>);  (</w:t>
      </w:r>
      <w:proofErr w:type="gramEnd"/>
      <w:r>
        <w:t xml:space="preserve">two loci </w:t>
      </w:r>
      <w:r w:rsidR="00096E4D">
        <w:t xml:space="preserve">   </w:t>
      </w:r>
      <w:r w:rsidR="00096E4D" w:rsidRPr="00096E4D">
        <w:rPr>
          <w:color w:val="FFFFFF" w:themeColor="background1"/>
        </w:rPr>
        <w:t>.</w:t>
      </w:r>
      <w:r w:rsidR="00096E4D">
        <w:t xml:space="preserve"> </w:t>
      </w:r>
      <w:r w:rsidR="00096E4D">
        <w:tab/>
      </w:r>
      <w:r w:rsidR="00096E4D">
        <w:tab/>
      </w:r>
      <w:r w:rsidR="00096E4D">
        <w:tab/>
      </w:r>
      <w:r w:rsidR="00096E4D">
        <w:tab/>
      </w:r>
      <w:r>
        <w:t>on Chr. 8) see reference</w:t>
      </w:r>
      <w:r w:rsidRPr="00096E4D">
        <w:rPr>
          <w:vertAlign w:val="superscript"/>
        </w:rPr>
        <w:t>3</w:t>
      </w:r>
      <w:r>
        <w:t xml:space="preserve"> </w:t>
      </w:r>
    </w:p>
    <w:p w:rsidR="004207CE" w:rsidRDefault="004207CE" w:rsidP="0058753F">
      <w:pPr>
        <w:spacing w:line="240" w:lineRule="auto"/>
        <w:ind w:left="2880" w:hanging="1440"/>
      </w:pPr>
      <w:r>
        <w:lastRenderedPageBreak/>
        <w:t>DA IIB</w:t>
      </w:r>
      <w:r>
        <w:tab/>
      </w:r>
      <w:r w:rsidR="00D76947">
        <w:t>D8.35_B</w:t>
      </w:r>
      <w:proofErr w:type="gramStart"/>
      <w:r w:rsidR="00D76947">
        <w:t>2  (</w:t>
      </w:r>
      <w:proofErr w:type="gramEnd"/>
      <w:r w:rsidR="00D76947">
        <w:t>NM_001080633) and MHCII (</w:t>
      </w:r>
      <w:r w:rsidR="00D76947" w:rsidRPr="00D76947">
        <w:t>NM_001005943</w:t>
      </w:r>
      <w:r w:rsidR="00D76947">
        <w:t>)</w:t>
      </w:r>
      <w:r w:rsidR="00D76947" w:rsidRPr="005C1101">
        <w:t xml:space="preserve"> </w:t>
      </w:r>
      <w:r w:rsidR="00D76947">
        <w:t>; see references</w:t>
      </w:r>
      <w:r w:rsidR="008D0D4D">
        <w:rPr>
          <w:vertAlign w:val="superscript"/>
        </w:rPr>
        <w:t>3,9</w:t>
      </w:r>
    </w:p>
    <w:p w:rsidR="004207CE" w:rsidRDefault="004207CE" w:rsidP="0058753F">
      <w:pPr>
        <w:spacing w:line="240" w:lineRule="auto"/>
        <w:ind w:left="2880" w:hanging="1440"/>
      </w:pPr>
      <w:r>
        <w:t>DB IIA</w:t>
      </w:r>
      <w:r>
        <w:tab/>
        <w:t>D8.46_A (XM_694857) and D8.45_A2 (XM_009304226); (two loci on Chr.8) see reference</w:t>
      </w:r>
      <w:r w:rsidRPr="00096E4D">
        <w:rPr>
          <w:vertAlign w:val="superscript"/>
        </w:rPr>
        <w:t>3</w:t>
      </w:r>
    </w:p>
    <w:p w:rsidR="004207CE" w:rsidRDefault="004207CE" w:rsidP="0058753F">
      <w:pPr>
        <w:spacing w:line="240" w:lineRule="auto"/>
        <w:ind w:left="2880" w:hanging="1440"/>
      </w:pPr>
      <w:r>
        <w:t>DB IIB</w:t>
      </w:r>
      <w:r>
        <w:tab/>
        <w:t>D18_B (XM_005159194) and D8.45_B2 (XM_009304199); (a locus on Chr.18 and a locus on Chr.8) see reference</w:t>
      </w:r>
      <w:r w:rsidRPr="00096E4D">
        <w:rPr>
          <w:vertAlign w:val="superscript"/>
        </w:rPr>
        <w:t>3</w:t>
      </w:r>
    </w:p>
    <w:p w:rsidR="004207CE" w:rsidRPr="004207CE" w:rsidRDefault="004207CE" w:rsidP="0058753F">
      <w:pPr>
        <w:spacing w:line="240" w:lineRule="auto"/>
        <w:rPr>
          <w:b/>
        </w:rPr>
      </w:pPr>
      <w:r>
        <w:tab/>
      </w:r>
      <w:r>
        <w:tab/>
      </w:r>
      <w:r w:rsidRPr="004207CE">
        <w:rPr>
          <w:b/>
        </w:rPr>
        <w:t>Salmon</w:t>
      </w:r>
    </w:p>
    <w:p w:rsidR="004207CE" w:rsidRDefault="004207CE" w:rsidP="0058753F">
      <w:pPr>
        <w:spacing w:line="240" w:lineRule="auto"/>
      </w:pPr>
      <w:r w:rsidRPr="004207CE">
        <w:rPr>
          <w:b/>
        </w:rPr>
        <w:t>MHC class I</w:t>
      </w:r>
      <w:r>
        <w:tab/>
        <w:t>U classical</w:t>
      </w:r>
      <w:r>
        <w:tab/>
        <w:t>UBA*1001 (AF504024) and UBA*4001 (JN897012); see reference</w:t>
      </w:r>
      <w:r w:rsidRPr="00096E4D">
        <w:rPr>
          <w:vertAlign w:val="superscript"/>
        </w:rPr>
        <w:t>1</w:t>
      </w:r>
      <w:r>
        <w:t xml:space="preserve"> and</w:t>
      </w:r>
      <w:r w:rsidR="00AD1DE9">
        <w:t xml:space="preserve">                                 </w:t>
      </w:r>
      <w:proofErr w:type="gramStart"/>
      <w:r w:rsidR="00AD1DE9">
        <w:t xml:space="preserve"> </w:t>
      </w:r>
      <w:r>
        <w:t xml:space="preserve"> </w:t>
      </w:r>
      <w:r w:rsidR="00AD1DE9" w:rsidRPr="00AD1DE9">
        <w:rPr>
          <w:color w:val="FFFFFF" w:themeColor="background1"/>
        </w:rPr>
        <w:t>.</w:t>
      </w:r>
      <w:proofErr w:type="gramEnd"/>
      <w:r w:rsidR="00AD1DE9">
        <w:t xml:space="preserve"> </w:t>
      </w:r>
      <w:r w:rsidR="00AD1DE9">
        <w:tab/>
      </w:r>
      <w:r w:rsidR="00AD1DE9">
        <w:tab/>
      </w:r>
      <w:r w:rsidR="00AD1DE9">
        <w:tab/>
      </w:r>
      <w:r w:rsidR="00AD1DE9">
        <w:tab/>
      </w:r>
      <w:r>
        <w:t>site https://www.ebi.ac.uk/ipd/mhc/fish/index.html</w:t>
      </w:r>
    </w:p>
    <w:p w:rsidR="00430144" w:rsidRDefault="004207CE" w:rsidP="00430144">
      <w:pPr>
        <w:spacing w:line="240" w:lineRule="auto"/>
        <w:ind w:left="2880" w:hanging="1440"/>
      </w:pPr>
      <w:r>
        <w:t>U all</w:t>
      </w:r>
      <w:r>
        <w:tab/>
      </w:r>
      <w:r w:rsidR="00430144" w:rsidRPr="00D74A98">
        <w:t>UDA*0101</w:t>
      </w:r>
      <w:r w:rsidR="00430144">
        <w:t xml:space="preserve"> (</w:t>
      </w:r>
      <w:r w:rsidR="00F41FD7" w:rsidRPr="00F41FD7">
        <w:t>FJ969490</w:t>
      </w:r>
      <w:r w:rsidR="00430144">
        <w:t xml:space="preserve">) and </w:t>
      </w:r>
      <w:r w:rsidR="00430144" w:rsidRPr="00356C5E">
        <w:t>UHA1*0101</w:t>
      </w:r>
      <w:r w:rsidR="00430144">
        <w:t xml:space="preserve"> (</w:t>
      </w:r>
      <w:r w:rsidR="00F41FD7" w:rsidRPr="00F41FD7">
        <w:t>FJ969489</w:t>
      </w:r>
      <w:r w:rsidR="00430144">
        <w:t>); see reference</w:t>
      </w:r>
      <w:r w:rsidR="00430144" w:rsidRPr="00096E4D">
        <w:rPr>
          <w:vertAlign w:val="superscript"/>
        </w:rPr>
        <w:t>1</w:t>
      </w:r>
    </w:p>
    <w:p w:rsidR="004207CE" w:rsidRDefault="004207CE" w:rsidP="0058753F">
      <w:pPr>
        <w:spacing w:line="240" w:lineRule="auto"/>
      </w:pPr>
      <w:r>
        <w:tab/>
      </w:r>
      <w:r>
        <w:tab/>
        <w:t>Z</w:t>
      </w:r>
      <w:r>
        <w:tab/>
      </w:r>
      <w:r>
        <w:tab/>
      </w:r>
      <w:r w:rsidR="00430144" w:rsidRPr="007F2032">
        <w:t>ZBA*0101</w:t>
      </w:r>
      <w:r w:rsidR="00430144">
        <w:t xml:space="preserve"> (</w:t>
      </w:r>
      <w:r w:rsidR="00430144" w:rsidRPr="007F2032">
        <w:t>GQ505860</w:t>
      </w:r>
      <w:r w:rsidR="00430144">
        <w:t>)</w:t>
      </w:r>
      <w:r w:rsidR="00430144" w:rsidRPr="007F2032">
        <w:t xml:space="preserve"> </w:t>
      </w:r>
      <w:r w:rsidR="00430144">
        <w:t>and</w:t>
      </w:r>
      <w:r w:rsidR="00430144" w:rsidRPr="007F2032">
        <w:t xml:space="preserve"> ZE*0101</w:t>
      </w:r>
      <w:r w:rsidR="00430144">
        <w:t xml:space="preserve"> (</w:t>
      </w:r>
      <w:r w:rsidR="00430144" w:rsidRPr="007F2032">
        <w:t>DQ099914</w:t>
      </w:r>
      <w:r w:rsidR="00430144">
        <w:t>)</w:t>
      </w:r>
      <w:r>
        <w:t>; see reference</w:t>
      </w:r>
      <w:r w:rsidRPr="00096E4D">
        <w:rPr>
          <w:vertAlign w:val="superscript"/>
        </w:rPr>
        <w:t>1</w:t>
      </w:r>
    </w:p>
    <w:p w:rsidR="004207CE" w:rsidRDefault="004207CE" w:rsidP="0058753F">
      <w:pPr>
        <w:spacing w:line="240" w:lineRule="auto"/>
      </w:pPr>
      <w:r>
        <w:tab/>
      </w:r>
      <w:r>
        <w:tab/>
        <w:t>L</w:t>
      </w:r>
      <w:r>
        <w:tab/>
      </w:r>
      <w:r>
        <w:tab/>
      </w:r>
      <w:r w:rsidR="00DF5B84" w:rsidRPr="00161408">
        <w:t>SAA*0101</w:t>
      </w:r>
      <w:r w:rsidR="00DF5B84">
        <w:t xml:space="preserve"> (</w:t>
      </w:r>
      <w:r w:rsidR="00DF5B84" w:rsidRPr="00161408">
        <w:t>FJ969488</w:t>
      </w:r>
      <w:r w:rsidR="00DF5B84">
        <w:t>) and (</w:t>
      </w:r>
      <w:r w:rsidR="00DF5B84" w:rsidRPr="00161408">
        <w:t>XM_014188252</w:t>
      </w:r>
      <w:r w:rsidR="00DF5B84">
        <w:t>); see reference</w:t>
      </w:r>
      <w:r w:rsidR="00DF5B84" w:rsidRPr="00096E4D">
        <w:rPr>
          <w:vertAlign w:val="superscript"/>
        </w:rPr>
        <w:t>1</w:t>
      </w:r>
    </w:p>
    <w:p w:rsidR="004207CE" w:rsidRDefault="004207CE" w:rsidP="008D0D4D">
      <w:pPr>
        <w:spacing w:line="240" w:lineRule="auto"/>
      </w:pPr>
      <w:r w:rsidRPr="004207CE">
        <w:rPr>
          <w:b/>
        </w:rPr>
        <w:t>MHC class II</w:t>
      </w:r>
      <w:r>
        <w:t xml:space="preserve"> </w:t>
      </w:r>
      <w:r>
        <w:tab/>
        <w:t>DA IIA</w:t>
      </w:r>
      <w:r>
        <w:tab/>
      </w:r>
      <w:r>
        <w:tab/>
      </w:r>
      <w:r w:rsidR="008A61EE" w:rsidRPr="00C94676">
        <w:t>DAA*0801</w:t>
      </w:r>
      <w:r w:rsidR="008A61EE">
        <w:t xml:space="preserve"> (</w:t>
      </w:r>
      <w:r w:rsidR="008A61EE" w:rsidRPr="00C72A50">
        <w:t>AY780910</w:t>
      </w:r>
      <w:r w:rsidR="008A61EE">
        <w:t xml:space="preserve">) and </w:t>
      </w:r>
      <w:r w:rsidR="008A61EE" w:rsidRPr="00C94676">
        <w:t>DAA*1201</w:t>
      </w:r>
      <w:r w:rsidR="008A61EE">
        <w:t xml:space="preserve"> (</w:t>
      </w:r>
      <w:r w:rsidR="008A61EE" w:rsidRPr="00C94676">
        <w:t>AY780914</w:t>
      </w:r>
      <w:r w:rsidR="008A61EE">
        <w:t>)</w:t>
      </w:r>
      <w:r>
        <w:t>; see references</w:t>
      </w:r>
      <w:r w:rsidR="008D0D4D">
        <w:rPr>
          <w:vertAlign w:val="superscript"/>
        </w:rPr>
        <w:t>3,10</w:t>
      </w:r>
      <w:r>
        <w:t xml:space="preserve"> </w:t>
      </w:r>
      <w:r w:rsidR="008D0D4D">
        <w:tab/>
      </w:r>
      <w:r w:rsidR="008D0D4D">
        <w:tab/>
      </w:r>
      <w:r w:rsidR="008D0D4D">
        <w:tab/>
      </w:r>
      <w:r w:rsidR="008D0D4D">
        <w:tab/>
      </w:r>
      <w:r w:rsidR="008D0D4D">
        <w:tab/>
      </w:r>
      <w:r>
        <w:t xml:space="preserve">and </w:t>
      </w:r>
      <w:r w:rsidR="008D0D4D">
        <w:t>site</w:t>
      </w:r>
      <w:r w:rsidR="00096E4D">
        <w:t xml:space="preserve"> </w:t>
      </w:r>
      <w:hyperlink r:id="rId7" w:history="1">
        <w:r w:rsidR="00C94676" w:rsidRPr="00FD6D2D">
          <w:rPr>
            <w:rStyle w:val="Hyperlink"/>
          </w:rPr>
          <w:t>https://www.ebi.ac.uk/ipd/mhc/fish/index.html</w:t>
        </w:r>
      </w:hyperlink>
    </w:p>
    <w:p w:rsidR="004207CE" w:rsidRDefault="004207CE" w:rsidP="0058753F">
      <w:pPr>
        <w:spacing w:line="240" w:lineRule="auto"/>
        <w:ind w:left="2880" w:hanging="1440"/>
      </w:pPr>
      <w:r>
        <w:t>DA IIB</w:t>
      </w:r>
      <w:r>
        <w:tab/>
        <w:t>DAB*0101 (X70166) and DAB*0601 (X70165); see references</w:t>
      </w:r>
      <w:r w:rsidR="006D4DE2">
        <w:rPr>
          <w:vertAlign w:val="superscript"/>
        </w:rPr>
        <w:t>3,11</w:t>
      </w:r>
      <w:r>
        <w:t xml:space="preserve"> and site </w:t>
      </w:r>
      <w:hyperlink r:id="rId8" w:history="1">
        <w:r w:rsidR="00C634F6" w:rsidRPr="00FD6D2D">
          <w:rPr>
            <w:rStyle w:val="Hyperlink"/>
          </w:rPr>
          <w:t>https://www.ebi.ac.uk/ipd/mhc/fish/index.html</w:t>
        </w:r>
      </w:hyperlink>
    </w:p>
    <w:p w:rsidR="004207CE" w:rsidRDefault="004207CE" w:rsidP="0058753F">
      <w:pPr>
        <w:spacing w:line="240" w:lineRule="auto"/>
      </w:pPr>
      <w:r>
        <w:tab/>
      </w:r>
      <w:r>
        <w:tab/>
        <w:t>DB IIA</w:t>
      </w:r>
      <w:r>
        <w:tab/>
      </w:r>
      <w:r>
        <w:tab/>
        <w:t>DCA (XM_014150051) and DDA (XM_014130418); see reference</w:t>
      </w:r>
      <w:r w:rsidRPr="005551A3">
        <w:rPr>
          <w:vertAlign w:val="superscript"/>
        </w:rPr>
        <w:t>3</w:t>
      </w:r>
    </w:p>
    <w:p w:rsidR="004207CE" w:rsidRDefault="004207CE" w:rsidP="0058753F">
      <w:pPr>
        <w:spacing w:line="240" w:lineRule="auto"/>
      </w:pPr>
      <w:r>
        <w:tab/>
      </w:r>
      <w:r>
        <w:tab/>
        <w:t>DB IIB</w:t>
      </w:r>
      <w:r>
        <w:tab/>
      </w:r>
      <w:r>
        <w:tab/>
      </w:r>
      <w:r w:rsidR="009866B8" w:rsidRPr="009866B8">
        <w:t xml:space="preserve">DCB*0103 </w:t>
      </w:r>
      <w:r>
        <w:t>(</w:t>
      </w:r>
      <w:r w:rsidR="009B755D" w:rsidRPr="009B755D">
        <w:t>KC316031</w:t>
      </w:r>
      <w:r>
        <w:t>)</w:t>
      </w:r>
      <w:r w:rsidR="009866B8">
        <w:t xml:space="preserve"> and DDB (</w:t>
      </w:r>
      <w:r w:rsidR="009866B8" w:rsidRPr="009866B8">
        <w:t>XM_014130415</w:t>
      </w:r>
      <w:r w:rsidR="009866B8">
        <w:t>)</w:t>
      </w:r>
      <w:r>
        <w:t>; see reference</w:t>
      </w:r>
      <w:r w:rsidRPr="005551A3">
        <w:rPr>
          <w:vertAlign w:val="superscript"/>
        </w:rPr>
        <w:t>3</w:t>
      </w:r>
    </w:p>
    <w:p w:rsidR="004207CE" w:rsidRDefault="004207CE" w:rsidP="0058753F">
      <w:pPr>
        <w:spacing w:line="240" w:lineRule="auto"/>
      </w:pPr>
      <w:r>
        <w:tab/>
      </w:r>
      <w:r>
        <w:tab/>
        <w:t>DE IIA</w:t>
      </w:r>
      <w:r>
        <w:tab/>
      </w:r>
      <w:r>
        <w:tab/>
        <w:t>DEA*0101 and DEA*0102 (KC316033); see reference</w:t>
      </w:r>
      <w:r w:rsidRPr="005551A3">
        <w:rPr>
          <w:vertAlign w:val="superscript"/>
        </w:rPr>
        <w:t>3</w:t>
      </w:r>
    </w:p>
    <w:p w:rsidR="004207CE" w:rsidRDefault="004207CE" w:rsidP="0058753F">
      <w:pPr>
        <w:spacing w:line="240" w:lineRule="auto"/>
      </w:pPr>
      <w:r>
        <w:tab/>
      </w:r>
      <w:r>
        <w:tab/>
        <w:t>DE IIB</w:t>
      </w:r>
      <w:r>
        <w:tab/>
      </w:r>
      <w:r>
        <w:tab/>
        <w:t>DEB*0101 and DEB*0102 (KC316036); see reference</w:t>
      </w:r>
      <w:r w:rsidRPr="005551A3">
        <w:rPr>
          <w:vertAlign w:val="superscript"/>
        </w:rPr>
        <w:t>3</w:t>
      </w:r>
      <w:r>
        <w:t xml:space="preserve"> </w:t>
      </w:r>
    </w:p>
    <w:p w:rsidR="004207CE" w:rsidRPr="004207CE" w:rsidRDefault="004207CE" w:rsidP="0058753F">
      <w:pPr>
        <w:spacing w:line="240" w:lineRule="auto"/>
        <w:rPr>
          <w:b/>
        </w:rPr>
      </w:pPr>
      <w:r>
        <w:tab/>
      </w:r>
      <w:r>
        <w:tab/>
      </w:r>
      <w:r w:rsidRPr="004207CE">
        <w:rPr>
          <w:b/>
        </w:rPr>
        <w:t>Medaka</w:t>
      </w:r>
    </w:p>
    <w:p w:rsidR="004207CE" w:rsidRDefault="004207CE" w:rsidP="0058753F">
      <w:pPr>
        <w:spacing w:line="240" w:lineRule="auto"/>
      </w:pPr>
      <w:r w:rsidRPr="004207CE">
        <w:rPr>
          <w:b/>
        </w:rPr>
        <w:t>MHC class I</w:t>
      </w:r>
      <w:r w:rsidR="0058753F">
        <w:tab/>
        <w:t>U classical</w:t>
      </w:r>
      <w:r w:rsidR="0058753F">
        <w:tab/>
      </w:r>
      <w:r w:rsidR="00DF5B84">
        <w:t>UBA*0206 (</w:t>
      </w:r>
      <w:r w:rsidR="00006799" w:rsidRPr="00006799">
        <w:t>AB451005</w:t>
      </w:r>
      <w:r w:rsidR="00DF5B84">
        <w:t xml:space="preserve">) and </w:t>
      </w:r>
      <w:r w:rsidR="00DF5B84" w:rsidRPr="005D2D13">
        <w:t xml:space="preserve">UGA*2001 </w:t>
      </w:r>
      <w:r w:rsidR="00DF5B84">
        <w:t>(</w:t>
      </w:r>
      <w:r w:rsidR="00006799" w:rsidRPr="00006799">
        <w:t>AB604103</w:t>
      </w:r>
      <w:r w:rsidR="00DF5B84">
        <w:t>)</w:t>
      </w:r>
      <w:r w:rsidR="00E11176">
        <w:t>;</w:t>
      </w:r>
      <w:r w:rsidR="00DF5B84" w:rsidRPr="005639BE">
        <w:t xml:space="preserve"> </w:t>
      </w:r>
      <w:r w:rsidR="00DF5B84">
        <w:t xml:space="preserve">see </w:t>
      </w:r>
      <w:r w:rsidR="00E11176">
        <w:t>r</w:t>
      </w:r>
      <w:r w:rsidR="00DF5B84">
        <w:t>eferences</w:t>
      </w:r>
      <w:r w:rsidR="006D4DE2">
        <w:rPr>
          <w:vertAlign w:val="superscript"/>
        </w:rPr>
        <w:t>12,13</w:t>
      </w:r>
    </w:p>
    <w:p w:rsidR="007014FF" w:rsidRPr="00DF5B84" w:rsidRDefault="006F7037" w:rsidP="009B755D">
      <w:pPr>
        <w:spacing w:line="240" w:lineRule="auto"/>
        <w:ind w:left="2880"/>
        <w:rPr>
          <w:i/>
        </w:rPr>
      </w:pPr>
      <w:r w:rsidRPr="00DF5B84">
        <w:rPr>
          <w:i/>
        </w:rPr>
        <w:t xml:space="preserve">Note: </w:t>
      </w:r>
      <w:r w:rsidR="00BA3548">
        <w:rPr>
          <w:i/>
        </w:rPr>
        <w:t>Classical nature of</w:t>
      </w:r>
      <w:r w:rsidRPr="00DF5B84">
        <w:rPr>
          <w:i/>
        </w:rPr>
        <w:t xml:space="preserve"> </w:t>
      </w:r>
      <w:r w:rsidR="00BA3548">
        <w:rPr>
          <w:i/>
        </w:rPr>
        <w:t>medaka UGA</w:t>
      </w:r>
      <w:r w:rsidRPr="00DF5B84">
        <w:rPr>
          <w:i/>
        </w:rPr>
        <w:t xml:space="preserve"> </w:t>
      </w:r>
      <w:r w:rsidR="00DF5B84">
        <w:rPr>
          <w:i/>
        </w:rPr>
        <w:t>has been questioned</w:t>
      </w:r>
      <w:r w:rsidRPr="00DF5B84">
        <w:rPr>
          <w:i/>
        </w:rPr>
        <w:t xml:space="preserve">, but there is also </w:t>
      </w:r>
      <w:r w:rsidR="009B755D">
        <w:rPr>
          <w:i/>
        </w:rPr>
        <w:t xml:space="preserve">only </w:t>
      </w:r>
      <w:r w:rsidRPr="00DF5B84">
        <w:rPr>
          <w:i/>
        </w:rPr>
        <w:t>53% identity between the recognized classical</w:t>
      </w:r>
      <w:r w:rsidR="00BA3548">
        <w:rPr>
          <w:i/>
        </w:rPr>
        <w:t xml:space="preserve"> medaka</w:t>
      </w:r>
      <w:r w:rsidRPr="00DF5B84">
        <w:rPr>
          <w:i/>
        </w:rPr>
        <w:t xml:space="preserve"> sequences UBA*0206 (BAJ07301) and UBA*0201 </w:t>
      </w:r>
      <w:r w:rsidR="00F65E3E" w:rsidRPr="00DF5B84">
        <w:rPr>
          <w:i/>
        </w:rPr>
        <w:t>(BAB83850</w:t>
      </w:r>
      <w:r w:rsidRPr="00DF5B84">
        <w:rPr>
          <w:i/>
        </w:rPr>
        <w:t>) (references</w:t>
      </w:r>
      <w:r w:rsidRPr="00DF5B84">
        <w:rPr>
          <w:i/>
          <w:vertAlign w:val="superscript"/>
        </w:rPr>
        <w:t>11,12</w:t>
      </w:r>
      <w:r w:rsidRPr="00DF5B84">
        <w:rPr>
          <w:i/>
        </w:rPr>
        <w:t>)</w:t>
      </w:r>
    </w:p>
    <w:p w:rsidR="00135D5F" w:rsidRDefault="004207CE" w:rsidP="00135D5F">
      <w:pPr>
        <w:spacing w:line="240" w:lineRule="auto"/>
        <w:ind w:left="2880" w:hanging="1440"/>
      </w:pPr>
      <w:r>
        <w:t>U all</w:t>
      </w:r>
      <w:r>
        <w:tab/>
      </w:r>
      <w:r w:rsidR="00135D5F" w:rsidRPr="00851487">
        <w:t>UEA*0201</w:t>
      </w:r>
      <w:r w:rsidR="00135D5F">
        <w:t xml:space="preserve"> (</w:t>
      </w:r>
      <w:r w:rsidR="000B0715" w:rsidRPr="000B0715">
        <w:t>BA000027</w:t>
      </w:r>
      <w:r w:rsidR="00135D5F">
        <w:t xml:space="preserve">) and </w:t>
      </w:r>
      <w:r w:rsidR="00135D5F" w:rsidRPr="00851487">
        <w:t>UHA*2201</w:t>
      </w:r>
      <w:r w:rsidR="00135D5F">
        <w:t xml:space="preserve"> (</w:t>
      </w:r>
      <w:r w:rsidR="000B0715" w:rsidRPr="000B0715">
        <w:t>AB604115</w:t>
      </w:r>
      <w:r w:rsidR="00135D5F">
        <w:t>); see references</w:t>
      </w:r>
      <w:r w:rsidR="006D4DE2">
        <w:rPr>
          <w:vertAlign w:val="superscript"/>
        </w:rPr>
        <w:t>1,13</w:t>
      </w:r>
    </w:p>
    <w:p w:rsidR="004207CE" w:rsidRDefault="004207CE" w:rsidP="0058753F">
      <w:pPr>
        <w:spacing w:line="240" w:lineRule="auto"/>
      </w:pPr>
      <w:r>
        <w:tab/>
      </w:r>
      <w:r>
        <w:tab/>
        <w:t>Z</w:t>
      </w:r>
      <w:r>
        <w:tab/>
      </w:r>
      <w:r>
        <w:tab/>
      </w:r>
      <w:r w:rsidR="00BF3C39">
        <w:t xml:space="preserve">OL17 (XM_011493562) and </w:t>
      </w:r>
      <w:r w:rsidR="00BF3C39" w:rsidRPr="00BF3C39">
        <w:t>(XM_011480916)</w:t>
      </w:r>
      <w:r w:rsidR="00BF3C39">
        <w:t>; see reference</w:t>
      </w:r>
      <w:r w:rsidR="00BF3C39" w:rsidRPr="00096E4D">
        <w:rPr>
          <w:vertAlign w:val="superscript"/>
        </w:rPr>
        <w:t>1</w:t>
      </w:r>
    </w:p>
    <w:p w:rsidR="004207CE" w:rsidRDefault="004207CE" w:rsidP="0058753F">
      <w:pPr>
        <w:spacing w:line="240" w:lineRule="auto"/>
        <w:rPr>
          <w:vertAlign w:val="superscript"/>
        </w:rPr>
      </w:pPr>
      <w:r w:rsidRPr="004207CE">
        <w:rPr>
          <w:b/>
        </w:rPr>
        <w:t>MHC class II</w:t>
      </w:r>
      <w:r>
        <w:t xml:space="preserve"> </w:t>
      </w:r>
      <w:r>
        <w:tab/>
        <w:t>DA IIA</w:t>
      </w:r>
      <w:r>
        <w:tab/>
      </w:r>
      <w:r>
        <w:tab/>
        <w:t>DCA*21 (JQ</w:t>
      </w:r>
      <w:proofErr w:type="gramStart"/>
      <w:r>
        <w:t>743250 )</w:t>
      </w:r>
      <w:proofErr w:type="gramEnd"/>
      <w:r>
        <w:t xml:space="preserve"> and DFA*21 (JQ743256); see references</w:t>
      </w:r>
      <w:r w:rsidR="006D4DE2">
        <w:rPr>
          <w:vertAlign w:val="superscript"/>
        </w:rPr>
        <w:t>3,14</w:t>
      </w:r>
    </w:p>
    <w:p w:rsidR="004207CE" w:rsidRDefault="004207CE" w:rsidP="0058753F">
      <w:pPr>
        <w:spacing w:line="240" w:lineRule="auto"/>
      </w:pPr>
      <w:r>
        <w:tab/>
      </w:r>
      <w:r>
        <w:tab/>
        <w:t>DA IIB</w:t>
      </w:r>
      <w:r>
        <w:tab/>
      </w:r>
      <w:r>
        <w:tab/>
      </w:r>
      <w:r w:rsidR="00BF3C39" w:rsidRPr="002F62A1">
        <w:t>DAB*206</w:t>
      </w:r>
      <w:r w:rsidR="00BF3C39">
        <w:t xml:space="preserve"> (</w:t>
      </w:r>
      <w:r w:rsidR="00BF3C39" w:rsidRPr="002F62A1">
        <w:t>JQ743290</w:t>
      </w:r>
      <w:r w:rsidR="00BF3C39">
        <w:t>)</w:t>
      </w:r>
      <w:r w:rsidR="00BF3C39" w:rsidRPr="002F62A1">
        <w:t xml:space="preserve"> </w:t>
      </w:r>
      <w:r w:rsidR="00BF3C39">
        <w:t>and DCB (AB033214); see references</w:t>
      </w:r>
      <w:r w:rsidR="006D4DE2">
        <w:rPr>
          <w:vertAlign w:val="superscript"/>
        </w:rPr>
        <w:t>3,14</w:t>
      </w:r>
    </w:p>
    <w:p w:rsidR="004207CE" w:rsidRDefault="004207CE" w:rsidP="0058753F">
      <w:pPr>
        <w:spacing w:line="240" w:lineRule="auto"/>
      </w:pPr>
      <w:r>
        <w:tab/>
      </w:r>
      <w:r>
        <w:tab/>
        <w:t>DB IIA</w:t>
      </w:r>
      <w:r>
        <w:tab/>
      </w:r>
      <w:r>
        <w:tab/>
        <w:t>DDA*21 (JQ743252) and DEA*11 (JQ743255); see references</w:t>
      </w:r>
      <w:r w:rsidR="006D4DE2">
        <w:rPr>
          <w:vertAlign w:val="superscript"/>
        </w:rPr>
        <w:t>3,14</w:t>
      </w:r>
    </w:p>
    <w:p w:rsidR="004207CE" w:rsidRDefault="004207CE" w:rsidP="0058753F">
      <w:pPr>
        <w:spacing w:line="240" w:lineRule="auto"/>
      </w:pPr>
      <w:r>
        <w:tab/>
      </w:r>
      <w:r>
        <w:tab/>
        <w:t>DB IIB</w:t>
      </w:r>
      <w:r>
        <w:tab/>
      </w:r>
      <w:r>
        <w:tab/>
        <w:t>DDB1*21 (JQ743261) and   DEB*21 (JQ743264); see references</w:t>
      </w:r>
      <w:r w:rsidR="006D4DE2">
        <w:rPr>
          <w:vertAlign w:val="superscript"/>
        </w:rPr>
        <w:t>3,14</w:t>
      </w:r>
    </w:p>
    <w:p w:rsidR="00BF3C39" w:rsidRDefault="004207CE" w:rsidP="00BF3C39">
      <w:pPr>
        <w:spacing w:line="240" w:lineRule="auto"/>
        <w:rPr>
          <w:b/>
        </w:rPr>
      </w:pPr>
      <w:r>
        <w:tab/>
      </w:r>
      <w:r>
        <w:tab/>
      </w:r>
      <w:r w:rsidRPr="00F8567F">
        <w:rPr>
          <w:b/>
        </w:rPr>
        <w:t>Fugu</w:t>
      </w:r>
    </w:p>
    <w:p w:rsidR="00BF3C39" w:rsidRPr="00BF3C39" w:rsidRDefault="004207CE" w:rsidP="00BF3C39">
      <w:pPr>
        <w:spacing w:line="240" w:lineRule="auto"/>
        <w:rPr>
          <w:b/>
        </w:rPr>
      </w:pPr>
      <w:r w:rsidRPr="00F8567F">
        <w:rPr>
          <w:b/>
        </w:rPr>
        <w:lastRenderedPageBreak/>
        <w:t>MHC class I</w:t>
      </w:r>
      <w:r>
        <w:tab/>
        <w:t>U classical</w:t>
      </w:r>
      <w:r>
        <w:tab/>
      </w:r>
      <w:r w:rsidR="00BF3C39">
        <w:t xml:space="preserve">TR3 (XM_011609132) and </w:t>
      </w:r>
      <w:r w:rsidR="00BF3C39" w:rsidRPr="0068664D">
        <w:t xml:space="preserve">I103 </w:t>
      </w:r>
      <w:r w:rsidR="00BF3C39">
        <w:t>(</w:t>
      </w:r>
      <w:r w:rsidR="00BF3C39" w:rsidRPr="00E31BDB">
        <w:t>CAC13116</w:t>
      </w:r>
      <w:r w:rsidR="00BF3C39">
        <w:t>)</w:t>
      </w:r>
      <w:r w:rsidR="00F41FD7">
        <w:t>; see</w:t>
      </w:r>
      <w:r w:rsidR="00BF3C39">
        <w:t xml:space="preserve"> references</w:t>
      </w:r>
      <w:r w:rsidR="00BF3C39" w:rsidRPr="005551A3">
        <w:rPr>
          <w:vertAlign w:val="superscript"/>
        </w:rPr>
        <w:t>1</w:t>
      </w:r>
      <w:r w:rsidR="006D4DE2">
        <w:rPr>
          <w:vertAlign w:val="superscript"/>
        </w:rPr>
        <w:t>,15</w:t>
      </w:r>
    </w:p>
    <w:p w:rsidR="004207CE" w:rsidRDefault="004207CE" w:rsidP="0058753F">
      <w:pPr>
        <w:spacing w:line="240" w:lineRule="auto"/>
        <w:ind w:left="2880" w:hanging="1440"/>
      </w:pPr>
      <w:r>
        <w:t>U all</w:t>
      </w:r>
      <w:r>
        <w:tab/>
        <w:t>TR7 and TR13; see reference</w:t>
      </w:r>
      <w:r w:rsidRPr="00C15EC7">
        <w:rPr>
          <w:vertAlign w:val="superscript"/>
        </w:rPr>
        <w:t>1</w:t>
      </w:r>
      <w:r>
        <w:t xml:space="preserve"> (sequences can be retrieved from Text S2 </w:t>
      </w:r>
      <w:r w:rsidR="00F8567F">
        <w:t>i</w:t>
      </w:r>
      <w:r>
        <w:t>n that article)</w:t>
      </w:r>
    </w:p>
    <w:p w:rsidR="004207CE" w:rsidRDefault="004207CE" w:rsidP="0058753F">
      <w:pPr>
        <w:spacing w:line="240" w:lineRule="auto"/>
        <w:ind w:left="2880" w:hanging="1440"/>
      </w:pPr>
      <w:r>
        <w:t>P</w:t>
      </w:r>
      <w:r>
        <w:tab/>
        <w:t>TR26 and TR29; see reference</w:t>
      </w:r>
      <w:r w:rsidRPr="005551A3">
        <w:rPr>
          <w:vertAlign w:val="superscript"/>
        </w:rPr>
        <w:t>1</w:t>
      </w:r>
      <w:r>
        <w:t xml:space="preserve"> (sequences can be retrieved from Text S2 in that article)</w:t>
      </w:r>
    </w:p>
    <w:p w:rsidR="004207CE" w:rsidRDefault="004207CE" w:rsidP="0058753F">
      <w:pPr>
        <w:spacing w:line="240" w:lineRule="auto"/>
      </w:pPr>
      <w:r w:rsidRPr="00F8567F">
        <w:rPr>
          <w:b/>
        </w:rPr>
        <w:t>MHC class II</w:t>
      </w:r>
      <w:r>
        <w:t xml:space="preserve"> </w:t>
      </w:r>
      <w:r>
        <w:tab/>
        <w:t>DA IIA</w:t>
      </w:r>
      <w:r>
        <w:tab/>
      </w:r>
      <w:r w:rsidR="00F8567F">
        <w:tab/>
      </w:r>
      <w:r>
        <w:t>(XM_011619962) and (XM_011621535); see reference</w:t>
      </w:r>
      <w:r w:rsidRPr="005551A3">
        <w:rPr>
          <w:vertAlign w:val="superscript"/>
        </w:rPr>
        <w:t>3</w:t>
      </w:r>
      <w:r>
        <w:t xml:space="preserve"> </w:t>
      </w:r>
    </w:p>
    <w:p w:rsidR="004207CE" w:rsidRDefault="004207CE" w:rsidP="0058753F">
      <w:pPr>
        <w:spacing w:line="240" w:lineRule="auto"/>
      </w:pPr>
      <w:r>
        <w:tab/>
      </w:r>
      <w:r w:rsidR="00F8567F">
        <w:tab/>
      </w:r>
      <w:r>
        <w:t>DA IIB</w:t>
      </w:r>
      <w:r>
        <w:tab/>
      </w:r>
      <w:r w:rsidR="00F8567F">
        <w:tab/>
      </w:r>
      <w:r>
        <w:t>(XM_011620545) and (XM_003976765); see reference</w:t>
      </w:r>
      <w:r w:rsidRPr="005551A3">
        <w:rPr>
          <w:vertAlign w:val="superscript"/>
        </w:rPr>
        <w:t>3</w:t>
      </w:r>
    </w:p>
    <w:p w:rsidR="004207CE" w:rsidRPr="00F8567F" w:rsidRDefault="004207CE" w:rsidP="0058753F">
      <w:pPr>
        <w:spacing w:line="240" w:lineRule="auto"/>
        <w:rPr>
          <w:b/>
        </w:rPr>
      </w:pPr>
      <w:r>
        <w:tab/>
      </w:r>
      <w:r>
        <w:tab/>
      </w:r>
      <w:r w:rsidRPr="00F8567F">
        <w:rPr>
          <w:b/>
        </w:rPr>
        <w:t>Stickleback</w:t>
      </w:r>
    </w:p>
    <w:p w:rsidR="004207CE" w:rsidRDefault="004207CE" w:rsidP="0058753F">
      <w:pPr>
        <w:spacing w:line="240" w:lineRule="auto"/>
        <w:ind w:left="1440" w:hanging="1440"/>
      </w:pPr>
      <w:r w:rsidRPr="00F8567F">
        <w:rPr>
          <w:b/>
        </w:rPr>
        <w:t>MHC class I</w:t>
      </w:r>
      <w:r>
        <w:tab/>
        <w:t>U classical</w:t>
      </w:r>
      <w:r>
        <w:tab/>
      </w:r>
      <w:r w:rsidR="00C70652">
        <w:t xml:space="preserve">GA1 and </w:t>
      </w:r>
      <w:proofErr w:type="spellStart"/>
      <w:r w:rsidR="00C70652" w:rsidRPr="00A715C5">
        <w:t>Gaac</w:t>
      </w:r>
      <w:proofErr w:type="spellEnd"/>
      <w:r w:rsidR="00C70652" w:rsidRPr="00A715C5">
        <w:t>-UAA*01</w:t>
      </w:r>
      <w:r w:rsidR="00C70652">
        <w:t xml:space="preserve"> (</w:t>
      </w:r>
      <w:r w:rsidR="00C70652" w:rsidRPr="00A715C5">
        <w:t>ABN14358</w:t>
      </w:r>
      <w:r w:rsidR="00C70652">
        <w:t xml:space="preserve">); </w:t>
      </w:r>
      <w:r w:rsidR="00C70652" w:rsidRPr="00A715C5">
        <w:t>see reference</w:t>
      </w:r>
      <w:r w:rsidR="00C70652" w:rsidRPr="006D4DE2">
        <w:rPr>
          <w:vertAlign w:val="superscript"/>
        </w:rPr>
        <w:t>1</w:t>
      </w:r>
      <w:r w:rsidR="00C634F6">
        <w:t xml:space="preserve"> (</w:t>
      </w:r>
      <w:r w:rsidR="006D4DE2">
        <w:t>sequence</w:t>
      </w:r>
      <w:r>
        <w:t xml:space="preserve"> </w:t>
      </w:r>
      <w:r w:rsidR="00AD1DE9">
        <w:t xml:space="preserve">                  </w:t>
      </w:r>
      <w:proofErr w:type="gramStart"/>
      <w:r w:rsidR="00AD1DE9">
        <w:t xml:space="preserve">  </w:t>
      </w:r>
      <w:r w:rsidR="00AD1DE9" w:rsidRPr="00AD1DE9">
        <w:rPr>
          <w:color w:val="FFFFFF" w:themeColor="background1"/>
        </w:rPr>
        <w:t>.</w:t>
      </w:r>
      <w:proofErr w:type="gramEnd"/>
      <w:r w:rsidR="006D4DE2">
        <w:t xml:space="preserve"> </w:t>
      </w:r>
      <w:r w:rsidR="006D4DE2">
        <w:tab/>
      </w:r>
      <w:r w:rsidR="006D4DE2">
        <w:tab/>
      </w:r>
      <w:r w:rsidR="00C70652">
        <w:t>GA1</w:t>
      </w:r>
      <w:r w:rsidR="00100291">
        <w:t xml:space="preserve"> </w:t>
      </w:r>
      <w:r>
        <w:t>can be retrie</w:t>
      </w:r>
      <w:r w:rsidR="00C634F6">
        <w:t>ved from Text S2 in that article</w:t>
      </w:r>
      <w:r>
        <w:t>)</w:t>
      </w:r>
      <w:r w:rsidR="00C634F6" w:rsidRPr="00C634F6">
        <w:t xml:space="preserve"> </w:t>
      </w:r>
      <w:r w:rsidR="00C634F6">
        <w:t>and reference</w:t>
      </w:r>
      <w:r w:rsidR="00C634F6" w:rsidRPr="00100291">
        <w:rPr>
          <w:vertAlign w:val="superscript"/>
        </w:rPr>
        <w:t>1</w:t>
      </w:r>
    </w:p>
    <w:p w:rsidR="004207CE" w:rsidRDefault="004207CE" w:rsidP="0058753F">
      <w:pPr>
        <w:spacing w:line="240" w:lineRule="auto"/>
        <w:ind w:left="2880" w:hanging="1440"/>
      </w:pPr>
      <w:r>
        <w:t>U all</w:t>
      </w:r>
      <w:r>
        <w:tab/>
        <w:t>GA12 and GA16; (two loci on linkage group X) see reference</w:t>
      </w:r>
      <w:r w:rsidRPr="005551A3">
        <w:rPr>
          <w:vertAlign w:val="superscript"/>
        </w:rPr>
        <w:t>1</w:t>
      </w:r>
      <w:r>
        <w:t xml:space="preserve"> (sequences can be retrieved from Text S2 in that article)</w:t>
      </w:r>
    </w:p>
    <w:p w:rsidR="004207CE" w:rsidRDefault="004207CE" w:rsidP="0058753F">
      <w:pPr>
        <w:spacing w:line="240" w:lineRule="auto"/>
      </w:pPr>
      <w:r w:rsidRPr="00F8567F">
        <w:rPr>
          <w:b/>
        </w:rPr>
        <w:t>MHC class II</w:t>
      </w:r>
      <w:r>
        <w:t xml:space="preserve"> </w:t>
      </w:r>
      <w:r>
        <w:tab/>
        <w:t>DA IIA</w:t>
      </w:r>
      <w:r>
        <w:tab/>
      </w:r>
      <w:r w:rsidR="00F8567F">
        <w:tab/>
      </w:r>
      <w:r w:rsidR="0058753F">
        <w:t xml:space="preserve">GVII_A and DAA*01 (AY713945); </w:t>
      </w:r>
      <w:r>
        <w:t>see reference</w:t>
      </w:r>
      <w:r w:rsidRPr="005551A3">
        <w:rPr>
          <w:vertAlign w:val="superscript"/>
        </w:rPr>
        <w:t>3</w:t>
      </w:r>
      <w:r w:rsidR="00F41FD7">
        <w:t xml:space="preserve"> (sequence GVII_A</w:t>
      </w:r>
      <w:r>
        <w:t xml:space="preserve"> can be </w:t>
      </w:r>
      <w:r w:rsidR="0058753F">
        <w:tab/>
      </w:r>
      <w:r w:rsidR="0058753F" w:rsidRPr="0058753F">
        <w:rPr>
          <w:color w:val="FFFFFF" w:themeColor="background1"/>
        </w:rPr>
        <w:t>.</w:t>
      </w:r>
      <w:r w:rsidR="0058753F">
        <w:t xml:space="preserve"> </w:t>
      </w:r>
      <w:r w:rsidR="0058753F">
        <w:tab/>
      </w:r>
      <w:r w:rsidR="0058753F">
        <w:tab/>
      </w:r>
      <w:r w:rsidR="0058753F">
        <w:tab/>
      </w:r>
      <w:r>
        <w:t>retrieved from Text S1 in that article) and reference</w:t>
      </w:r>
      <w:r w:rsidR="009D7C85">
        <w:rPr>
          <w:vertAlign w:val="superscript"/>
        </w:rPr>
        <w:t>17</w:t>
      </w:r>
    </w:p>
    <w:p w:rsidR="004207CE" w:rsidRDefault="004207CE" w:rsidP="0058753F">
      <w:pPr>
        <w:spacing w:line="240" w:lineRule="auto"/>
        <w:ind w:left="2880" w:hanging="1440"/>
      </w:pPr>
      <w:r>
        <w:t>DA IIB</w:t>
      </w:r>
      <w:r>
        <w:tab/>
        <w:t>GVII_B and DBB (AY713945); see reference</w:t>
      </w:r>
      <w:r w:rsidRPr="005551A3">
        <w:rPr>
          <w:vertAlign w:val="superscript"/>
        </w:rPr>
        <w:t>3</w:t>
      </w:r>
      <w:r w:rsidR="00F41FD7">
        <w:t xml:space="preserve"> (sequence GVII_B</w:t>
      </w:r>
      <w:r>
        <w:t xml:space="preserve"> can be retrieved from Text S1 in that article) and reference</w:t>
      </w:r>
      <w:r w:rsidR="009D7C85">
        <w:rPr>
          <w:vertAlign w:val="superscript"/>
        </w:rPr>
        <w:t>17</w:t>
      </w:r>
    </w:p>
    <w:p w:rsidR="004207CE" w:rsidRPr="00BB0B78" w:rsidRDefault="004207CE" w:rsidP="0058753F">
      <w:pPr>
        <w:spacing w:line="240" w:lineRule="auto"/>
        <w:rPr>
          <w:b/>
        </w:rPr>
      </w:pPr>
      <w:r>
        <w:tab/>
      </w:r>
      <w:r>
        <w:tab/>
      </w:r>
      <w:r w:rsidRPr="00BB0B78">
        <w:rPr>
          <w:b/>
        </w:rPr>
        <w:t>Tilapia</w:t>
      </w:r>
    </w:p>
    <w:p w:rsidR="004207CE" w:rsidRDefault="004207CE" w:rsidP="0058753F">
      <w:pPr>
        <w:spacing w:line="240" w:lineRule="auto"/>
      </w:pPr>
      <w:r w:rsidRPr="00BB0B78">
        <w:rPr>
          <w:b/>
        </w:rPr>
        <w:t>MHC class I</w:t>
      </w:r>
      <w:r>
        <w:tab/>
        <w:t>U classical</w:t>
      </w:r>
      <w:r>
        <w:tab/>
        <w:t>ON1 (XM_005457584) and ON20 (XM_013265954); see reference</w:t>
      </w:r>
      <w:r w:rsidRPr="00C15EC7">
        <w:rPr>
          <w:vertAlign w:val="superscript"/>
        </w:rPr>
        <w:t>1</w:t>
      </w:r>
      <w:r>
        <w:t xml:space="preserve"> </w:t>
      </w:r>
    </w:p>
    <w:p w:rsidR="004207CE" w:rsidRDefault="004207CE" w:rsidP="0058753F">
      <w:pPr>
        <w:spacing w:line="240" w:lineRule="auto"/>
        <w:ind w:left="2880" w:hanging="1440"/>
      </w:pPr>
      <w:r>
        <w:t>U all</w:t>
      </w:r>
      <w:r>
        <w:tab/>
        <w:t>ON32 and ON45</w:t>
      </w:r>
      <w:r w:rsidR="00F41FD7">
        <w:t xml:space="preserve"> (</w:t>
      </w:r>
      <w:r>
        <w:t>XM_013267852); see reference</w:t>
      </w:r>
      <w:r w:rsidRPr="00C15EC7">
        <w:rPr>
          <w:vertAlign w:val="superscript"/>
        </w:rPr>
        <w:t>1</w:t>
      </w:r>
      <w:r>
        <w:t xml:space="preserve"> (sequences can be retrieved from Text S2 in that article)</w:t>
      </w:r>
    </w:p>
    <w:p w:rsidR="004207CE" w:rsidRDefault="004207CE" w:rsidP="0058753F">
      <w:pPr>
        <w:spacing w:line="240" w:lineRule="auto"/>
      </w:pPr>
      <w:r>
        <w:tab/>
      </w:r>
      <w:r w:rsidR="00BB0B78">
        <w:tab/>
      </w:r>
      <w:r>
        <w:t>Z</w:t>
      </w:r>
      <w:r>
        <w:tab/>
      </w:r>
      <w:r w:rsidR="00BB0B78">
        <w:tab/>
      </w:r>
      <w:r>
        <w:t>ON22 (XM_005463504) and ON24 (XM_005464317); see reference</w:t>
      </w:r>
      <w:r w:rsidRPr="005551A3">
        <w:rPr>
          <w:vertAlign w:val="superscript"/>
        </w:rPr>
        <w:t>1</w:t>
      </w:r>
    </w:p>
    <w:p w:rsidR="004207CE" w:rsidRDefault="004207CE" w:rsidP="0058753F">
      <w:pPr>
        <w:spacing w:line="240" w:lineRule="auto"/>
        <w:ind w:left="1440" w:hanging="1440"/>
      </w:pPr>
      <w:r w:rsidRPr="00BB0B78">
        <w:rPr>
          <w:b/>
        </w:rPr>
        <w:t>MHC class II</w:t>
      </w:r>
      <w:r>
        <w:t xml:space="preserve"> </w:t>
      </w:r>
      <w:r>
        <w:tab/>
        <w:t>DA IIA</w:t>
      </w:r>
      <w:r>
        <w:tab/>
      </w:r>
      <w:r w:rsidR="003F3823">
        <w:tab/>
      </w:r>
      <w:r w:rsidR="00F41FD7">
        <w:t>O22_A1 (XM_005460587)</w:t>
      </w:r>
      <w:r>
        <w:t xml:space="preserve"> and O745_A (XM_005465903); see</w:t>
      </w:r>
      <w:r w:rsidR="00AD1DE9">
        <w:t xml:space="preserve">                                                     </w:t>
      </w:r>
      <w:proofErr w:type="gramStart"/>
      <w:r w:rsidR="00AD1DE9">
        <w:t xml:space="preserve">  </w:t>
      </w:r>
      <w:r w:rsidR="00AD1DE9" w:rsidRPr="00AD1DE9">
        <w:rPr>
          <w:color w:val="FFFFFF" w:themeColor="background1"/>
        </w:rPr>
        <w:t>.</w:t>
      </w:r>
      <w:proofErr w:type="gramEnd"/>
      <w:r w:rsidR="00AD1DE9">
        <w:tab/>
      </w:r>
      <w:r w:rsidR="00AD1DE9">
        <w:tab/>
      </w:r>
      <w:r>
        <w:t>reference</w:t>
      </w:r>
      <w:r w:rsidRPr="00AD1DE9">
        <w:rPr>
          <w:vertAlign w:val="superscript"/>
        </w:rPr>
        <w:t>3</w:t>
      </w:r>
      <w:r>
        <w:t xml:space="preserve">   </w:t>
      </w:r>
    </w:p>
    <w:p w:rsidR="004207CE" w:rsidRDefault="004207CE" w:rsidP="0058753F">
      <w:pPr>
        <w:spacing w:line="240" w:lineRule="auto"/>
      </w:pPr>
      <w:r>
        <w:tab/>
      </w:r>
      <w:r w:rsidR="003F3823">
        <w:tab/>
      </w:r>
      <w:r>
        <w:t>DA IIB</w:t>
      </w:r>
      <w:r w:rsidR="003F3823">
        <w:tab/>
      </w:r>
      <w:r>
        <w:tab/>
      </w:r>
      <w:r w:rsidR="00324DC7">
        <w:t>O31_B1 (</w:t>
      </w:r>
      <w:r w:rsidR="00CD26EF" w:rsidRPr="00CD26EF">
        <w:t>XM_013274958</w:t>
      </w:r>
      <w:r w:rsidR="00324DC7">
        <w:t>) and MHC II beta (</w:t>
      </w:r>
      <w:r w:rsidR="00324DC7" w:rsidRPr="00324DC7">
        <w:t>JN983489</w:t>
      </w:r>
      <w:r w:rsidR="00324DC7">
        <w:t>)</w:t>
      </w:r>
      <w:r>
        <w:t>; see reference</w:t>
      </w:r>
      <w:r w:rsidRPr="00AD1DE9">
        <w:rPr>
          <w:vertAlign w:val="superscript"/>
        </w:rPr>
        <w:t>3</w:t>
      </w:r>
      <w:r>
        <w:t xml:space="preserve"> </w:t>
      </w:r>
    </w:p>
    <w:p w:rsidR="004207CE" w:rsidRDefault="004207CE" w:rsidP="0058753F">
      <w:pPr>
        <w:spacing w:line="240" w:lineRule="auto"/>
        <w:ind w:left="2880" w:hanging="1440"/>
      </w:pPr>
      <w:r>
        <w:t>DB IIA</w:t>
      </w:r>
      <w:r>
        <w:tab/>
        <w:t>O29_A3 (XM_003451009) and O57_A; see reference</w:t>
      </w:r>
      <w:r w:rsidRPr="00AD1DE9">
        <w:rPr>
          <w:vertAlign w:val="superscript"/>
        </w:rPr>
        <w:t>3</w:t>
      </w:r>
      <w:r>
        <w:t xml:space="preserve"> (sequences can be retrieved from Text S1 in that article)  </w:t>
      </w:r>
    </w:p>
    <w:p w:rsidR="004207CE" w:rsidRDefault="004207CE" w:rsidP="0058753F">
      <w:pPr>
        <w:spacing w:line="240" w:lineRule="auto"/>
        <w:ind w:left="2880" w:hanging="1440"/>
      </w:pPr>
      <w:r>
        <w:t>DB IIB</w:t>
      </w:r>
      <w:r>
        <w:tab/>
        <w:t>O9_B (XM_005471522) and O57_B; see reference</w:t>
      </w:r>
      <w:r w:rsidRPr="00AD1DE9">
        <w:rPr>
          <w:vertAlign w:val="superscript"/>
        </w:rPr>
        <w:t>3</w:t>
      </w:r>
      <w:r>
        <w:t xml:space="preserve"> (sequences can be retrieved from Text S1 in that article)</w:t>
      </w:r>
    </w:p>
    <w:p w:rsidR="004207CE" w:rsidRPr="003F3823" w:rsidRDefault="004207CE" w:rsidP="0058753F">
      <w:pPr>
        <w:spacing w:line="240" w:lineRule="auto"/>
        <w:rPr>
          <w:b/>
        </w:rPr>
      </w:pPr>
      <w:r>
        <w:tab/>
      </w:r>
      <w:r>
        <w:tab/>
      </w:r>
      <w:r w:rsidRPr="003F3823">
        <w:rPr>
          <w:b/>
        </w:rPr>
        <w:t>Cod</w:t>
      </w:r>
    </w:p>
    <w:p w:rsidR="004207CE" w:rsidRDefault="004207CE" w:rsidP="0058753F">
      <w:pPr>
        <w:spacing w:line="240" w:lineRule="auto"/>
      </w:pPr>
      <w:r w:rsidRPr="003F3823">
        <w:rPr>
          <w:b/>
        </w:rPr>
        <w:t>MHC class I</w:t>
      </w:r>
      <w:r>
        <w:tab/>
        <w:t>U classical</w:t>
      </w:r>
      <w:r>
        <w:tab/>
        <w:t>clone 0122 (KF033069) and clone 0101 (JX567634); see references</w:t>
      </w:r>
      <w:r w:rsidRPr="00AD1DE9">
        <w:rPr>
          <w:vertAlign w:val="superscript"/>
        </w:rPr>
        <w:t>4,1</w:t>
      </w:r>
      <w:r w:rsidR="00E11176">
        <w:rPr>
          <w:vertAlign w:val="superscript"/>
        </w:rPr>
        <w:t>8</w:t>
      </w:r>
    </w:p>
    <w:p w:rsidR="004207CE" w:rsidRDefault="004207CE" w:rsidP="0058753F">
      <w:pPr>
        <w:spacing w:line="240" w:lineRule="auto"/>
      </w:pPr>
      <w:r>
        <w:tab/>
      </w:r>
      <w:r w:rsidR="003F3823">
        <w:tab/>
      </w:r>
      <w:r>
        <w:t>U all</w:t>
      </w:r>
      <w:r>
        <w:tab/>
      </w:r>
      <w:r w:rsidR="003F3823">
        <w:tab/>
      </w:r>
      <w:r>
        <w:t>clone 0122 (KF033069) and clone 0101 (JX567634); see references</w:t>
      </w:r>
      <w:r w:rsidR="00E11176">
        <w:rPr>
          <w:vertAlign w:val="superscript"/>
        </w:rPr>
        <w:t>4,18</w:t>
      </w:r>
    </w:p>
    <w:p w:rsidR="004207CE" w:rsidRDefault="004207CE" w:rsidP="0058753F">
      <w:pPr>
        <w:spacing w:line="240" w:lineRule="auto"/>
        <w:ind w:left="2880" w:hanging="1440"/>
        <w:rPr>
          <w:vertAlign w:val="superscript"/>
        </w:rPr>
      </w:pPr>
      <w:r>
        <w:t>Z</w:t>
      </w:r>
      <w:r>
        <w:tab/>
        <w:t>Scaffold_CAEA020024072_Z and Scaffold_CAEA020024073_Z; see reference</w:t>
      </w:r>
      <w:r w:rsidRPr="005551A3">
        <w:rPr>
          <w:vertAlign w:val="superscript"/>
        </w:rPr>
        <w:t>4</w:t>
      </w:r>
    </w:p>
    <w:p w:rsidR="009044E9" w:rsidRDefault="009044E9" w:rsidP="003F3823">
      <w:pPr>
        <w:ind w:left="2880" w:hanging="1440"/>
        <w:rPr>
          <w:vertAlign w:val="superscript"/>
        </w:rPr>
      </w:pPr>
    </w:p>
    <w:p w:rsidR="009044E9" w:rsidRPr="009044E9" w:rsidRDefault="009044E9" w:rsidP="009044E9">
      <w:pPr>
        <w:rPr>
          <w:b/>
        </w:rPr>
      </w:pPr>
      <w:r w:rsidRPr="009044E9">
        <w:rPr>
          <w:b/>
        </w:rPr>
        <w:lastRenderedPageBreak/>
        <w:t>References</w:t>
      </w:r>
      <w:r w:rsidR="009534A0">
        <w:rPr>
          <w:b/>
        </w:rPr>
        <w:t xml:space="preserve"> used in this supplementary file</w:t>
      </w:r>
    </w:p>
    <w:p w:rsidR="009044E9" w:rsidRDefault="009044E9" w:rsidP="009044E9">
      <w:r>
        <w:t xml:space="preserve">1. </w:t>
      </w:r>
      <w:proofErr w:type="spellStart"/>
      <w:r>
        <w:t>Grimholt</w:t>
      </w:r>
      <w:proofErr w:type="spellEnd"/>
      <w:r w:rsidR="00F252E0">
        <w:t>,</w:t>
      </w:r>
      <w:r>
        <w:t xml:space="preserve"> U</w:t>
      </w:r>
      <w:r w:rsidR="00F252E0">
        <w:t>.</w:t>
      </w:r>
      <w:r>
        <w:t>, Tsukamoto</w:t>
      </w:r>
      <w:r w:rsidR="00F252E0">
        <w:t>,</w:t>
      </w:r>
      <w:r>
        <w:t xml:space="preserve"> K</w:t>
      </w:r>
      <w:r w:rsidR="00F252E0">
        <w:t>.</w:t>
      </w:r>
      <w:r>
        <w:t>, Azuma</w:t>
      </w:r>
      <w:r w:rsidR="00F252E0">
        <w:t>,</w:t>
      </w:r>
      <w:r>
        <w:t xml:space="preserve"> T</w:t>
      </w:r>
      <w:r w:rsidR="00F252E0">
        <w:t>.</w:t>
      </w:r>
      <w:r>
        <w:t>, Leong</w:t>
      </w:r>
      <w:r w:rsidR="00F252E0">
        <w:t>,</w:t>
      </w:r>
      <w:r>
        <w:t xml:space="preserve"> J</w:t>
      </w:r>
      <w:r w:rsidR="00F252E0">
        <w:t>.</w:t>
      </w:r>
      <w:r>
        <w:t>, Koop</w:t>
      </w:r>
      <w:r w:rsidR="00F252E0">
        <w:t>,</w:t>
      </w:r>
      <w:r>
        <w:t xml:space="preserve"> B</w:t>
      </w:r>
      <w:r w:rsidR="00F252E0">
        <w:t>.</w:t>
      </w:r>
      <w:r>
        <w:t>F</w:t>
      </w:r>
      <w:r w:rsidR="00F252E0">
        <w:t>. &amp;</w:t>
      </w:r>
      <w:r>
        <w:t xml:space="preserve"> Dijkstra</w:t>
      </w:r>
      <w:r w:rsidR="00F252E0">
        <w:t>,</w:t>
      </w:r>
      <w:r>
        <w:t xml:space="preserve"> J</w:t>
      </w:r>
      <w:r w:rsidR="00F252E0">
        <w:t>.</w:t>
      </w:r>
      <w:r>
        <w:t xml:space="preserve">M. A comprehensive analysis of teleost MHC class I sequences. </w:t>
      </w:r>
      <w:r w:rsidRPr="00613FE1">
        <w:rPr>
          <w:i/>
        </w:rPr>
        <w:t xml:space="preserve">BMC </w:t>
      </w:r>
      <w:proofErr w:type="spellStart"/>
      <w:r w:rsidRPr="00613FE1">
        <w:rPr>
          <w:i/>
        </w:rPr>
        <w:t>Evol</w:t>
      </w:r>
      <w:proofErr w:type="spellEnd"/>
      <w:r w:rsidR="00613FE1" w:rsidRPr="00613FE1">
        <w:rPr>
          <w:i/>
        </w:rPr>
        <w:t>.</w:t>
      </w:r>
      <w:r w:rsidRPr="00613FE1">
        <w:rPr>
          <w:i/>
        </w:rPr>
        <w:t xml:space="preserve"> Biol.</w:t>
      </w:r>
      <w:r>
        <w:t xml:space="preserve"> </w:t>
      </w:r>
      <w:r w:rsidR="00613FE1" w:rsidRPr="00613FE1">
        <w:rPr>
          <w:b/>
        </w:rPr>
        <w:t>15</w:t>
      </w:r>
      <w:r w:rsidR="00613FE1">
        <w:t xml:space="preserve">, </w:t>
      </w:r>
      <w:r>
        <w:t>32</w:t>
      </w:r>
      <w:r w:rsidR="00613FE1">
        <w:t xml:space="preserve"> (2015)</w:t>
      </w:r>
      <w:r>
        <w:t>.</w:t>
      </w:r>
    </w:p>
    <w:p w:rsidR="009044E9" w:rsidRDefault="009044E9" w:rsidP="009044E9">
      <w:r>
        <w:t>2. Hashimoto</w:t>
      </w:r>
      <w:r w:rsidR="00F252E0">
        <w:t>,</w:t>
      </w:r>
      <w:r>
        <w:t xml:space="preserve"> K</w:t>
      </w:r>
      <w:r w:rsidR="00F252E0">
        <w:t>.</w:t>
      </w:r>
      <w:r>
        <w:t>, Okamura</w:t>
      </w:r>
      <w:r w:rsidR="00F252E0">
        <w:t>,</w:t>
      </w:r>
      <w:r>
        <w:t xml:space="preserve"> K</w:t>
      </w:r>
      <w:r w:rsidR="00F252E0">
        <w:t>.</w:t>
      </w:r>
      <w:r>
        <w:t>, Yamaguchi</w:t>
      </w:r>
      <w:r w:rsidR="00F252E0">
        <w:t>,</w:t>
      </w:r>
      <w:r>
        <w:t xml:space="preserve"> H</w:t>
      </w:r>
      <w:r w:rsidR="00F252E0">
        <w:t>.</w:t>
      </w:r>
      <w:r>
        <w:t xml:space="preserve">, </w:t>
      </w:r>
      <w:proofErr w:type="spellStart"/>
      <w:r>
        <w:t>Ototake</w:t>
      </w:r>
      <w:proofErr w:type="spellEnd"/>
      <w:r w:rsidR="00F252E0">
        <w:t>,</w:t>
      </w:r>
      <w:r>
        <w:t xml:space="preserve"> M</w:t>
      </w:r>
      <w:r w:rsidR="00F252E0">
        <w:t>.</w:t>
      </w:r>
      <w:r>
        <w:t>, Nakanishi</w:t>
      </w:r>
      <w:r w:rsidR="00F252E0">
        <w:t>,</w:t>
      </w:r>
      <w:r>
        <w:t xml:space="preserve"> T</w:t>
      </w:r>
      <w:r w:rsidR="00F252E0">
        <w:t>. &amp;</w:t>
      </w:r>
      <w:r>
        <w:t xml:space="preserve"> Kurosawa</w:t>
      </w:r>
      <w:r w:rsidR="00F252E0">
        <w:t>,</w:t>
      </w:r>
      <w:r>
        <w:t xml:space="preserve"> Y. Conservation and diversification of MHC class I and its related molecules in vertebrates. </w:t>
      </w:r>
      <w:r w:rsidRPr="00613FE1">
        <w:rPr>
          <w:i/>
        </w:rPr>
        <w:t>Immunol</w:t>
      </w:r>
      <w:r w:rsidR="00613FE1" w:rsidRPr="00613FE1">
        <w:rPr>
          <w:i/>
        </w:rPr>
        <w:t>.</w:t>
      </w:r>
      <w:r w:rsidRPr="00613FE1">
        <w:rPr>
          <w:i/>
        </w:rPr>
        <w:t xml:space="preserve"> Rev.</w:t>
      </w:r>
      <w:r>
        <w:t xml:space="preserve"> </w:t>
      </w:r>
      <w:r w:rsidR="00613FE1" w:rsidRPr="00613FE1">
        <w:rPr>
          <w:b/>
        </w:rPr>
        <w:t>167</w:t>
      </w:r>
      <w:r w:rsidR="00613FE1">
        <w:t xml:space="preserve">, </w:t>
      </w:r>
      <w:r>
        <w:t>81-100</w:t>
      </w:r>
      <w:r w:rsidR="00613FE1">
        <w:t xml:space="preserve"> (1999)</w:t>
      </w:r>
      <w:r>
        <w:t>.</w:t>
      </w:r>
    </w:p>
    <w:p w:rsidR="009044E9" w:rsidRDefault="009044E9" w:rsidP="00DA27D3">
      <w:r>
        <w:t>3. Dijkstra</w:t>
      </w:r>
      <w:r w:rsidR="00F252E0">
        <w:t>,</w:t>
      </w:r>
      <w:r>
        <w:t xml:space="preserve"> J</w:t>
      </w:r>
      <w:r w:rsidR="00F252E0">
        <w:t>.</w:t>
      </w:r>
      <w:r>
        <w:t>M</w:t>
      </w:r>
      <w:r w:rsidR="00F252E0">
        <w:t>.</w:t>
      </w:r>
      <w:r>
        <w:t xml:space="preserve">, </w:t>
      </w:r>
      <w:proofErr w:type="spellStart"/>
      <w:r>
        <w:t>Grimholt</w:t>
      </w:r>
      <w:proofErr w:type="spellEnd"/>
      <w:r w:rsidR="00F252E0">
        <w:t>,</w:t>
      </w:r>
      <w:r>
        <w:t xml:space="preserve"> U</w:t>
      </w:r>
      <w:r w:rsidR="00F252E0">
        <w:t>.</w:t>
      </w:r>
      <w:r>
        <w:t>, Leong</w:t>
      </w:r>
      <w:r w:rsidR="00F252E0">
        <w:t>,</w:t>
      </w:r>
      <w:r>
        <w:t xml:space="preserve"> J</w:t>
      </w:r>
      <w:r w:rsidR="00F252E0">
        <w:t>.</w:t>
      </w:r>
      <w:r>
        <w:t>, Koop</w:t>
      </w:r>
      <w:r w:rsidR="00F252E0">
        <w:t>,</w:t>
      </w:r>
      <w:r>
        <w:t xml:space="preserve"> B</w:t>
      </w:r>
      <w:r w:rsidR="00F252E0">
        <w:t>.</w:t>
      </w:r>
      <w:r>
        <w:t>F</w:t>
      </w:r>
      <w:r w:rsidR="00F252E0">
        <w:t>.</w:t>
      </w:r>
      <w:r>
        <w:t>, Hashimoto</w:t>
      </w:r>
      <w:r w:rsidR="00F252E0">
        <w:t>,</w:t>
      </w:r>
      <w:r>
        <w:t xml:space="preserve"> K. Comprehensive analysis</w:t>
      </w:r>
      <w:r w:rsidR="00DA27D3">
        <w:t xml:space="preserve"> </w:t>
      </w:r>
      <w:r>
        <w:t>of MHC class II genes in teleost fish genomes reveals dispensability of the</w:t>
      </w:r>
      <w:r w:rsidR="00DA27D3">
        <w:t xml:space="preserve"> </w:t>
      </w:r>
      <w:r>
        <w:t xml:space="preserve">peptide-loading DM system in a large part of vertebrates. </w:t>
      </w:r>
      <w:r w:rsidRPr="00613FE1">
        <w:rPr>
          <w:i/>
        </w:rPr>
        <w:t xml:space="preserve">BMC </w:t>
      </w:r>
      <w:proofErr w:type="spellStart"/>
      <w:r w:rsidRPr="00613FE1">
        <w:rPr>
          <w:i/>
        </w:rPr>
        <w:t>Evol</w:t>
      </w:r>
      <w:proofErr w:type="spellEnd"/>
      <w:r w:rsidR="00613FE1" w:rsidRPr="00613FE1">
        <w:rPr>
          <w:i/>
        </w:rPr>
        <w:t>.</w:t>
      </w:r>
      <w:r w:rsidRPr="00613FE1">
        <w:rPr>
          <w:i/>
        </w:rPr>
        <w:t xml:space="preserve"> Biol.</w:t>
      </w:r>
      <w:r>
        <w:t xml:space="preserve"> </w:t>
      </w:r>
      <w:r w:rsidR="00613FE1" w:rsidRPr="00613FE1">
        <w:rPr>
          <w:b/>
        </w:rPr>
        <w:t>13</w:t>
      </w:r>
      <w:r w:rsidR="00613FE1">
        <w:t xml:space="preserve">, </w:t>
      </w:r>
      <w:r>
        <w:t>260</w:t>
      </w:r>
      <w:r w:rsidR="00613FE1">
        <w:t xml:space="preserve"> (2013)</w:t>
      </w:r>
      <w:r>
        <w:t>.</w:t>
      </w:r>
    </w:p>
    <w:p w:rsidR="009044E9" w:rsidRDefault="009044E9" w:rsidP="00DA27D3">
      <w:r>
        <w:t xml:space="preserve">4. </w:t>
      </w:r>
      <w:proofErr w:type="spellStart"/>
      <w:r>
        <w:t>Malmstrøm</w:t>
      </w:r>
      <w:proofErr w:type="spellEnd"/>
      <w:r w:rsidR="003D6EF3">
        <w:t>,</w:t>
      </w:r>
      <w:r>
        <w:t xml:space="preserve"> M</w:t>
      </w:r>
      <w:r w:rsidR="003D6EF3">
        <w:t>.</w:t>
      </w:r>
      <w:r>
        <w:t xml:space="preserve">, </w:t>
      </w:r>
      <w:proofErr w:type="spellStart"/>
      <w:r>
        <w:t>Matschiner</w:t>
      </w:r>
      <w:proofErr w:type="spellEnd"/>
      <w:r w:rsidR="003D6EF3">
        <w:t>,</w:t>
      </w:r>
      <w:r>
        <w:t xml:space="preserve"> M</w:t>
      </w:r>
      <w:r w:rsidR="003D6EF3">
        <w:t>.</w:t>
      </w:r>
      <w:r>
        <w:t xml:space="preserve">, </w:t>
      </w:r>
      <w:proofErr w:type="spellStart"/>
      <w:r>
        <w:t>Tørresen</w:t>
      </w:r>
      <w:proofErr w:type="spellEnd"/>
      <w:r w:rsidR="003D6EF3">
        <w:t>,</w:t>
      </w:r>
      <w:r>
        <w:t xml:space="preserve"> O</w:t>
      </w:r>
      <w:r w:rsidR="003D6EF3">
        <w:t>.</w:t>
      </w:r>
      <w:r>
        <w:t>K</w:t>
      </w:r>
      <w:r w:rsidR="003D6EF3">
        <w:t>.</w:t>
      </w:r>
      <w:r>
        <w:t>, Star</w:t>
      </w:r>
      <w:r w:rsidR="003D6EF3">
        <w:t>,</w:t>
      </w:r>
      <w:r>
        <w:t xml:space="preserve"> B</w:t>
      </w:r>
      <w:r w:rsidR="003D6EF3">
        <w:t>.</w:t>
      </w:r>
      <w:r>
        <w:t xml:space="preserve">, </w:t>
      </w:r>
      <w:proofErr w:type="spellStart"/>
      <w:r>
        <w:t>Snipen</w:t>
      </w:r>
      <w:proofErr w:type="spellEnd"/>
      <w:r w:rsidR="003D6EF3">
        <w:t>,</w:t>
      </w:r>
      <w:r>
        <w:t xml:space="preserve"> L</w:t>
      </w:r>
      <w:r w:rsidR="003D6EF3">
        <w:t>.</w:t>
      </w:r>
      <w:r>
        <w:t>G</w:t>
      </w:r>
      <w:r w:rsidR="003D6EF3">
        <w:t>.</w:t>
      </w:r>
      <w:r>
        <w:t>, Hansen</w:t>
      </w:r>
      <w:r w:rsidR="003D6EF3">
        <w:t>,</w:t>
      </w:r>
      <w:r>
        <w:t xml:space="preserve"> T</w:t>
      </w:r>
      <w:r w:rsidR="003D6EF3">
        <w:t>.</w:t>
      </w:r>
      <w:r>
        <w:t>F</w:t>
      </w:r>
      <w:r w:rsidR="003D6EF3">
        <w:t>.</w:t>
      </w:r>
      <w:r>
        <w:t xml:space="preserve">, </w:t>
      </w:r>
      <w:proofErr w:type="spellStart"/>
      <w:r>
        <w:t>Baalsrud</w:t>
      </w:r>
      <w:proofErr w:type="spellEnd"/>
      <w:r w:rsidR="003D6EF3">
        <w:t>,</w:t>
      </w:r>
      <w:r w:rsidR="00DA27D3">
        <w:t xml:space="preserve"> </w:t>
      </w:r>
      <w:r>
        <w:t>H</w:t>
      </w:r>
      <w:r w:rsidR="003D6EF3">
        <w:t>.</w:t>
      </w:r>
      <w:r>
        <w:t>T</w:t>
      </w:r>
      <w:r w:rsidR="003D6EF3">
        <w:t>.</w:t>
      </w:r>
      <w:r>
        <w:t xml:space="preserve">, </w:t>
      </w:r>
      <w:proofErr w:type="spellStart"/>
      <w:r>
        <w:t>Nederbragt</w:t>
      </w:r>
      <w:proofErr w:type="spellEnd"/>
      <w:r w:rsidR="003D6EF3">
        <w:t>,</w:t>
      </w:r>
      <w:r>
        <w:t xml:space="preserve"> A</w:t>
      </w:r>
      <w:r w:rsidR="003D6EF3">
        <w:t>.</w:t>
      </w:r>
      <w:r>
        <w:t>J</w:t>
      </w:r>
      <w:r w:rsidR="003D6EF3">
        <w:t>.</w:t>
      </w:r>
      <w:r>
        <w:t xml:space="preserve">, </w:t>
      </w:r>
      <w:proofErr w:type="spellStart"/>
      <w:r>
        <w:t>Hanel</w:t>
      </w:r>
      <w:proofErr w:type="spellEnd"/>
      <w:r w:rsidR="003D6EF3">
        <w:t>,</w:t>
      </w:r>
      <w:r>
        <w:t xml:space="preserve"> R</w:t>
      </w:r>
      <w:r w:rsidR="003D6EF3">
        <w:t>.</w:t>
      </w:r>
      <w:r>
        <w:t xml:space="preserve">, </w:t>
      </w:r>
      <w:proofErr w:type="spellStart"/>
      <w:r>
        <w:t>Salzburger</w:t>
      </w:r>
      <w:proofErr w:type="spellEnd"/>
      <w:r w:rsidR="003D6EF3">
        <w:t>,</w:t>
      </w:r>
      <w:r>
        <w:t xml:space="preserve"> W</w:t>
      </w:r>
      <w:r w:rsidR="003D6EF3">
        <w:t>.</w:t>
      </w:r>
      <w:r>
        <w:t xml:space="preserve">, </w:t>
      </w:r>
      <w:proofErr w:type="spellStart"/>
      <w:r>
        <w:t>Stenseth</w:t>
      </w:r>
      <w:proofErr w:type="spellEnd"/>
      <w:r w:rsidR="003D6EF3">
        <w:t>,</w:t>
      </w:r>
      <w:r>
        <w:t xml:space="preserve"> N</w:t>
      </w:r>
      <w:r w:rsidR="003D6EF3">
        <w:t>.</w:t>
      </w:r>
      <w:r>
        <w:t>C</w:t>
      </w:r>
      <w:r w:rsidR="003D6EF3">
        <w:t>.</w:t>
      </w:r>
      <w:r>
        <w:t>, Jakobsen</w:t>
      </w:r>
      <w:r w:rsidR="003D6EF3">
        <w:t>,</w:t>
      </w:r>
      <w:r>
        <w:t xml:space="preserve"> K</w:t>
      </w:r>
      <w:r w:rsidR="003D6EF3">
        <w:t>.</w:t>
      </w:r>
      <w:r>
        <w:t>S</w:t>
      </w:r>
      <w:r w:rsidR="003D6EF3">
        <w:t>.</w:t>
      </w:r>
      <w:r w:rsidR="00A929AF">
        <w:t xml:space="preserve"> &amp;</w:t>
      </w:r>
      <w:r>
        <w:t xml:space="preserve"> </w:t>
      </w:r>
      <w:proofErr w:type="spellStart"/>
      <w:r>
        <w:t>Jentoft</w:t>
      </w:r>
      <w:proofErr w:type="spellEnd"/>
      <w:r w:rsidR="003D6EF3">
        <w:t>,</w:t>
      </w:r>
      <w:r>
        <w:t xml:space="preserve"> S.</w:t>
      </w:r>
      <w:r w:rsidR="00DA27D3">
        <w:t xml:space="preserve"> </w:t>
      </w:r>
      <w:r>
        <w:t xml:space="preserve">Evolution of the immune system influences speciation rates in teleost fishes. </w:t>
      </w:r>
      <w:r w:rsidRPr="00613FE1">
        <w:rPr>
          <w:i/>
        </w:rPr>
        <w:t>Nat</w:t>
      </w:r>
      <w:r w:rsidR="00613FE1" w:rsidRPr="00613FE1">
        <w:rPr>
          <w:i/>
        </w:rPr>
        <w:t>.</w:t>
      </w:r>
      <w:r w:rsidR="00DA27D3" w:rsidRPr="00613FE1">
        <w:rPr>
          <w:i/>
        </w:rPr>
        <w:t xml:space="preserve"> </w:t>
      </w:r>
      <w:r w:rsidRPr="00613FE1">
        <w:rPr>
          <w:i/>
        </w:rPr>
        <w:t>Genet.</w:t>
      </w:r>
      <w:r>
        <w:t xml:space="preserve"> </w:t>
      </w:r>
      <w:r w:rsidR="00613FE1" w:rsidRPr="00613FE1">
        <w:rPr>
          <w:b/>
        </w:rPr>
        <w:t>48</w:t>
      </w:r>
      <w:r w:rsidR="00613FE1">
        <w:t xml:space="preserve">, </w:t>
      </w:r>
      <w:r>
        <w:t>1204-</w:t>
      </w:r>
      <w:r w:rsidR="00613FE1">
        <w:t>12</w:t>
      </w:r>
      <w:r>
        <w:t>10</w:t>
      </w:r>
      <w:r w:rsidR="00613FE1">
        <w:t xml:space="preserve"> (2016)</w:t>
      </w:r>
      <w:r>
        <w:t>.</w:t>
      </w:r>
    </w:p>
    <w:p w:rsidR="009044E9" w:rsidRDefault="009044E9" w:rsidP="00DA27D3">
      <w:r>
        <w:t>5. McConnell</w:t>
      </w:r>
      <w:r w:rsidR="00A929AF">
        <w:t>,</w:t>
      </w:r>
      <w:r>
        <w:t xml:space="preserve"> S</w:t>
      </w:r>
      <w:r w:rsidR="00A929AF">
        <w:t>.</w:t>
      </w:r>
      <w:r>
        <w:t>C</w:t>
      </w:r>
      <w:r w:rsidR="00A929AF">
        <w:t>.</w:t>
      </w:r>
      <w:r>
        <w:t xml:space="preserve">, </w:t>
      </w:r>
      <w:proofErr w:type="spellStart"/>
      <w:r>
        <w:t>Restaino</w:t>
      </w:r>
      <w:proofErr w:type="spellEnd"/>
      <w:r w:rsidR="00A929AF">
        <w:t>,</w:t>
      </w:r>
      <w:r>
        <w:t xml:space="preserve"> A</w:t>
      </w:r>
      <w:r w:rsidR="00A929AF">
        <w:t>.</w:t>
      </w:r>
      <w:r>
        <w:t>C</w:t>
      </w:r>
      <w:r w:rsidR="00A929AF">
        <w:t>. &amp;</w:t>
      </w:r>
      <w:r>
        <w:t xml:space="preserve"> de Jong</w:t>
      </w:r>
      <w:r w:rsidR="00A929AF">
        <w:t>,</w:t>
      </w:r>
      <w:r>
        <w:t xml:space="preserve"> J</w:t>
      </w:r>
      <w:r w:rsidR="00A929AF">
        <w:t>.</w:t>
      </w:r>
      <w:r>
        <w:t>L. Multiple divergent haplotypes express</w:t>
      </w:r>
      <w:r w:rsidR="00DA27D3">
        <w:t xml:space="preserve"> </w:t>
      </w:r>
      <w:r>
        <w:t xml:space="preserve">completely distinct sets of class I MHC genes in zebrafish. </w:t>
      </w:r>
      <w:r w:rsidRPr="00BF7C02">
        <w:rPr>
          <w:i/>
        </w:rPr>
        <w:t>Immunogenetics</w:t>
      </w:r>
      <w:r w:rsidR="00BF7C02" w:rsidRPr="00BF7C02">
        <w:rPr>
          <w:i/>
        </w:rPr>
        <w:t xml:space="preserve"> </w:t>
      </w:r>
      <w:r w:rsidR="00BF7C02" w:rsidRPr="00BF7C02">
        <w:rPr>
          <w:b/>
        </w:rPr>
        <w:t>66</w:t>
      </w:r>
      <w:r w:rsidR="00BF7C02">
        <w:t xml:space="preserve">, </w:t>
      </w:r>
      <w:r>
        <w:t>199-213</w:t>
      </w:r>
      <w:r w:rsidR="00BF7C02">
        <w:t xml:space="preserve"> (2014)</w:t>
      </w:r>
      <w:r>
        <w:t xml:space="preserve">. </w:t>
      </w:r>
    </w:p>
    <w:p w:rsidR="0051172A" w:rsidRDefault="0051172A" w:rsidP="00DA27D3">
      <w:r>
        <w:t>6.</w:t>
      </w:r>
      <w:r w:rsidRPr="0051172A">
        <w:t xml:space="preserve"> </w:t>
      </w:r>
      <w:proofErr w:type="spellStart"/>
      <w:r>
        <w:t>Dirscherl</w:t>
      </w:r>
      <w:proofErr w:type="spellEnd"/>
      <w:r>
        <w:t xml:space="preserve">, </w:t>
      </w:r>
      <w:r w:rsidRPr="0051172A">
        <w:t>H</w:t>
      </w:r>
      <w:r>
        <w:t>. &amp;</w:t>
      </w:r>
      <w:r w:rsidRPr="0051172A">
        <w:t xml:space="preserve"> Yoder</w:t>
      </w:r>
      <w:r>
        <w:t>,</w:t>
      </w:r>
      <w:r w:rsidRPr="0051172A">
        <w:t xml:space="preserve"> J</w:t>
      </w:r>
      <w:r>
        <w:t>.</w:t>
      </w:r>
      <w:r w:rsidRPr="0051172A">
        <w:t>A. A nonclassical MHC class I U lineage locus in zebrafish with a null haplotypic va</w:t>
      </w:r>
      <w:r>
        <w:t xml:space="preserve">riant. </w:t>
      </w:r>
      <w:r w:rsidRPr="0051172A">
        <w:rPr>
          <w:i/>
        </w:rPr>
        <w:t>Immunogenetics</w:t>
      </w:r>
      <w:r>
        <w:t xml:space="preserve"> </w:t>
      </w:r>
      <w:r w:rsidRPr="0051172A">
        <w:rPr>
          <w:b/>
        </w:rPr>
        <w:t>67</w:t>
      </w:r>
      <w:r>
        <w:t xml:space="preserve">, </w:t>
      </w:r>
      <w:r w:rsidRPr="0051172A">
        <w:t>501-</w:t>
      </w:r>
      <w:r>
        <w:t>5</w:t>
      </w:r>
      <w:r w:rsidRPr="0051172A">
        <w:t>13</w:t>
      </w:r>
      <w:r>
        <w:t xml:space="preserve"> (2015)</w:t>
      </w:r>
      <w:r w:rsidRPr="0051172A">
        <w:t>.</w:t>
      </w:r>
    </w:p>
    <w:p w:rsidR="009044E9" w:rsidRDefault="006D4DE2" w:rsidP="00DA27D3">
      <w:r>
        <w:t>7</w:t>
      </w:r>
      <w:r w:rsidR="009044E9">
        <w:t xml:space="preserve">. </w:t>
      </w:r>
      <w:proofErr w:type="spellStart"/>
      <w:r w:rsidR="009044E9">
        <w:t>Dirscherl</w:t>
      </w:r>
      <w:proofErr w:type="spellEnd"/>
      <w:r w:rsidR="00A929AF">
        <w:t>, H. &amp;</w:t>
      </w:r>
      <w:r w:rsidR="009044E9">
        <w:t xml:space="preserve"> Yoder</w:t>
      </w:r>
      <w:r w:rsidR="00A929AF">
        <w:t>,</w:t>
      </w:r>
      <w:r w:rsidR="009044E9">
        <w:t xml:space="preserve"> J</w:t>
      </w:r>
      <w:r w:rsidR="00A929AF">
        <w:t>.</w:t>
      </w:r>
      <w:r w:rsidR="009044E9">
        <w:t xml:space="preserve">A. Characterization of the Z lineage Major </w:t>
      </w:r>
      <w:proofErr w:type="spellStart"/>
      <w:r w:rsidR="009044E9">
        <w:t>histocompatability</w:t>
      </w:r>
      <w:proofErr w:type="spellEnd"/>
      <w:r w:rsidR="009044E9">
        <w:t xml:space="preserve"> complex class I genes in zebrafish. </w:t>
      </w:r>
      <w:r w:rsidR="009044E9" w:rsidRPr="00BF7C02">
        <w:rPr>
          <w:i/>
        </w:rPr>
        <w:t>Immunogenetics</w:t>
      </w:r>
      <w:r w:rsidR="00BF7C02">
        <w:t xml:space="preserve"> </w:t>
      </w:r>
      <w:r w:rsidR="009044E9" w:rsidRPr="00BF7C02">
        <w:rPr>
          <w:b/>
        </w:rPr>
        <w:t>66</w:t>
      </w:r>
      <w:r w:rsidR="00BF7C02">
        <w:t xml:space="preserve">, </w:t>
      </w:r>
      <w:r w:rsidR="009044E9">
        <w:t>185-98</w:t>
      </w:r>
      <w:r w:rsidR="00BF7C02">
        <w:t xml:space="preserve"> (2014)</w:t>
      </w:r>
      <w:r w:rsidR="009044E9">
        <w:t>.</w:t>
      </w:r>
    </w:p>
    <w:p w:rsidR="009044E9" w:rsidRDefault="006D4DE2" w:rsidP="00DA27D3">
      <w:r>
        <w:t>8</w:t>
      </w:r>
      <w:r w:rsidR="009044E9">
        <w:t xml:space="preserve">. </w:t>
      </w:r>
      <w:proofErr w:type="spellStart"/>
      <w:r w:rsidR="009044E9">
        <w:t>Dirscherl</w:t>
      </w:r>
      <w:proofErr w:type="spellEnd"/>
      <w:r w:rsidR="00A929AF">
        <w:t>, H.,</w:t>
      </w:r>
      <w:r w:rsidR="009044E9">
        <w:t xml:space="preserve"> McConnell</w:t>
      </w:r>
      <w:r w:rsidR="00A929AF">
        <w:t>,</w:t>
      </w:r>
      <w:r w:rsidR="009044E9">
        <w:t xml:space="preserve"> S</w:t>
      </w:r>
      <w:r w:rsidR="00A929AF">
        <w:t>.</w:t>
      </w:r>
      <w:r w:rsidR="009044E9">
        <w:t>C</w:t>
      </w:r>
      <w:r w:rsidR="00A929AF">
        <w:t>.</w:t>
      </w:r>
      <w:r w:rsidR="009044E9">
        <w:t>, Yoder</w:t>
      </w:r>
      <w:r w:rsidR="00A929AF">
        <w:t>,</w:t>
      </w:r>
      <w:r w:rsidR="009044E9">
        <w:t xml:space="preserve"> J</w:t>
      </w:r>
      <w:r w:rsidR="00A929AF">
        <w:t>.</w:t>
      </w:r>
      <w:r w:rsidR="009044E9">
        <w:t>A</w:t>
      </w:r>
      <w:r w:rsidR="00A929AF">
        <w:t>. &amp;</w:t>
      </w:r>
      <w:r w:rsidR="009044E9">
        <w:t xml:space="preserve"> de Jong</w:t>
      </w:r>
      <w:r w:rsidR="00A929AF">
        <w:t>,</w:t>
      </w:r>
      <w:r w:rsidR="009044E9">
        <w:t xml:space="preserve"> J</w:t>
      </w:r>
      <w:r w:rsidR="00A929AF">
        <w:t>.</w:t>
      </w:r>
      <w:r w:rsidR="009044E9">
        <w:t>L. The MHC class I genes of</w:t>
      </w:r>
      <w:r w:rsidR="00DA27D3">
        <w:t xml:space="preserve"> </w:t>
      </w:r>
      <w:r w:rsidR="009044E9">
        <w:t xml:space="preserve">zebrafish. </w:t>
      </w:r>
      <w:r w:rsidR="009044E9" w:rsidRPr="00BF7C02">
        <w:rPr>
          <w:i/>
        </w:rPr>
        <w:t>Dev</w:t>
      </w:r>
      <w:r w:rsidR="00BF7C02" w:rsidRPr="00BF7C02">
        <w:rPr>
          <w:i/>
        </w:rPr>
        <w:t>.</w:t>
      </w:r>
      <w:r w:rsidR="009044E9" w:rsidRPr="00BF7C02">
        <w:rPr>
          <w:i/>
        </w:rPr>
        <w:t xml:space="preserve"> Comp</w:t>
      </w:r>
      <w:r w:rsidR="00BF7C02" w:rsidRPr="00BF7C02">
        <w:rPr>
          <w:i/>
        </w:rPr>
        <w:t>.</w:t>
      </w:r>
      <w:r w:rsidR="00DA27D3" w:rsidRPr="00BF7C02">
        <w:rPr>
          <w:i/>
        </w:rPr>
        <w:t xml:space="preserve"> </w:t>
      </w:r>
      <w:r w:rsidR="009044E9" w:rsidRPr="00BF7C02">
        <w:rPr>
          <w:i/>
        </w:rPr>
        <w:t xml:space="preserve">Immunol. </w:t>
      </w:r>
      <w:r w:rsidR="00BF7C02" w:rsidRPr="00BF7C02">
        <w:rPr>
          <w:b/>
        </w:rPr>
        <w:t>46</w:t>
      </w:r>
      <w:r w:rsidR="00BF7C02">
        <w:t xml:space="preserve">, </w:t>
      </w:r>
      <w:r w:rsidR="009044E9">
        <w:t>11-23</w:t>
      </w:r>
      <w:r w:rsidR="00BF7C02">
        <w:t xml:space="preserve"> (2014)</w:t>
      </w:r>
      <w:r w:rsidR="009044E9">
        <w:t>.</w:t>
      </w:r>
    </w:p>
    <w:p w:rsidR="009044E9" w:rsidRDefault="006D4DE2" w:rsidP="00DA27D3">
      <w:r>
        <w:t>9</w:t>
      </w:r>
      <w:r w:rsidR="009044E9">
        <w:t>. Ono</w:t>
      </w:r>
      <w:r w:rsidR="0081708B">
        <w:t>,</w:t>
      </w:r>
      <w:r w:rsidR="009044E9">
        <w:t xml:space="preserve"> H</w:t>
      </w:r>
      <w:r w:rsidR="0081708B">
        <w:t>.</w:t>
      </w:r>
      <w:r w:rsidR="009044E9">
        <w:t>, Klein</w:t>
      </w:r>
      <w:r w:rsidR="0081708B">
        <w:t>,</w:t>
      </w:r>
      <w:r w:rsidR="009044E9">
        <w:t xml:space="preserve"> D</w:t>
      </w:r>
      <w:r w:rsidR="0081708B">
        <w:t>.</w:t>
      </w:r>
      <w:r w:rsidR="009044E9">
        <w:t xml:space="preserve">, </w:t>
      </w:r>
      <w:proofErr w:type="spellStart"/>
      <w:r w:rsidR="009044E9">
        <w:t>Vincek</w:t>
      </w:r>
      <w:proofErr w:type="spellEnd"/>
      <w:r w:rsidR="0081708B">
        <w:t>,</w:t>
      </w:r>
      <w:r w:rsidR="009044E9">
        <w:t xml:space="preserve"> V</w:t>
      </w:r>
      <w:r w:rsidR="0081708B">
        <w:t>.</w:t>
      </w:r>
      <w:r w:rsidR="009044E9">
        <w:t>, Figueroa</w:t>
      </w:r>
      <w:r w:rsidR="0081708B">
        <w:t>,</w:t>
      </w:r>
      <w:r w:rsidR="009044E9">
        <w:t xml:space="preserve"> F</w:t>
      </w:r>
      <w:r w:rsidR="0081708B">
        <w:t>.</w:t>
      </w:r>
      <w:r w:rsidR="009044E9">
        <w:t xml:space="preserve">, </w:t>
      </w:r>
      <w:proofErr w:type="spellStart"/>
      <w:r w:rsidR="009044E9">
        <w:t>O'hUigin</w:t>
      </w:r>
      <w:proofErr w:type="spellEnd"/>
      <w:r w:rsidR="0081708B">
        <w:t>,</w:t>
      </w:r>
      <w:r w:rsidR="009044E9">
        <w:t xml:space="preserve"> C</w:t>
      </w:r>
      <w:r w:rsidR="0081708B">
        <w:t>.</w:t>
      </w:r>
      <w:r w:rsidR="009044E9">
        <w:t xml:space="preserve">, </w:t>
      </w:r>
      <w:proofErr w:type="spellStart"/>
      <w:r w:rsidR="009044E9">
        <w:t>Tichy</w:t>
      </w:r>
      <w:proofErr w:type="spellEnd"/>
      <w:r w:rsidR="0081708B">
        <w:t>,</w:t>
      </w:r>
      <w:r w:rsidR="009044E9">
        <w:t xml:space="preserve"> H</w:t>
      </w:r>
      <w:r w:rsidR="0081708B">
        <w:t>. &amp;</w:t>
      </w:r>
      <w:r w:rsidR="009044E9">
        <w:t xml:space="preserve"> Klein</w:t>
      </w:r>
      <w:r w:rsidR="0081708B">
        <w:t>,</w:t>
      </w:r>
      <w:r w:rsidR="009044E9">
        <w:t xml:space="preserve"> J. Major</w:t>
      </w:r>
      <w:r w:rsidR="00DA27D3">
        <w:t xml:space="preserve"> </w:t>
      </w:r>
      <w:r w:rsidR="009044E9">
        <w:t xml:space="preserve">histocompatibility complex class II genes of zebrafish. </w:t>
      </w:r>
      <w:r w:rsidR="009044E9" w:rsidRPr="00756117">
        <w:rPr>
          <w:i/>
        </w:rPr>
        <w:t>Proc</w:t>
      </w:r>
      <w:r w:rsidR="00756117" w:rsidRPr="00756117">
        <w:rPr>
          <w:i/>
        </w:rPr>
        <w:t>.</w:t>
      </w:r>
      <w:r w:rsidR="009044E9" w:rsidRPr="00756117">
        <w:rPr>
          <w:i/>
        </w:rPr>
        <w:t xml:space="preserve"> Natl</w:t>
      </w:r>
      <w:r w:rsidR="00756117" w:rsidRPr="00756117">
        <w:rPr>
          <w:i/>
        </w:rPr>
        <w:t>.</w:t>
      </w:r>
      <w:r w:rsidR="009044E9" w:rsidRPr="00756117">
        <w:rPr>
          <w:i/>
        </w:rPr>
        <w:t xml:space="preserve"> Acad</w:t>
      </w:r>
      <w:r w:rsidR="00756117" w:rsidRPr="00756117">
        <w:rPr>
          <w:i/>
        </w:rPr>
        <w:t>.</w:t>
      </w:r>
      <w:r w:rsidR="009044E9" w:rsidRPr="00756117">
        <w:rPr>
          <w:i/>
        </w:rPr>
        <w:t xml:space="preserve"> Sci</w:t>
      </w:r>
      <w:r w:rsidR="00756117" w:rsidRPr="00756117">
        <w:rPr>
          <w:i/>
        </w:rPr>
        <w:t>.</w:t>
      </w:r>
      <w:r w:rsidR="009044E9" w:rsidRPr="00756117">
        <w:rPr>
          <w:i/>
        </w:rPr>
        <w:t xml:space="preserve"> U</w:t>
      </w:r>
      <w:r w:rsidR="00756117" w:rsidRPr="00756117">
        <w:rPr>
          <w:i/>
        </w:rPr>
        <w:t>.</w:t>
      </w:r>
      <w:r w:rsidR="009044E9" w:rsidRPr="00756117">
        <w:rPr>
          <w:i/>
        </w:rPr>
        <w:t>S</w:t>
      </w:r>
      <w:r w:rsidR="00756117" w:rsidRPr="00756117">
        <w:rPr>
          <w:i/>
        </w:rPr>
        <w:t>.</w:t>
      </w:r>
      <w:r w:rsidR="009044E9" w:rsidRPr="00756117">
        <w:rPr>
          <w:i/>
        </w:rPr>
        <w:t>A.</w:t>
      </w:r>
      <w:r w:rsidR="00DA27D3">
        <w:t xml:space="preserve"> </w:t>
      </w:r>
      <w:r w:rsidR="00756117" w:rsidRPr="00756117">
        <w:rPr>
          <w:b/>
        </w:rPr>
        <w:t>89</w:t>
      </w:r>
      <w:r w:rsidR="00756117">
        <w:t xml:space="preserve">, </w:t>
      </w:r>
      <w:r w:rsidR="009044E9">
        <w:t>11886-</w:t>
      </w:r>
      <w:r w:rsidR="00756117">
        <w:t>118</w:t>
      </w:r>
      <w:r w:rsidR="009044E9">
        <w:t>90</w:t>
      </w:r>
      <w:r w:rsidR="00756117">
        <w:t xml:space="preserve"> (1992)</w:t>
      </w:r>
      <w:r w:rsidR="009044E9">
        <w:t xml:space="preserve">. </w:t>
      </w:r>
    </w:p>
    <w:p w:rsidR="009044E9" w:rsidRDefault="006D4DE2" w:rsidP="00DA27D3">
      <w:r>
        <w:t>10</w:t>
      </w:r>
      <w:r w:rsidR="009044E9">
        <w:t xml:space="preserve">. </w:t>
      </w:r>
      <w:proofErr w:type="spellStart"/>
      <w:r w:rsidR="009044E9">
        <w:t>Consuegra</w:t>
      </w:r>
      <w:proofErr w:type="spellEnd"/>
      <w:r w:rsidR="0081708B">
        <w:t>,</w:t>
      </w:r>
      <w:r w:rsidR="009044E9">
        <w:t xml:space="preserve"> S</w:t>
      </w:r>
      <w:r w:rsidR="0081708B">
        <w:t>.</w:t>
      </w:r>
      <w:r w:rsidR="009044E9">
        <w:t xml:space="preserve">, </w:t>
      </w:r>
      <w:proofErr w:type="spellStart"/>
      <w:r w:rsidR="009044E9">
        <w:t>Megens</w:t>
      </w:r>
      <w:proofErr w:type="spellEnd"/>
      <w:r w:rsidR="0081708B">
        <w:t>,</w:t>
      </w:r>
      <w:r w:rsidR="009044E9">
        <w:t xml:space="preserve"> H</w:t>
      </w:r>
      <w:r w:rsidR="0081708B">
        <w:t>.</w:t>
      </w:r>
      <w:r w:rsidR="009044E9">
        <w:t>J</w:t>
      </w:r>
      <w:r w:rsidR="0081708B">
        <w:t>.</w:t>
      </w:r>
      <w:r w:rsidR="009044E9">
        <w:t>, Leon</w:t>
      </w:r>
      <w:r w:rsidR="0081708B">
        <w:t>,</w:t>
      </w:r>
      <w:r w:rsidR="009044E9">
        <w:t xml:space="preserve"> K</w:t>
      </w:r>
      <w:r w:rsidR="0081708B">
        <w:t>.</w:t>
      </w:r>
      <w:r w:rsidR="009044E9">
        <w:t>, Stet</w:t>
      </w:r>
      <w:r w:rsidR="0081708B">
        <w:t>,</w:t>
      </w:r>
      <w:r w:rsidR="009044E9">
        <w:t xml:space="preserve"> R</w:t>
      </w:r>
      <w:r w:rsidR="0081708B">
        <w:t>.</w:t>
      </w:r>
      <w:r w:rsidR="009044E9">
        <w:t>J</w:t>
      </w:r>
      <w:r w:rsidR="0081708B">
        <w:t>. &amp;</w:t>
      </w:r>
      <w:r w:rsidR="009044E9">
        <w:t xml:space="preserve"> Jordan</w:t>
      </w:r>
      <w:r w:rsidR="0081708B">
        <w:t>,</w:t>
      </w:r>
      <w:r w:rsidR="009044E9">
        <w:t xml:space="preserve"> W</w:t>
      </w:r>
      <w:r w:rsidR="0081708B">
        <w:t>.</w:t>
      </w:r>
      <w:r w:rsidR="009044E9">
        <w:t>C. Patterns of variability at</w:t>
      </w:r>
      <w:r w:rsidR="00DA27D3">
        <w:t xml:space="preserve"> </w:t>
      </w:r>
      <w:r w:rsidR="009044E9">
        <w:t>the major histocompatibility class II alpha locus in Atlantic salmon contrast</w:t>
      </w:r>
      <w:r w:rsidR="00DA27D3">
        <w:t xml:space="preserve"> </w:t>
      </w:r>
      <w:r w:rsidR="009044E9">
        <w:t xml:space="preserve">with those at the class I locus. </w:t>
      </w:r>
      <w:r w:rsidR="009044E9" w:rsidRPr="00D90460">
        <w:rPr>
          <w:i/>
        </w:rPr>
        <w:t>Immunog</w:t>
      </w:r>
      <w:r w:rsidR="00DA27D3" w:rsidRPr="00D90460">
        <w:rPr>
          <w:i/>
        </w:rPr>
        <w:t>enetics</w:t>
      </w:r>
      <w:r w:rsidR="00D90460" w:rsidRPr="00D90460">
        <w:t xml:space="preserve"> </w:t>
      </w:r>
      <w:r w:rsidR="00DA27D3" w:rsidRPr="00D90460">
        <w:rPr>
          <w:b/>
        </w:rPr>
        <w:t>57</w:t>
      </w:r>
      <w:r w:rsidR="00D90460">
        <w:t xml:space="preserve">, </w:t>
      </w:r>
      <w:r w:rsidR="00DA27D3">
        <w:t>16-24</w:t>
      </w:r>
      <w:r w:rsidR="00D90460">
        <w:t xml:space="preserve"> (2005).</w:t>
      </w:r>
    </w:p>
    <w:p w:rsidR="009044E9" w:rsidRDefault="006D4DE2" w:rsidP="00DA27D3">
      <w:r>
        <w:t>11</w:t>
      </w:r>
      <w:r w:rsidR="009044E9">
        <w:t>. Stet</w:t>
      </w:r>
      <w:r w:rsidR="0081708B">
        <w:t>,</w:t>
      </w:r>
      <w:r w:rsidR="009044E9">
        <w:t xml:space="preserve"> R</w:t>
      </w:r>
      <w:r w:rsidR="0081708B">
        <w:t>.</w:t>
      </w:r>
      <w:r w:rsidR="009044E9">
        <w:t>J</w:t>
      </w:r>
      <w:r w:rsidR="0081708B">
        <w:t>.</w:t>
      </w:r>
      <w:r w:rsidR="009044E9">
        <w:t>, de Vries</w:t>
      </w:r>
      <w:r w:rsidR="0081708B">
        <w:t>,</w:t>
      </w:r>
      <w:r w:rsidR="009044E9">
        <w:t xml:space="preserve"> B</w:t>
      </w:r>
      <w:r w:rsidR="0081708B">
        <w:t>.</w:t>
      </w:r>
      <w:r w:rsidR="009044E9">
        <w:t xml:space="preserve">, </w:t>
      </w:r>
      <w:proofErr w:type="spellStart"/>
      <w:r w:rsidR="009044E9">
        <w:t>Mudde</w:t>
      </w:r>
      <w:proofErr w:type="spellEnd"/>
      <w:r w:rsidR="0081708B">
        <w:t>,</w:t>
      </w:r>
      <w:r w:rsidR="009044E9">
        <w:t xml:space="preserve"> K</w:t>
      </w:r>
      <w:r w:rsidR="0081708B">
        <w:t>.</w:t>
      </w:r>
      <w:r w:rsidR="009044E9">
        <w:t xml:space="preserve">, </w:t>
      </w:r>
      <w:proofErr w:type="spellStart"/>
      <w:r w:rsidR="009044E9">
        <w:t>Hermsen</w:t>
      </w:r>
      <w:proofErr w:type="spellEnd"/>
      <w:r w:rsidR="0081708B">
        <w:t>,</w:t>
      </w:r>
      <w:r w:rsidR="009044E9">
        <w:t xml:space="preserve"> T</w:t>
      </w:r>
      <w:r w:rsidR="0081708B">
        <w:t>.</w:t>
      </w:r>
      <w:r w:rsidR="009044E9">
        <w:t xml:space="preserve">, van </w:t>
      </w:r>
      <w:proofErr w:type="spellStart"/>
      <w:r w:rsidR="009044E9">
        <w:t>Heerwaarden</w:t>
      </w:r>
      <w:proofErr w:type="spellEnd"/>
      <w:r w:rsidR="0081708B">
        <w:t>,</w:t>
      </w:r>
      <w:r w:rsidR="009044E9">
        <w:t xml:space="preserve"> J</w:t>
      </w:r>
      <w:r w:rsidR="0081708B">
        <w:t>.</w:t>
      </w:r>
      <w:r w:rsidR="009044E9">
        <w:t>, Shum</w:t>
      </w:r>
      <w:r w:rsidR="0081708B">
        <w:t>,</w:t>
      </w:r>
      <w:r w:rsidR="009044E9">
        <w:t xml:space="preserve"> B</w:t>
      </w:r>
      <w:r w:rsidR="0081708B">
        <w:t>.</w:t>
      </w:r>
      <w:r w:rsidR="009044E9">
        <w:t>P</w:t>
      </w:r>
      <w:r w:rsidR="0081708B">
        <w:t>. &amp;</w:t>
      </w:r>
      <w:r w:rsidR="009044E9">
        <w:t xml:space="preserve"> </w:t>
      </w:r>
      <w:proofErr w:type="spellStart"/>
      <w:r w:rsidR="009044E9">
        <w:t>Grimholt</w:t>
      </w:r>
      <w:proofErr w:type="spellEnd"/>
      <w:r w:rsidR="0081708B">
        <w:t>,</w:t>
      </w:r>
      <w:r w:rsidR="009044E9">
        <w:t xml:space="preserve"> U. Unique haplotypes of co-segregating major histocompatibility class II A and</w:t>
      </w:r>
      <w:r w:rsidR="00DA27D3">
        <w:t xml:space="preserve"> </w:t>
      </w:r>
      <w:r w:rsidR="009044E9">
        <w:t xml:space="preserve">class II B alleles in Atlantic salmon (Salmo </w:t>
      </w:r>
      <w:proofErr w:type="spellStart"/>
      <w:r w:rsidR="009044E9">
        <w:t>salar</w:t>
      </w:r>
      <w:proofErr w:type="spellEnd"/>
      <w:r w:rsidR="009044E9">
        <w:t>) give rise to diverse class II</w:t>
      </w:r>
      <w:r w:rsidR="00DA27D3">
        <w:t xml:space="preserve"> </w:t>
      </w:r>
      <w:r w:rsidR="009044E9">
        <w:t xml:space="preserve">genotypes. </w:t>
      </w:r>
      <w:r w:rsidR="009044E9" w:rsidRPr="00D90460">
        <w:rPr>
          <w:i/>
        </w:rPr>
        <w:t>Immunoge</w:t>
      </w:r>
      <w:r w:rsidR="00DA27D3" w:rsidRPr="00D90460">
        <w:rPr>
          <w:i/>
        </w:rPr>
        <w:t>netics</w:t>
      </w:r>
      <w:r w:rsidR="00D90460">
        <w:t xml:space="preserve"> </w:t>
      </w:r>
      <w:r w:rsidR="00D90460" w:rsidRPr="00D90460">
        <w:rPr>
          <w:b/>
        </w:rPr>
        <w:t>54</w:t>
      </w:r>
      <w:r w:rsidR="00D90460">
        <w:t xml:space="preserve">, </w:t>
      </w:r>
      <w:r w:rsidR="00DA27D3">
        <w:t>320-</w:t>
      </w:r>
      <w:r w:rsidR="00D90460">
        <w:t>3</w:t>
      </w:r>
      <w:r w:rsidR="00DA27D3">
        <w:t>31</w:t>
      </w:r>
      <w:r w:rsidR="00756117">
        <w:t xml:space="preserve"> (2002)</w:t>
      </w:r>
      <w:r w:rsidR="00DA27D3">
        <w:t xml:space="preserve">. </w:t>
      </w:r>
    </w:p>
    <w:p w:rsidR="009044E9" w:rsidRDefault="006D4DE2" w:rsidP="00DA27D3">
      <w:r>
        <w:t>12</w:t>
      </w:r>
      <w:r w:rsidR="009044E9">
        <w:t>. Nonaka</w:t>
      </w:r>
      <w:r w:rsidR="0081708B">
        <w:t>,</w:t>
      </w:r>
      <w:r w:rsidR="009044E9">
        <w:t xml:space="preserve"> M</w:t>
      </w:r>
      <w:r w:rsidR="0081708B">
        <w:t>.</w:t>
      </w:r>
      <w:r w:rsidR="009044E9">
        <w:t>I</w:t>
      </w:r>
      <w:r w:rsidR="0081708B">
        <w:t>. &amp;</w:t>
      </w:r>
      <w:r w:rsidR="009044E9">
        <w:t xml:space="preserve"> Nonaka</w:t>
      </w:r>
      <w:r w:rsidR="0081708B">
        <w:t>,</w:t>
      </w:r>
      <w:r w:rsidR="009044E9">
        <w:t xml:space="preserve"> M. Evolutionary analysis of two classical MHC class I loci</w:t>
      </w:r>
      <w:r w:rsidR="00DA27D3">
        <w:t xml:space="preserve"> </w:t>
      </w:r>
      <w:r w:rsidR="009044E9">
        <w:t xml:space="preserve">of the medaka fish, </w:t>
      </w:r>
      <w:proofErr w:type="spellStart"/>
      <w:r w:rsidR="009044E9">
        <w:t>Oryzias</w:t>
      </w:r>
      <w:proofErr w:type="spellEnd"/>
      <w:r w:rsidR="009044E9">
        <w:t xml:space="preserve"> </w:t>
      </w:r>
      <w:proofErr w:type="spellStart"/>
      <w:r w:rsidR="009044E9">
        <w:t>latipes</w:t>
      </w:r>
      <w:proofErr w:type="spellEnd"/>
      <w:r w:rsidR="009044E9">
        <w:t>: haplotype-specific genomic diversity,</w:t>
      </w:r>
      <w:r w:rsidR="00DA27D3">
        <w:t xml:space="preserve"> </w:t>
      </w:r>
      <w:r w:rsidR="009044E9">
        <w:t xml:space="preserve">locus-specific polymorphisms, and </w:t>
      </w:r>
      <w:proofErr w:type="spellStart"/>
      <w:r w:rsidR="009044E9">
        <w:t>interlocus</w:t>
      </w:r>
      <w:proofErr w:type="spellEnd"/>
      <w:r w:rsidR="009044E9">
        <w:t xml:space="preserve"> homogenization. </w:t>
      </w:r>
      <w:r w:rsidR="009044E9" w:rsidRPr="00D90460">
        <w:rPr>
          <w:i/>
        </w:rPr>
        <w:t>Immunogenetics</w:t>
      </w:r>
      <w:r w:rsidR="00D90460" w:rsidRPr="00D90460">
        <w:rPr>
          <w:i/>
        </w:rPr>
        <w:t xml:space="preserve"> </w:t>
      </w:r>
      <w:r w:rsidR="00D90460" w:rsidRPr="00D90460">
        <w:rPr>
          <w:b/>
        </w:rPr>
        <w:t>62</w:t>
      </w:r>
      <w:r w:rsidR="00D90460">
        <w:t xml:space="preserve">, </w:t>
      </w:r>
      <w:r w:rsidR="009044E9">
        <w:t>319-32</w:t>
      </w:r>
      <w:r w:rsidR="00D90460">
        <w:t xml:space="preserve"> (2010)</w:t>
      </w:r>
      <w:r w:rsidR="009044E9">
        <w:t xml:space="preserve">. </w:t>
      </w:r>
    </w:p>
    <w:p w:rsidR="009044E9" w:rsidRDefault="006D4DE2" w:rsidP="00DA27D3">
      <w:r>
        <w:t>13</w:t>
      </w:r>
      <w:r w:rsidR="009044E9">
        <w:t>. Nonaka</w:t>
      </w:r>
      <w:r w:rsidR="0081708B">
        <w:t>,</w:t>
      </w:r>
      <w:r w:rsidR="009044E9">
        <w:t xml:space="preserve"> M</w:t>
      </w:r>
      <w:r w:rsidR="0081708B">
        <w:t>.</w:t>
      </w:r>
      <w:r w:rsidR="009044E9">
        <w:t>I</w:t>
      </w:r>
      <w:r w:rsidR="0081708B">
        <w:t>.</w:t>
      </w:r>
      <w:r w:rsidR="009044E9">
        <w:t xml:space="preserve">, </w:t>
      </w:r>
      <w:proofErr w:type="spellStart"/>
      <w:r w:rsidR="009044E9">
        <w:t>Aizawa</w:t>
      </w:r>
      <w:proofErr w:type="spellEnd"/>
      <w:r w:rsidR="0081708B">
        <w:t>,</w:t>
      </w:r>
      <w:r w:rsidR="009044E9">
        <w:t xml:space="preserve"> K</w:t>
      </w:r>
      <w:r w:rsidR="0081708B">
        <w:t>.</w:t>
      </w:r>
      <w:r w:rsidR="009044E9">
        <w:t xml:space="preserve">, </w:t>
      </w:r>
      <w:proofErr w:type="spellStart"/>
      <w:r w:rsidR="009044E9">
        <w:t>Mitani</w:t>
      </w:r>
      <w:proofErr w:type="spellEnd"/>
      <w:r w:rsidR="0081708B">
        <w:t>,</w:t>
      </w:r>
      <w:r w:rsidR="009044E9">
        <w:t xml:space="preserve"> H</w:t>
      </w:r>
      <w:r w:rsidR="0081708B">
        <w:t>.</w:t>
      </w:r>
      <w:r w:rsidR="009044E9">
        <w:t xml:space="preserve">, </w:t>
      </w:r>
      <w:proofErr w:type="spellStart"/>
      <w:r w:rsidR="009044E9">
        <w:t>Bannai</w:t>
      </w:r>
      <w:proofErr w:type="spellEnd"/>
      <w:r w:rsidR="0081708B">
        <w:t>,</w:t>
      </w:r>
      <w:r w:rsidR="009044E9">
        <w:t xml:space="preserve"> H</w:t>
      </w:r>
      <w:r w:rsidR="0081708B">
        <w:t>.</w:t>
      </w:r>
      <w:r w:rsidR="009044E9">
        <w:t>P</w:t>
      </w:r>
      <w:r w:rsidR="0081708B">
        <w:t>. &amp;</w:t>
      </w:r>
      <w:r w:rsidR="009044E9">
        <w:t xml:space="preserve"> Nonaka</w:t>
      </w:r>
      <w:r w:rsidR="0081708B">
        <w:t>,</w:t>
      </w:r>
      <w:r w:rsidR="009044E9">
        <w:t xml:space="preserve"> M. Retained orthologous</w:t>
      </w:r>
      <w:r w:rsidR="00DA27D3">
        <w:t xml:space="preserve"> </w:t>
      </w:r>
      <w:r w:rsidR="009044E9">
        <w:t xml:space="preserve">relationships of the MHC Class I genes during </w:t>
      </w:r>
      <w:proofErr w:type="spellStart"/>
      <w:r w:rsidR="009044E9">
        <w:t>euteleost</w:t>
      </w:r>
      <w:proofErr w:type="spellEnd"/>
      <w:r w:rsidR="009044E9">
        <w:t xml:space="preserve"> evolution. </w:t>
      </w:r>
      <w:r w:rsidR="009044E9" w:rsidRPr="00DA3173">
        <w:rPr>
          <w:i/>
        </w:rPr>
        <w:t>Mol</w:t>
      </w:r>
      <w:r w:rsidR="00DA3173" w:rsidRPr="00DA3173">
        <w:rPr>
          <w:i/>
        </w:rPr>
        <w:t>.</w:t>
      </w:r>
      <w:r w:rsidR="009044E9" w:rsidRPr="00DA3173">
        <w:rPr>
          <w:i/>
        </w:rPr>
        <w:t xml:space="preserve"> Biol</w:t>
      </w:r>
      <w:r w:rsidR="00DA3173" w:rsidRPr="00DA3173">
        <w:rPr>
          <w:i/>
        </w:rPr>
        <w:t>.</w:t>
      </w:r>
      <w:r w:rsidR="009044E9" w:rsidRPr="00DA3173">
        <w:rPr>
          <w:i/>
        </w:rPr>
        <w:t xml:space="preserve"> </w:t>
      </w:r>
      <w:proofErr w:type="spellStart"/>
      <w:r w:rsidR="009044E9" w:rsidRPr="00DA3173">
        <w:rPr>
          <w:i/>
        </w:rPr>
        <w:t>Evol</w:t>
      </w:r>
      <w:proofErr w:type="spellEnd"/>
      <w:r w:rsidR="009044E9" w:rsidRPr="00DA3173">
        <w:rPr>
          <w:i/>
        </w:rPr>
        <w:t>.</w:t>
      </w:r>
      <w:r w:rsidR="00DA3173">
        <w:t xml:space="preserve"> </w:t>
      </w:r>
      <w:r w:rsidR="00DA27D3" w:rsidRPr="00DA3173">
        <w:rPr>
          <w:b/>
        </w:rPr>
        <w:t>28</w:t>
      </w:r>
      <w:r w:rsidR="00DA3173">
        <w:t xml:space="preserve">, </w:t>
      </w:r>
      <w:r w:rsidR="00DA27D3">
        <w:t>3099-</w:t>
      </w:r>
      <w:r w:rsidR="00DA3173">
        <w:t>3</w:t>
      </w:r>
      <w:r w:rsidR="00DA27D3">
        <w:t>112</w:t>
      </w:r>
      <w:r w:rsidR="00DA3173">
        <w:t xml:space="preserve"> (2011)</w:t>
      </w:r>
      <w:r w:rsidR="00DA27D3">
        <w:t>.</w:t>
      </w:r>
    </w:p>
    <w:p w:rsidR="009044E9" w:rsidRDefault="009D7C85" w:rsidP="00DA27D3">
      <w:r>
        <w:t>14</w:t>
      </w:r>
      <w:r w:rsidR="009044E9">
        <w:t xml:space="preserve">. </w:t>
      </w:r>
      <w:proofErr w:type="spellStart"/>
      <w:r w:rsidR="009044E9">
        <w:t>Bannai</w:t>
      </w:r>
      <w:proofErr w:type="spellEnd"/>
      <w:r w:rsidR="0081708B">
        <w:t>,</w:t>
      </w:r>
      <w:r w:rsidR="009044E9">
        <w:t xml:space="preserve"> H</w:t>
      </w:r>
      <w:r w:rsidR="0081708B">
        <w:t>.</w:t>
      </w:r>
      <w:r w:rsidR="009044E9">
        <w:t>P</w:t>
      </w:r>
      <w:r w:rsidR="0081708B">
        <w:t>. &amp;</w:t>
      </w:r>
      <w:r w:rsidR="009044E9">
        <w:t xml:space="preserve"> Nonaka</w:t>
      </w:r>
      <w:r w:rsidR="0081708B">
        <w:t>,</w:t>
      </w:r>
      <w:r w:rsidR="009044E9">
        <w:t xml:space="preserve"> M. Comprehensive analysis of medaka major histocompatibility</w:t>
      </w:r>
      <w:r w:rsidR="00DA27D3">
        <w:t xml:space="preserve"> </w:t>
      </w:r>
      <w:r w:rsidR="009044E9">
        <w:t xml:space="preserve">complex (MHC) class II genes: implications for evolution in </w:t>
      </w:r>
      <w:proofErr w:type="spellStart"/>
      <w:r w:rsidR="009044E9">
        <w:t>teleosts</w:t>
      </w:r>
      <w:proofErr w:type="spellEnd"/>
      <w:r w:rsidR="009044E9">
        <w:t>.</w:t>
      </w:r>
      <w:r w:rsidR="00DA27D3">
        <w:t xml:space="preserve"> </w:t>
      </w:r>
      <w:r w:rsidR="009044E9" w:rsidRPr="00DA3173">
        <w:rPr>
          <w:i/>
        </w:rPr>
        <w:t>Immunoge</w:t>
      </w:r>
      <w:r w:rsidR="00DA3173" w:rsidRPr="00DA3173">
        <w:rPr>
          <w:i/>
        </w:rPr>
        <w:t xml:space="preserve">netics </w:t>
      </w:r>
      <w:r w:rsidR="00DA3173" w:rsidRPr="00DA3173">
        <w:rPr>
          <w:b/>
        </w:rPr>
        <w:t>65</w:t>
      </w:r>
      <w:r w:rsidR="00DA3173">
        <w:t xml:space="preserve">, </w:t>
      </w:r>
      <w:r w:rsidR="00DA27D3">
        <w:t>883-</w:t>
      </w:r>
      <w:r w:rsidR="00DA3173">
        <w:t>8</w:t>
      </w:r>
      <w:r w:rsidR="00DA27D3">
        <w:t>95</w:t>
      </w:r>
      <w:r w:rsidR="00DA3173">
        <w:t xml:space="preserve"> (2013)</w:t>
      </w:r>
      <w:r w:rsidR="00DA27D3">
        <w:t>.</w:t>
      </w:r>
    </w:p>
    <w:p w:rsidR="009D7C85" w:rsidRDefault="009D7C85" w:rsidP="009D7C85">
      <w:r>
        <w:lastRenderedPageBreak/>
        <w:t xml:space="preserve">15. Clark, M.S., </w:t>
      </w:r>
      <w:proofErr w:type="spellStart"/>
      <w:r>
        <w:t>Pontarotti</w:t>
      </w:r>
      <w:proofErr w:type="spellEnd"/>
      <w:r>
        <w:t xml:space="preserve">, P., Gilles, A., Kelly, A. &amp; Elgar, G. Identification and characterization of a beta proteasome subunit cluster in the Japanese pufferfish (Fugu </w:t>
      </w:r>
      <w:proofErr w:type="spellStart"/>
      <w:r>
        <w:t>rubripes</w:t>
      </w:r>
      <w:proofErr w:type="spellEnd"/>
      <w:r>
        <w:t xml:space="preserve">). </w:t>
      </w:r>
      <w:r w:rsidRPr="009D7C85">
        <w:rPr>
          <w:i/>
        </w:rPr>
        <w:t>J. Immunol.</w:t>
      </w:r>
      <w:r>
        <w:t xml:space="preserve"> </w:t>
      </w:r>
      <w:r w:rsidRPr="009D7C85">
        <w:rPr>
          <w:b/>
        </w:rPr>
        <w:t>165</w:t>
      </w:r>
      <w:r>
        <w:t>, 4446-4452 (2000).</w:t>
      </w:r>
    </w:p>
    <w:p w:rsidR="009D7C85" w:rsidRDefault="009D7C85" w:rsidP="009D7C85">
      <w:r>
        <w:t xml:space="preserve">16. </w:t>
      </w:r>
      <w:proofErr w:type="spellStart"/>
      <w:r>
        <w:t>Schaschl</w:t>
      </w:r>
      <w:proofErr w:type="spellEnd"/>
      <w:r>
        <w:t>, H. &amp; Wegner, K.M. Contrasting mode of evolution between the MHC class I genomic region and class II region in the three-</w:t>
      </w:r>
      <w:proofErr w:type="spellStart"/>
      <w:r>
        <w:t>spined</w:t>
      </w:r>
      <w:proofErr w:type="spellEnd"/>
      <w:r>
        <w:t xml:space="preserve"> stickleback (</w:t>
      </w:r>
      <w:proofErr w:type="spellStart"/>
      <w:r>
        <w:t>Gasterosteus</w:t>
      </w:r>
      <w:proofErr w:type="spellEnd"/>
      <w:r>
        <w:t xml:space="preserve"> aculeatus L.; </w:t>
      </w:r>
      <w:proofErr w:type="spellStart"/>
      <w:r>
        <w:t>Gasterosteidae</w:t>
      </w:r>
      <w:proofErr w:type="spellEnd"/>
      <w:r>
        <w:t xml:space="preserve">: Teleostei). </w:t>
      </w:r>
      <w:r w:rsidRPr="009D7C85">
        <w:rPr>
          <w:i/>
        </w:rPr>
        <w:t xml:space="preserve">Immunogenetics </w:t>
      </w:r>
      <w:r w:rsidRPr="009D7C85">
        <w:rPr>
          <w:b/>
        </w:rPr>
        <w:t>59</w:t>
      </w:r>
      <w:r>
        <w:t>, 295-304 (2007).</w:t>
      </w:r>
    </w:p>
    <w:p w:rsidR="00E11176" w:rsidRDefault="00E11176" w:rsidP="00E11176">
      <w:r>
        <w:t xml:space="preserve">17. </w:t>
      </w:r>
      <w:proofErr w:type="spellStart"/>
      <w:r>
        <w:t>Reusch</w:t>
      </w:r>
      <w:proofErr w:type="spellEnd"/>
      <w:r>
        <w:t xml:space="preserve">, T.B., </w:t>
      </w:r>
      <w:proofErr w:type="spellStart"/>
      <w:r>
        <w:t>Schaschl</w:t>
      </w:r>
      <w:proofErr w:type="spellEnd"/>
      <w:r>
        <w:t>, H. &amp; Wegner, K.M. Recent duplication and inter-locus gene conversion in major histocompatibility class II genes in a teleost, the three-</w:t>
      </w:r>
      <w:proofErr w:type="spellStart"/>
      <w:r>
        <w:t>spined</w:t>
      </w:r>
      <w:proofErr w:type="spellEnd"/>
      <w:r>
        <w:t xml:space="preserve"> stickleback. </w:t>
      </w:r>
      <w:r w:rsidRPr="001B07F5">
        <w:rPr>
          <w:i/>
        </w:rPr>
        <w:t>Immunogenetics</w:t>
      </w:r>
      <w:r>
        <w:t xml:space="preserve"> </w:t>
      </w:r>
      <w:r w:rsidRPr="001B07F5">
        <w:rPr>
          <w:b/>
        </w:rPr>
        <w:t>56</w:t>
      </w:r>
      <w:r>
        <w:t>, 427-37 (2004).</w:t>
      </w:r>
    </w:p>
    <w:p w:rsidR="009044E9" w:rsidRDefault="00E11176" w:rsidP="00DA27D3">
      <w:r>
        <w:t>18</w:t>
      </w:r>
      <w:r w:rsidR="009044E9">
        <w:t>. Star</w:t>
      </w:r>
      <w:r w:rsidR="0081708B">
        <w:t>,</w:t>
      </w:r>
      <w:r w:rsidR="009044E9">
        <w:t xml:space="preserve"> B</w:t>
      </w:r>
      <w:r w:rsidR="0081708B">
        <w:t>.</w:t>
      </w:r>
      <w:r w:rsidR="009044E9">
        <w:t xml:space="preserve"> </w:t>
      </w:r>
      <w:r w:rsidR="009044E9" w:rsidRPr="0081708B">
        <w:rPr>
          <w:i/>
        </w:rPr>
        <w:t>et al.</w:t>
      </w:r>
      <w:r w:rsidR="009044E9">
        <w:t xml:space="preserve"> The genome sequence of</w:t>
      </w:r>
      <w:r w:rsidR="00DA27D3">
        <w:t xml:space="preserve"> </w:t>
      </w:r>
      <w:r w:rsidR="009044E9">
        <w:t>Atlantic cod reveals</w:t>
      </w:r>
      <w:r w:rsidR="00DA3173">
        <w:t xml:space="preserve"> a unique immune system. </w:t>
      </w:r>
      <w:r w:rsidR="00DA3173" w:rsidRPr="00DA3173">
        <w:rPr>
          <w:i/>
        </w:rPr>
        <w:t>Nature</w:t>
      </w:r>
      <w:r w:rsidR="009044E9" w:rsidRPr="00DA3173">
        <w:rPr>
          <w:i/>
        </w:rPr>
        <w:t xml:space="preserve"> </w:t>
      </w:r>
      <w:r w:rsidR="009044E9" w:rsidRPr="00DA3173">
        <w:rPr>
          <w:b/>
        </w:rPr>
        <w:t>477</w:t>
      </w:r>
      <w:r w:rsidR="00DA3173">
        <w:t xml:space="preserve">, </w:t>
      </w:r>
      <w:r w:rsidR="009044E9">
        <w:t>207-</w:t>
      </w:r>
      <w:r w:rsidR="00DA3173">
        <w:t>2</w:t>
      </w:r>
      <w:r w:rsidR="009044E9">
        <w:t>10</w:t>
      </w:r>
      <w:r w:rsidR="00DA3173">
        <w:t xml:space="preserve"> (2011)</w:t>
      </w:r>
      <w:r w:rsidR="009044E9">
        <w:t>.</w:t>
      </w:r>
    </w:p>
    <w:p w:rsidR="006B3E5D" w:rsidRDefault="006B3E5D" w:rsidP="00DA27D3"/>
    <w:sectPr w:rsidR="006B3E5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BAD" w:rsidRDefault="00C90BAD" w:rsidP="00D86F8E">
      <w:pPr>
        <w:spacing w:after="0" w:line="240" w:lineRule="auto"/>
      </w:pPr>
      <w:r>
        <w:separator/>
      </w:r>
    </w:p>
  </w:endnote>
  <w:endnote w:type="continuationSeparator" w:id="0">
    <w:p w:rsidR="00C90BAD" w:rsidRDefault="00C90BAD" w:rsidP="00D86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685977"/>
      <w:docPartObj>
        <w:docPartGallery w:val="Page Numbers (Bottom of Page)"/>
        <w:docPartUnique/>
      </w:docPartObj>
    </w:sdtPr>
    <w:sdtEndPr>
      <w:rPr>
        <w:noProof/>
      </w:rPr>
    </w:sdtEndPr>
    <w:sdtContent>
      <w:p w:rsidR="00D86F8E" w:rsidRDefault="00D86F8E">
        <w:pPr>
          <w:pStyle w:val="Footer"/>
          <w:jc w:val="right"/>
        </w:pPr>
        <w:r>
          <w:fldChar w:fldCharType="begin"/>
        </w:r>
        <w:r>
          <w:instrText xml:space="preserve"> PAGE   \* MERGEFORMAT </w:instrText>
        </w:r>
        <w:r>
          <w:fldChar w:fldCharType="separate"/>
        </w:r>
        <w:r w:rsidR="00086BC0">
          <w:rPr>
            <w:noProof/>
          </w:rPr>
          <w:t>6</w:t>
        </w:r>
        <w:r>
          <w:rPr>
            <w:noProof/>
          </w:rPr>
          <w:fldChar w:fldCharType="end"/>
        </w:r>
      </w:p>
    </w:sdtContent>
  </w:sdt>
  <w:p w:rsidR="00D86F8E" w:rsidRDefault="00D86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BAD" w:rsidRDefault="00C90BAD" w:rsidP="00D86F8E">
      <w:pPr>
        <w:spacing w:after="0" w:line="240" w:lineRule="auto"/>
      </w:pPr>
      <w:r>
        <w:separator/>
      </w:r>
    </w:p>
  </w:footnote>
  <w:footnote w:type="continuationSeparator" w:id="0">
    <w:p w:rsidR="00C90BAD" w:rsidRDefault="00C90BAD" w:rsidP="00D86F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23A17"/>
    <w:multiLevelType w:val="hybridMultilevel"/>
    <w:tmpl w:val="3D8CA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85C78"/>
    <w:multiLevelType w:val="hybridMultilevel"/>
    <w:tmpl w:val="F474D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A4702"/>
    <w:multiLevelType w:val="hybridMultilevel"/>
    <w:tmpl w:val="569CF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52047"/>
    <w:multiLevelType w:val="hybridMultilevel"/>
    <w:tmpl w:val="7896A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E2E35"/>
    <w:multiLevelType w:val="hybridMultilevel"/>
    <w:tmpl w:val="DBCE2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872FA3"/>
    <w:multiLevelType w:val="hybridMultilevel"/>
    <w:tmpl w:val="F1500B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750955"/>
    <w:multiLevelType w:val="hybridMultilevel"/>
    <w:tmpl w:val="D3CAA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7A586C"/>
    <w:multiLevelType w:val="hybridMultilevel"/>
    <w:tmpl w:val="0C0A5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7"/>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1CC"/>
    <w:rsid w:val="00006799"/>
    <w:rsid w:val="00014E6B"/>
    <w:rsid w:val="00016B03"/>
    <w:rsid w:val="000432F5"/>
    <w:rsid w:val="000676E7"/>
    <w:rsid w:val="00074D93"/>
    <w:rsid w:val="00086BC0"/>
    <w:rsid w:val="00096E4D"/>
    <w:rsid w:val="000B0715"/>
    <w:rsid w:val="000B6B53"/>
    <w:rsid w:val="000B70A3"/>
    <w:rsid w:val="000F7306"/>
    <w:rsid w:val="00100291"/>
    <w:rsid w:val="001160C8"/>
    <w:rsid w:val="00135D5F"/>
    <w:rsid w:val="00145005"/>
    <w:rsid w:val="0015484A"/>
    <w:rsid w:val="00161408"/>
    <w:rsid w:val="001614C0"/>
    <w:rsid w:val="00184254"/>
    <w:rsid w:val="001A3ED1"/>
    <w:rsid w:val="001B07F5"/>
    <w:rsid w:val="001B14BF"/>
    <w:rsid w:val="001E6993"/>
    <w:rsid w:val="001F337F"/>
    <w:rsid w:val="00217F4A"/>
    <w:rsid w:val="0022208F"/>
    <w:rsid w:val="0022760C"/>
    <w:rsid w:val="0023100F"/>
    <w:rsid w:val="00231810"/>
    <w:rsid w:val="002360FF"/>
    <w:rsid w:val="002463F7"/>
    <w:rsid w:val="00294BEC"/>
    <w:rsid w:val="002E7E40"/>
    <w:rsid w:val="002F28D1"/>
    <w:rsid w:val="002F62A1"/>
    <w:rsid w:val="0030180D"/>
    <w:rsid w:val="00317D1E"/>
    <w:rsid w:val="00321699"/>
    <w:rsid w:val="00324DC7"/>
    <w:rsid w:val="00352B1B"/>
    <w:rsid w:val="00356C5E"/>
    <w:rsid w:val="003874CC"/>
    <w:rsid w:val="003B031E"/>
    <w:rsid w:val="003D3F11"/>
    <w:rsid w:val="003D6E10"/>
    <w:rsid w:val="003D6EF3"/>
    <w:rsid w:val="003F375B"/>
    <w:rsid w:val="003F3823"/>
    <w:rsid w:val="00407413"/>
    <w:rsid w:val="00412EE1"/>
    <w:rsid w:val="004207CE"/>
    <w:rsid w:val="00422151"/>
    <w:rsid w:val="004274D0"/>
    <w:rsid w:val="00430144"/>
    <w:rsid w:val="00454334"/>
    <w:rsid w:val="00467587"/>
    <w:rsid w:val="0049141B"/>
    <w:rsid w:val="004A1F31"/>
    <w:rsid w:val="004A541D"/>
    <w:rsid w:val="004B18C7"/>
    <w:rsid w:val="004C656B"/>
    <w:rsid w:val="004D45DB"/>
    <w:rsid w:val="004D7B2D"/>
    <w:rsid w:val="004F628D"/>
    <w:rsid w:val="0051172A"/>
    <w:rsid w:val="00525EA0"/>
    <w:rsid w:val="00534FC3"/>
    <w:rsid w:val="0054405C"/>
    <w:rsid w:val="00547E64"/>
    <w:rsid w:val="005517AD"/>
    <w:rsid w:val="005551A3"/>
    <w:rsid w:val="00556BF4"/>
    <w:rsid w:val="005639BE"/>
    <w:rsid w:val="0058753F"/>
    <w:rsid w:val="00597AF4"/>
    <w:rsid w:val="005B286D"/>
    <w:rsid w:val="005C1101"/>
    <w:rsid w:val="005C47A5"/>
    <w:rsid w:val="005D2D13"/>
    <w:rsid w:val="005D717C"/>
    <w:rsid w:val="005F0538"/>
    <w:rsid w:val="00613FE1"/>
    <w:rsid w:val="00653144"/>
    <w:rsid w:val="006611A2"/>
    <w:rsid w:val="0066428C"/>
    <w:rsid w:val="00664590"/>
    <w:rsid w:val="00664C07"/>
    <w:rsid w:val="006712BD"/>
    <w:rsid w:val="00671C03"/>
    <w:rsid w:val="006731A7"/>
    <w:rsid w:val="0068664D"/>
    <w:rsid w:val="00694B22"/>
    <w:rsid w:val="006964DB"/>
    <w:rsid w:val="006965A6"/>
    <w:rsid w:val="006B3E5D"/>
    <w:rsid w:val="006C0C25"/>
    <w:rsid w:val="006C3881"/>
    <w:rsid w:val="006D361D"/>
    <w:rsid w:val="006D4DE2"/>
    <w:rsid w:val="006D5E76"/>
    <w:rsid w:val="006E2F33"/>
    <w:rsid w:val="006F7037"/>
    <w:rsid w:val="007014FF"/>
    <w:rsid w:val="00711CD3"/>
    <w:rsid w:val="007132D1"/>
    <w:rsid w:val="0072277B"/>
    <w:rsid w:val="00724256"/>
    <w:rsid w:val="00742876"/>
    <w:rsid w:val="00756117"/>
    <w:rsid w:val="007669EA"/>
    <w:rsid w:val="0076797D"/>
    <w:rsid w:val="00773397"/>
    <w:rsid w:val="00785641"/>
    <w:rsid w:val="00785693"/>
    <w:rsid w:val="00794A65"/>
    <w:rsid w:val="007A23D6"/>
    <w:rsid w:val="007A4130"/>
    <w:rsid w:val="007B661B"/>
    <w:rsid w:val="007D1F9F"/>
    <w:rsid w:val="007E196C"/>
    <w:rsid w:val="007E3313"/>
    <w:rsid w:val="007F2032"/>
    <w:rsid w:val="00803F01"/>
    <w:rsid w:val="00805D82"/>
    <w:rsid w:val="0081708B"/>
    <w:rsid w:val="00817D2A"/>
    <w:rsid w:val="00834E7F"/>
    <w:rsid w:val="0085005E"/>
    <w:rsid w:val="00851487"/>
    <w:rsid w:val="008566AF"/>
    <w:rsid w:val="008833DC"/>
    <w:rsid w:val="00896CEF"/>
    <w:rsid w:val="008A605A"/>
    <w:rsid w:val="008A61EE"/>
    <w:rsid w:val="008D0D4D"/>
    <w:rsid w:val="008F52B9"/>
    <w:rsid w:val="008F7FB8"/>
    <w:rsid w:val="009044E9"/>
    <w:rsid w:val="00913492"/>
    <w:rsid w:val="009138F4"/>
    <w:rsid w:val="00924EE2"/>
    <w:rsid w:val="009267C3"/>
    <w:rsid w:val="00927685"/>
    <w:rsid w:val="009334E7"/>
    <w:rsid w:val="00941339"/>
    <w:rsid w:val="009534A0"/>
    <w:rsid w:val="009570DC"/>
    <w:rsid w:val="00960DD9"/>
    <w:rsid w:val="00961AC1"/>
    <w:rsid w:val="00981016"/>
    <w:rsid w:val="0098134F"/>
    <w:rsid w:val="009825A5"/>
    <w:rsid w:val="009866B8"/>
    <w:rsid w:val="00990E18"/>
    <w:rsid w:val="00992D7F"/>
    <w:rsid w:val="009A1AE1"/>
    <w:rsid w:val="009A7FCA"/>
    <w:rsid w:val="009B755D"/>
    <w:rsid w:val="009C4636"/>
    <w:rsid w:val="009C7C2E"/>
    <w:rsid w:val="009D7C85"/>
    <w:rsid w:val="009F3BB6"/>
    <w:rsid w:val="00A16C1C"/>
    <w:rsid w:val="00A23F4B"/>
    <w:rsid w:val="00A3719F"/>
    <w:rsid w:val="00A42D7E"/>
    <w:rsid w:val="00A51EB5"/>
    <w:rsid w:val="00A569FF"/>
    <w:rsid w:val="00A671BE"/>
    <w:rsid w:val="00A70BAC"/>
    <w:rsid w:val="00A715C5"/>
    <w:rsid w:val="00A71BD3"/>
    <w:rsid w:val="00A75036"/>
    <w:rsid w:val="00A85BE2"/>
    <w:rsid w:val="00A929AF"/>
    <w:rsid w:val="00AD1DE9"/>
    <w:rsid w:val="00AD51EF"/>
    <w:rsid w:val="00B239F5"/>
    <w:rsid w:val="00B35072"/>
    <w:rsid w:val="00B451B7"/>
    <w:rsid w:val="00B63E7B"/>
    <w:rsid w:val="00B71D8E"/>
    <w:rsid w:val="00BA0B50"/>
    <w:rsid w:val="00BA183E"/>
    <w:rsid w:val="00BA3548"/>
    <w:rsid w:val="00BB0B78"/>
    <w:rsid w:val="00BB0F65"/>
    <w:rsid w:val="00BC1178"/>
    <w:rsid w:val="00BD51CC"/>
    <w:rsid w:val="00BE1D30"/>
    <w:rsid w:val="00BE6708"/>
    <w:rsid w:val="00BF1F0E"/>
    <w:rsid w:val="00BF3C39"/>
    <w:rsid w:val="00BF7C02"/>
    <w:rsid w:val="00C10A31"/>
    <w:rsid w:val="00C15EC7"/>
    <w:rsid w:val="00C46BF3"/>
    <w:rsid w:val="00C55953"/>
    <w:rsid w:val="00C634F6"/>
    <w:rsid w:val="00C70652"/>
    <w:rsid w:val="00C72A50"/>
    <w:rsid w:val="00C76C81"/>
    <w:rsid w:val="00C857A6"/>
    <w:rsid w:val="00C90BAD"/>
    <w:rsid w:val="00C94676"/>
    <w:rsid w:val="00CD26EF"/>
    <w:rsid w:val="00CE77F1"/>
    <w:rsid w:val="00CF02CD"/>
    <w:rsid w:val="00CF0E4E"/>
    <w:rsid w:val="00CF5844"/>
    <w:rsid w:val="00CF6C0E"/>
    <w:rsid w:val="00D008A4"/>
    <w:rsid w:val="00D15346"/>
    <w:rsid w:val="00D362B7"/>
    <w:rsid w:val="00D43827"/>
    <w:rsid w:val="00D51A14"/>
    <w:rsid w:val="00D5496A"/>
    <w:rsid w:val="00D60887"/>
    <w:rsid w:val="00D74A98"/>
    <w:rsid w:val="00D76947"/>
    <w:rsid w:val="00D82FCC"/>
    <w:rsid w:val="00D86F8E"/>
    <w:rsid w:val="00D90460"/>
    <w:rsid w:val="00D92EC7"/>
    <w:rsid w:val="00DA0E02"/>
    <w:rsid w:val="00DA27D3"/>
    <w:rsid w:val="00DA3173"/>
    <w:rsid w:val="00DA539E"/>
    <w:rsid w:val="00DD06D0"/>
    <w:rsid w:val="00DE2BFF"/>
    <w:rsid w:val="00DF1D8E"/>
    <w:rsid w:val="00DF5034"/>
    <w:rsid w:val="00DF5B84"/>
    <w:rsid w:val="00E03846"/>
    <w:rsid w:val="00E11176"/>
    <w:rsid w:val="00E1711E"/>
    <w:rsid w:val="00E31ADC"/>
    <w:rsid w:val="00E31BDB"/>
    <w:rsid w:val="00E63255"/>
    <w:rsid w:val="00E85C7D"/>
    <w:rsid w:val="00E85EE2"/>
    <w:rsid w:val="00E96497"/>
    <w:rsid w:val="00EC31D5"/>
    <w:rsid w:val="00ED39B4"/>
    <w:rsid w:val="00ED449E"/>
    <w:rsid w:val="00F209E8"/>
    <w:rsid w:val="00F252E0"/>
    <w:rsid w:val="00F309B4"/>
    <w:rsid w:val="00F37569"/>
    <w:rsid w:val="00F41FD7"/>
    <w:rsid w:val="00F42165"/>
    <w:rsid w:val="00F42937"/>
    <w:rsid w:val="00F5640E"/>
    <w:rsid w:val="00F65E3E"/>
    <w:rsid w:val="00F66A6A"/>
    <w:rsid w:val="00F75B02"/>
    <w:rsid w:val="00F8567F"/>
    <w:rsid w:val="00FA5E4D"/>
    <w:rsid w:val="00FB2921"/>
    <w:rsid w:val="00FB3871"/>
    <w:rsid w:val="00FC676C"/>
    <w:rsid w:val="00FD68A4"/>
    <w:rsid w:val="00FD7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1F03E"/>
  <w15:chartTrackingRefBased/>
  <w15:docId w15:val="{A77C104C-C47C-4D61-A5DE-8E1CE8A4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1D5"/>
    <w:rPr>
      <w:rFonts w:ascii="Segoe UI" w:hAnsi="Segoe UI" w:cs="Segoe UI"/>
      <w:sz w:val="18"/>
      <w:szCs w:val="18"/>
    </w:rPr>
  </w:style>
  <w:style w:type="paragraph" w:styleId="ListParagraph">
    <w:name w:val="List Paragraph"/>
    <w:basedOn w:val="Normal"/>
    <w:uiPriority w:val="34"/>
    <w:qFormat/>
    <w:rsid w:val="005F0538"/>
    <w:pPr>
      <w:ind w:left="720"/>
      <w:contextualSpacing/>
    </w:pPr>
  </w:style>
  <w:style w:type="character" w:styleId="Hyperlink">
    <w:name w:val="Hyperlink"/>
    <w:basedOn w:val="DefaultParagraphFont"/>
    <w:uiPriority w:val="99"/>
    <w:unhideWhenUsed/>
    <w:rsid w:val="00D74A98"/>
    <w:rPr>
      <w:color w:val="0563C1" w:themeColor="hyperlink"/>
      <w:u w:val="single"/>
    </w:rPr>
  </w:style>
  <w:style w:type="paragraph" w:styleId="Header">
    <w:name w:val="header"/>
    <w:basedOn w:val="Normal"/>
    <w:link w:val="HeaderChar"/>
    <w:uiPriority w:val="99"/>
    <w:unhideWhenUsed/>
    <w:rsid w:val="00D86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F8E"/>
  </w:style>
  <w:style w:type="paragraph" w:styleId="Footer">
    <w:name w:val="footer"/>
    <w:basedOn w:val="Normal"/>
    <w:link w:val="FooterChar"/>
    <w:uiPriority w:val="99"/>
    <w:unhideWhenUsed/>
    <w:rsid w:val="00D86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06206">
      <w:bodyDiv w:val="1"/>
      <w:marLeft w:val="0"/>
      <w:marRight w:val="0"/>
      <w:marTop w:val="0"/>
      <w:marBottom w:val="0"/>
      <w:divBdr>
        <w:top w:val="none" w:sz="0" w:space="0" w:color="auto"/>
        <w:left w:val="none" w:sz="0" w:space="0" w:color="auto"/>
        <w:bottom w:val="none" w:sz="0" w:space="0" w:color="auto"/>
        <w:right w:val="none" w:sz="0" w:space="0" w:color="auto"/>
      </w:divBdr>
    </w:div>
    <w:div w:id="321084829">
      <w:bodyDiv w:val="1"/>
      <w:marLeft w:val="0"/>
      <w:marRight w:val="0"/>
      <w:marTop w:val="0"/>
      <w:marBottom w:val="0"/>
      <w:divBdr>
        <w:top w:val="none" w:sz="0" w:space="0" w:color="auto"/>
        <w:left w:val="none" w:sz="0" w:space="0" w:color="auto"/>
        <w:bottom w:val="none" w:sz="0" w:space="0" w:color="auto"/>
        <w:right w:val="none" w:sz="0" w:space="0" w:color="auto"/>
      </w:divBdr>
    </w:div>
    <w:div w:id="438255136">
      <w:bodyDiv w:val="1"/>
      <w:marLeft w:val="0"/>
      <w:marRight w:val="0"/>
      <w:marTop w:val="0"/>
      <w:marBottom w:val="0"/>
      <w:divBdr>
        <w:top w:val="none" w:sz="0" w:space="0" w:color="auto"/>
        <w:left w:val="none" w:sz="0" w:space="0" w:color="auto"/>
        <w:bottom w:val="none" w:sz="0" w:space="0" w:color="auto"/>
        <w:right w:val="none" w:sz="0" w:space="0" w:color="auto"/>
      </w:divBdr>
    </w:div>
    <w:div w:id="579024285">
      <w:bodyDiv w:val="1"/>
      <w:marLeft w:val="0"/>
      <w:marRight w:val="0"/>
      <w:marTop w:val="0"/>
      <w:marBottom w:val="0"/>
      <w:divBdr>
        <w:top w:val="none" w:sz="0" w:space="0" w:color="auto"/>
        <w:left w:val="none" w:sz="0" w:space="0" w:color="auto"/>
        <w:bottom w:val="none" w:sz="0" w:space="0" w:color="auto"/>
        <w:right w:val="none" w:sz="0" w:space="0" w:color="auto"/>
      </w:divBdr>
    </w:div>
    <w:div w:id="637272248">
      <w:bodyDiv w:val="1"/>
      <w:marLeft w:val="0"/>
      <w:marRight w:val="0"/>
      <w:marTop w:val="0"/>
      <w:marBottom w:val="0"/>
      <w:divBdr>
        <w:top w:val="none" w:sz="0" w:space="0" w:color="auto"/>
        <w:left w:val="none" w:sz="0" w:space="0" w:color="auto"/>
        <w:bottom w:val="none" w:sz="0" w:space="0" w:color="auto"/>
        <w:right w:val="none" w:sz="0" w:space="0" w:color="auto"/>
      </w:divBdr>
    </w:div>
    <w:div w:id="996688277">
      <w:bodyDiv w:val="1"/>
      <w:marLeft w:val="0"/>
      <w:marRight w:val="0"/>
      <w:marTop w:val="0"/>
      <w:marBottom w:val="0"/>
      <w:divBdr>
        <w:top w:val="none" w:sz="0" w:space="0" w:color="auto"/>
        <w:left w:val="none" w:sz="0" w:space="0" w:color="auto"/>
        <w:bottom w:val="none" w:sz="0" w:space="0" w:color="auto"/>
        <w:right w:val="none" w:sz="0" w:space="0" w:color="auto"/>
      </w:divBdr>
    </w:div>
    <w:div w:id="1308900700">
      <w:bodyDiv w:val="1"/>
      <w:marLeft w:val="0"/>
      <w:marRight w:val="0"/>
      <w:marTop w:val="0"/>
      <w:marBottom w:val="0"/>
      <w:divBdr>
        <w:top w:val="none" w:sz="0" w:space="0" w:color="auto"/>
        <w:left w:val="none" w:sz="0" w:space="0" w:color="auto"/>
        <w:bottom w:val="none" w:sz="0" w:space="0" w:color="auto"/>
        <w:right w:val="none" w:sz="0" w:space="0" w:color="auto"/>
      </w:divBdr>
    </w:div>
    <w:div w:id="1344942863">
      <w:bodyDiv w:val="1"/>
      <w:marLeft w:val="0"/>
      <w:marRight w:val="0"/>
      <w:marTop w:val="0"/>
      <w:marBottom w:val="0"/>
      <w:divBdr>
        <w:top w:val="none" w:sz="0" w:space="0" w:color="auto"/>
        <w:left w:val="none" w:sz="0" w:space="0" w:color="auto"/>
        <w:bottom w:val="none" w:sz="0" w:space="0" w:color="auto"/>
        <w:right w:val="none" w:sz="0" w:space="0" w:color="auto"/>
      </w:divBdr>
    </w:div>
    <w:div w:id="1508405182">
      <w:bodyDiv w:val="1"/>
      <w:marLeft w:val="0"/>
      <w:marRight w:val="0"/>
      <w:marTop w:val="0"/>
      <w:marBottom w:val="0"/>
      <w:divBdr>
        <w:top w:val="none" w:sz="0" w:space="0" w:color="auto"/>
        <w:left w:val="none" w:sz="0" w:space="0" w:color="auto"/>
        <w:bottom w:val="none" w:sz="0" w:space="0" w:color="auto"/>
        <w:right w:val="none" w:sz="0" w:space="0" w:color="auto"/>
      </w:divBdr>
    </w:div>
    <w:div w:id="1630630484">
      <w:bodyDiv w:val="1"/>
      <w:marLeft w:val="0"/>
      <w:marRight w:val="0"/>
      <w:marTop w:val="0"/>
      <w:marBottom w:val="0"/>
      <w:divBdr>
        <w:top w:val="none" w:sz="0" w:space="0" w:color="auto"/>
        <w:left w:val="none" w:sz="0" w:space="0" w:color="auto"/>
        <w:bottom w:val="none" w:sz="0" w:space="0" w:color="auto"/>
        <w:right w:val="none" w:sz="0" w:space="0" w:color="auto"/>
      </w:divBdr>
    </w:div>
    <w:div w:id="1816217313">
      <w:bodyDiv w:val="1"/>
      <w:marLeft w:val="0"/>
      <w:marRight w:val="0"/>
      <w:marTop w:val="0"/>
      <w:marBottom w:val="0"/>
      <w:divBdr>
        <w:top w:val="none" w:sz="0" w:space="0" w:color="auto"/>
        <w:left w:val="none" w:sz="0" w:space="0" w:color="auto"/>
        <w:bottom w:val="none" w:sz="0" w:space="0" w:color="auto"/>
        <w:right w:val="none" w:sz="0" w:space="0" w:color="auto"/>
      </w:divBdr>
    </w:div>
    <w:div w:id="2080983757">
      <w:bodyDiv w:val="1"/>
      <w:marLeft w:val="0"/>
      <w:marRight w:val="0"/>
      <w:marTop w:val="0"/>
      <w:marBottom w:val="0"/>
      <w:divBdr>
        <w:top w:val="none" w:sz="0" w:space="0" w:color="auto"/>
        <w:left w:val="none" w:sz="0" w:space="0" w:color="auto"/>
        <w:bottom w:val="none" w:sz="0" w:space="0" w:color="auto"/>
        <w:right w:val="none" w:sz="0" w:space="0" w:color="auto"/>
      </w:divBdr>
    </w:div>
    <w:div w:id="208433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i.ac.uk/ipd/mhc/fish/index.html" TargetMode="External"/><Relationship Id="rId3" Type="http://schemas.openxmlformats.org/officeDocument/2006/relationships/settings" Target="settings.xml"/><Relationship Id="rId7" Type="http://schemas.openxmlformats.org/officeDocument/2006/relationships/hyperlink" Target="https://www.ebi.ac.uk/ipd/mhc/fish/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Dijkstra</dc:creator>
  <cp:keywords/>
  <dc:description/>
  <cp:lastModifiedBy>Dijkstra</cp:lastModifiedBy>
  <cp:revision>8</cp:revision>
  <cp:lastPrinted>2017-01-24T12:07:00Z</cp:lastPrinted>
  <dcterms:created xsi:type="dcterms:W3CDTF">2018-06-16T03:36:00Z</dcterms:created>
  <dcterms:modified xsi:type="dcterms:W3CDTF">2018-06-19T01:07:00Z</dcterms:modified>
</cp:coreProperties>
</file>