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42" w:rsidRPr="008170F8" w:rsidRDefault="008E1E42" w:rsidP="00B97E1A">
      <w:pPr>
        <w:pStyle w:val="Paragraph"/>
        <w:ind w:firstLine="0"/>
        <w:rPr>
          <w:b/>
          <w:sz w:val="28"/>
          <w:szCs w:val="28"/>
        </w:rPr>
      </w:pPr>
      <w:r w:rsidRPr="008170F8">
        <w:rPr>
          <w:b/>
          <w:sz w:val="28"/>
          <w:szCs w:val="28"/>
        </w:rPr>
        <w:t xml:space="preserve">Supplementary Text </w:t>
      </w:r>
    </w:p>
    <w:p w:rsidR="008E1E42" w:rsidRDefault="008E1E42" w:rsidP="00B97E1A">
      <w:pPr>
        <w:pStyle w:val="Paragraph"/>
        <w:ind w:firstLine="0"/>
      </w:pPr>
      <w:proofErr w:type="gramStart"/>
      <w:r>
        <w:rPr>
          <w:b/>
        </w:rPr>
        <w:t>for</w:t>
      </w:r>
      <w:proofErr w:type="gramEnd"/>
      <w:r>
        <w:rPr>
          <w:b/>
        </w:rPr>
        <w:t xml:space="preserve"> “The Dynamic Side of the Warburg Effect: Glycolytic Intermediate Storage as Buffer for Fluctuating Glucose and </w:t>
      </w:r>
      <w:proofErr w:type="spellStart"/>
      <w:r>
        <w:rPr>
          <w:b/>
        </w:rPr>
        <w:t>O</w:t>
      </w:r>
      <w:r>
        <w:rPr>
          <w:b/>
          <w:vertAlign w:val="subscript"/>
        </w:rPr>
        <w:t>2</w:t>
      </w:r>
      <w:proofErr w:type="spellEnd"/>
      <w:r>
        <w:rPr>
          <w:b/>
        </w:rPr>
        <w:t xml:space="preserve"> Supply in Tumor Cells” by </w:t>
      </w:r>
      <w:proofErr w:type="spellStart"/>
      <w:r>
        <w:rPr>
          <w:b/>
        </w:rPr>
        <w:t>JHGM</w:t>
      </w:r>
      <w:proofErr w:type="spellEnd"/>
      <w:r>
        <w:rPr>
          <w:b/>
        </w:rPr>
        <w:t xml:space="preserve"> van </w:t>
      </w:r>
      <w:proofErr w:type="spellStart"/>
      <w:r>
        <w:rPr>
          <w:b/>
        </w:rPr>
        <w:t>Beek</w:t>
      </w:r>
      <w:proofErr w:type="spellEnd"/>
    </w:p>
    <w:p w:rsidR="008E1E42" w:rsidRPr="002265D4" w:rsidRDefault="008E1E42" w:rsidP="00B97E1A">
      <w:pPr>
        <w:pStyle w:val="Heading4"/>
      </w:pPr>
    </w:p>
    <w:p w:rsidR="008E1E42" w:rsidRDefault="008E1E42" w:rsidP="00AB21DD">
      <w:pPr>
        <w:rPr>
          <w:sz w:val="24"/>
          <w:szCs w:val="24"/>
          <w:u w:val="single"/>
        </w:rPr>
      </w:pPr>
      <w:r>
        <w:rPr>
          <w:sz w:val="24"/>
          <w:szCs w:val="24"/>
          <w:u w:val="single"/>
        </w:rPr>
        <w:t xml:space="preserve">Short </w:t>
      </w:r>
      <w:r w:rsidRPr="003E3F57">
        <w:rPr>
          <w:sz w:val="24"/>
          <w:szCs w:val="24"/>
          <w:u w:val="single"/>
        </w:rPr>
        <w:t xml:space="preserve">Description of the </w:t>
      </w:r>
      <w:r>
        <w:rPr>
          <w:sz w:val="24"/>
          <w:szCs w:val="24"/>
          <w:u w:val="single"/>
        </w:rPr>
        <w:t>Computational M</w:t>
      </w:r>
      <w:r w:rsidRPr="003E3F57">
        <w:rPr>
          <w:sz w:val="24"/>
          <w:szCs w:val="24"/>
          <w:u w:val="single"/>
        </w:rPr>
        <w:t>odel</w:t>
      </w:r>
    </w:p>
    <w:p w:rsidR="008E1E42" w:rsidRPr="00AB21DD" w:rsidRDefault="008E1E42" w:rsidP="00AB21DD">
      <w:pPr>
        <w:rPr>
          <w:sz w:val="24"/>
          <w:szCs w:val="24"/>
        </w:rPr>
      </w:pPr>
      <w:r w:rsidRPr="00AB21DD">
        <w:rPr>
          <w:sz w:val="24"/>
          <w:szCs w:val="24"/>
        </w:rPr>
        <w:t xml:space="preserve">The design of the model is based on two considerations: </w:t>
      </w:r>
    </w:p>
    <w:p w:rsidR="008E1E42" w:rsidRPr="00AB21DD" w:rsidRDefault="008E1E42" w:rsidP="00AB21DD">
      <w:pPr>
        <w:rPr>
          <w:sz w:val="24"/>
          <w:szCs w:val="24"/>
        </w:rPr>
      </w:pPr>
      <w:r w:rsidRPr="00AB21DD">
        <w:rPr>
          <w:sz w:val="24"/>
          <w:szCs w:val="24"/>
        </w:rPr>
        <w:t xml:space="preserve">1. </w:t>
      </w:r>
      <w:proofErr w:type="gramStart"/>
      <w:r w:rsidRPr="00AB21DD">
        <w:rPr>
          <w:sz w:val="24"/>
          <w:szCs w:val="24"/>
        </w:rPr>
        <w:t>the</w:t>
      </w:r>
      <w:proofErr w:type="gramEnd"/>
      <w:r w:rsidRPr="00AB21DD">
        <w:rPr>
          <w:sz w:val="24"/>
          <w:szCs w:val="24"/>
        </w:rPr>
        <w:t xml:space="preserve"> availab</w:t>
      </w:r>
      <w:r>
        <w:rPr>
          <w:sz w:val="24"/>
          <w:szCs w:val="24"/>
        </w:rPr>
        <w:t>i</w:t>
      </w:r>
      <w:r w:rsidRPr="00AB21DD">
        <w:rPr>
          <w:sz w:val="24"/>
          <w:szCs w:val="24"/>
        </w:rPr>
        <w:t>l</w:t>
      </w:r>
      <w:r>
        <w:rPr>
          <w:sz w:val="24"/>
          <w:szCs w:val="24"/>
        </w:rPr>
        <w:t>ity of</w:t>
      </w:r>
      <w:r w:rsidRPr="00AB21DD">
        <w:rPr>
          <w:sz w:val="24"/>
          <w:szCs w:val="24"/>
        </w:rPr>
        <w:t xml:space="preserve"> data on transient responses to glucose in Ehrlich ascites tumor cells (EATC) </w:t>
      </w:r>
      <w:r w:rsidR="00AD7151">
        <w:rPr>
          <w:sz w:val="24"/>
          <w:szCs w:val="24"/>
        </w:rPr>
        <w:t>on</w:t>
      </w:r>
      <w:r w:rsidRPr="00AB21DD">
        <w:rPr>
          <w:sz w:val="24"/>
          <w:szCs w:val="24"/>
        </w:rPr>
        <w:t xml:space="preserve"> key nodes in metabolism: glucose uptake, fructose 1,6-bisphosphate as main representative of the glycolytic intermediates, lactate production, oxygen uptake and ATP concentration. The scheme of the model in Figure 1 indicates that the model’s level of coarse-graining fits these key nodes.</w:t>
      </w:r>
    </w:p>
    <w:p w:rsidR="008E1E42" w:rsidRPr="00AB21DD" w:rsidRDefault="008E1E42" w:rsidP="00AB21DD">
      <w:pPr>
        <w:rPr>
          <w:sz w:val="24"/>
          <w:szCs w:val="24"/>
        </w:rPr>
      </w:pPr>
      <w:r w:rsidRPr="00AB21DD">
        <w:rPr>
          <w:sz w:val="24"/>
          <w:szCs w:val="24"/>
        </w:rPr>
        <w:t xml:space="preserve">2. </w:t>
      </w:r>
      <w:proofErr w:type="gramStart"/>
      <w:r w:rsidRPr="00AB21DD">
        <w:rPr>
          <w:sz w:val="24"/>
          <w:szCs w:val="24"/>
        </w:rPr>
        <w:t>the</w:t>
      </w:r>
      <w:proofErr w:type="gramEnd"/>
      <w:r w:rsidRPr="00AB21DD">
        <w:rPr>
          <w:sz w:val="24"/>
          <w:szCs w:val="24"/>
        </w:rPr>
        <w:t xml:space="preserve"> lack of knowledge on specific enzyme kinetics and r</w:t>
      </w:r>
      <w:r w:rsidRPr="00AD1CEA">
        <w:rPr>
          <w:sz w:val="24"/>
          <w:szCs w:val="24"/>
        </w:rPr>
        <w:t xml:space="preserve">egulation of </w:t>
      </w:r>
      <w:r>
        <w:rPr>
          <w:sz w:val="24"/>
          <w:szCs w:val="24"/>
        </w:rPr>
        <w:t>the complete set of</w:t>
      </w:r>
      <w:r w:rsidRPr="00AB21DD">
        <w:rPr>
          <w:sz w:val="24"/>
          <w:szCs w:val="24"/>
        </w:rPr>
        <w:t xml:space="preserve"> enzymes in the glycolytic chain in EATC. </w:t>
      </w:r>
      <w:r w:rsidRPr="00102CB3">
        <w:rPr>
          <w:sz w:val="24"/>
          <w:szCs w:val="24"/>
        </w:rPr>
        <w:t xml:space="preserve">The complex mitochondrial metabolism has also not been described in detail for EATC, but can be adequately replaced by a well-known overall kinetic equation. </w:t>
      </w:r>
      <w:r w:rsidRPr="00932E88">
        <w:rPr>
          <w:sz w:val="24"/>
          <w:szCs w:val="24"/>
        </w:rPr>
        <w:t xml:space="preserve">The dependence of ATP hydrolysis on the energetic status of the cell </w:t>
      </w:r>
      <w:r w:rsidR="008A7127">
        <w:rPr>
          <w:sz w:val="24"/>
          <w:szCs w:val="24"/>
        </w:rPr>
        <w:t xml:space="preserve">can </w:t>
      </w:r>
      <w:r>
        <w:rPr>
          <w:sz w:val="24"/>
          <w:szCs w:val="24"/>
        </w:rPr>
        <w:t>be represented by</w:t>
      </w:r>
      <w:r w:rsidRPr="00932E88">
        <w:rPr>
          <w:sz w:val="24"/>
          <w:szCs w:val="24"/>
        </w:rPr>
        <w:t xml:space="preserve"> a coarse-grained phenomeno</w:t>
      </w:r>
      <w:r w:rsidRPr="002C2E88">
        <w:rPr>
          <w:sz w:val="24"/>
          <w:szCs w:val="24"/>
        </w:rPr>
        <w:t xml:space="preserve">logical description </w:t>
      </w:r>
      <w:r>
        <w:rPr>
          <w:sz w:val="24"/>
          <w:szCs w:val="24"/>
        </w:rPr>
        <w:t>representing</w:t>
      </w:r>
      <w:r w:rsidRPr="00932E88">
        <w:rPr>
          <w:sz w:val="24"/>
          <w:szCs w:val="24"/>
        </w:rPr>
        <w:t xml:space="preserve"> the many ATP consuming processes in the cell.</w:t>
      </w:r>
      <w:r>
        <w:rPr>
          <w:sz w:val="24"/>
          <w:szCs w:val="24"/>
        </w:rPr>
        <w:t xml:space="preserve"> </w:t>
      </w:r>
      <w:r w:rsidRPr="00AB21DD">
        <w:rPr>
          <w:sz w:val="24"/>
          <w:szCs w:val="24"/>
        </w:rPr>
        <w:t xml:space="preserve">The pyruvate-to-lactate reaction by lactate dehydrogenase is well known, and data on the pyruvate node are therefore dispensable. </w:t>
      </w:r>
    </w:p>
    <w:p w:rsidR="008E1E42" w:rsidRPr="00AB21DD" w:rsidRDefault="008E1E42" w:rsidP="00AB21DD">
      <w:pPr>
        <w:rPr>
          <w:sz w:val="24"/>
          <w:szCs w:val="24"/>
        </w:rPr>
      </w:pPr>
      <w:r w:rsidRPr="00AB21DD">
        <w:rPr>
          <w:sz w:val="24"/>
          <w:szCs w:val="24"/>
        </w:rPr>
        <w:t xml:space="preserve">  As a consequence of these considerations glycolysis was conceptually divided in a head and tail section,</w:t>
      </w:r>
      <w:r>
        <w:rPr>
          <w:sz w:val="24"/>
          <w:szCs w:val="24"/>
        </w:rPr>
        <w:t xml:space="preserve"> </w:t>
      </w:r>
      <w:r w:rsidRPr="00AB21DD">
        <w:rPr>
          <w:sz w:val="24"/>
          <w:szCs w:val="24"/>
        </w:rPr>
        <w:t xml:space="preserve">an approach already taken in </w:t>
      </w:r>
      <w:r>
        <w:rPr>
          <w:sz w:val="24"/>
          <w:szCs w:val="24"/>
        </w:rPr>
        <w:t xml:space="preserve">early </w:t>
      </w:r>
      <w:r w:rsidRPr="00AB21DD">
        <w:rPr>
          <w:sz w:val="24"/>
          <w:szCs w:val="24"/>
        </w:rPr>
        <w:t>c</w:t>
      </w:r>
      <w:bookmarkStart w:id="0" w:name="_GoBack"/>
      <w:bookmarkEnd w:id="0"/>
      <w:r w:rsidRPr="00AB21DD">
        <w:rPr>
          <w:sz w:val="24"/>
          <w:szCs w:val="24"/>
        </w:rPr>
        <w:t xml:space="preserve">onceptual models of glycolysis, e.g. by Coe and Greenhouse </w:t>
      </w:r>
      <w:r>
        <w:rPr>
          <w:noProof/>
          <w:sz w:val="24"/>
          <w:szCs w:val="24"/>
        </w:rPr>
        <w:t>(</w:t>
      </w:r>
      <w:r w:rsidRPr="00BC2A6E">
        <w:rPr>
          <w:i/>
          <w:noProof/>
          <w:sz w:val="24"/>
          <w:szCs w:val="24"/>
        </w:rPr>
        <w:t>1</w:t>
      </w:r>
      <w:r>
        <w:rPr>
          <w:noProof/>
          <w:sz w:val="24"/>
          <w:szCs w:val="24"/>
        </w:rPr>
        <w:t>)</w:t>
      </w:r>
      <w:r w:rsidRPr="00AB21DD">
        <w:rPr>
          <w:sz w:val="24"/>
          <w:szCs w:val="24"/>
        </w:rPr>
        <w:t xml:space="preserve">. </w:t>
      </w:r>
      <w:r>
        <w:rPr>
          <w:sz w:val="24"/>
          <w:szCs w:val="24"/>
        </w:rPr>
        <w:t xml:space="preserve">Each section is represented by an overall kinetic equation. </w:t>
      </w:r>
      <w:r w:rsidRPr="00AB21DD">
        <w:rPr>
          <w:sz w:val="24"/>
          <w:szCs w:val="24"/>
        </w:rPr>
        <w:t>The approach to model glycolysis in this manuscript retains biochemical knowledge without incorporating all the process details. For instance, the head section of glycolysis is determined by ATP and glucose concentration as known from the kinetics of hexokinase</w:t>
      </w:r>
      <w:r>
        <w:rPr>
          <w:sz w:val="24"/>
          <w:szCs w:val="24"/>
        </w:rPr>
        <w:t>,</w:t>
      </w:r>
      <w:r w:rsidRPr="00AB21DD">
        <w:rPr>
          <w:sz w:val="24"/>
          <w:szCs w:val="24"/>
        </w:rPr>
        <w:t xml:space="preserve"> which is an import</w:t>
      </w:r>
      <w:r w:rsidRPr="00BF5212">
        <w:rPr>
          <w:sz w:val="24"/>
          <w:szCs w:val="24"/>
        </w:rPr>
        <w:t>ant controlling step in th</w:t>
      </w:r>
      <w:r>
        <w:rPr>
          <w:sz w:val="24"/>
          <w:szCs w:val="24"/>
        </w:rPr>
        <w:t>is</w:t>
      </w:r>
      <w:r w:rsidRPr="00AB21DD">
        <w:rPr>
          <w:sz w:val="24"/>
          <w:szCs w:val="24"/>
        </w:rPr>
        <w:t xml:space="preserve"> section. </w:t>
      </w:r>
      <w:r>
        <w:rPr>
          <w:sz w:val="24"/>
          <w:szCs w:val="24"/>
        </w:rPr>
        <w:t>T</w:t>
      </w:r>
      <w:r w:rsidRPr="00C10B1C">
        <w:rPr>
          <w:sz w:val="24"/>
          <w:szCs w:val="24"/>
        </w:rPr>
        <w:t xml:space="preserve">he rate equations </w:t>
      </w:r>
      <w:r>
        <w:rPr>
          <w:sz w:val="24"/>
          <w:szCs w:val="24"/>
        </w:rPr>
        <w:t xml:space="preserve">of the glycolytic head and tail sections were not parameterized </w:t>
      </w:r>
      <w:r w:rsidRPr="00C10B1C">
        <w:rPr>
          <w:sz w:val="24"/>
          <w:szCs w:val="24"/>
        </w:rPr>
        <w:t>prior to integrating them in the model. The consideration was that no data are available for the isolated head section or isolated tail section. If the enzy</w:t>
      </w:r>
      <w:r>
        <w:rPr>
          <w:sz w:val="24"/>
          <w:szCs w:val="24"/>
        </w:rPr>
        <w:t>mes for both these sections were</w:t>
      </w:r>
      <w:r w:rsidRPr="00C10B1C">
        <w:rPr>
          <w:sz w:val="24"/>
          <w:szCs w:val="24"/>
        </w:rPr>
        <w:t xml:space="preserve"> isolated, their behavior would likely be affected by the isolation procedure and their isolated st</w:t>
      </w:r>
      <w:r>
        <w:rPr>
          <w:sz w:val="24"/>
          <w:szCs w:val="24"/>
        </w:rPr>
        <w:t>ate. The behavior of head or tail section are derived from</w:t>
      </w:r>
      <w:r w:rsidRPr="00C10B1C">
        <w:rPr>
          <w:sz w:val="24"/>
          <w:szCs w:val="24"/>
        </w:rPr>
        <w:t xml:space="preserve"> the data on the intact cell, where the input and output of the head section is for instance well represented in the data by its </w:t>
      </w:r>
      <w:r>
        <w:rPr>
          <w:sz w:val="24"/>
          <w:szCs w:val="24"/>
        </w:rPr>
        <w:t xml:space="preserve">measured </w:t>
      </w:r>
      <w:r w:rsidRPr="00C10B1C">
        <w:rPr>
          <w:sz w:val="24"/>
          <w:szCs w:val="24"/>
        </w:rPr>
        <w:t xml:space="preserve">input (glucose uptake) and output (FBP). </w:t>
      </w:r>
      <w:r w:rsidRPr="00AB21DD">
        <w:rPr>
          <w:sz w:val="24"/>
          <w:szCs w:val="24"/>
        </w:rPr>
        <w:t xml:space="preserve">The parameters </w:t>
      </w:r>
      <w:r>
        <w:rPr>
          <w:sz w:val="24"/>
          <w:szCs w:val="24"/>
        </w:rPr>
        <w:t>for the equations for head and tail sections are therefore</w:t>
      </w:r>
      <w:r w:rsidRPr="00AB21DD">
        <w:rPr>
          <w:sz w:val="24"/>
          <w:szCs w:val="24"/>
        </w:rPr>
        <w:t xml:space="preserve"> de</w:t>
      </w:r>
      <w:r>
        <w:rPr>
          <w:sz w:val="24"/>
          <w:szCs w:val="24"/>
        </w:rPr>
        <w:t>rived by</w:t>
      </w:r>
      <w:r w:rsidRPr="00AB21DD">
        <w:rPr>
          <w:sz w:val="24"/>
          <w:szCs w:val="24"/>
        </w:rPr>
        <w:t xml:space="preserve"> calibration with</w:t>
      </w:r>
      <w:r>
        <w:rPr>
          <w:sz w:val="24"/>
          <w:szCs w:val="24"/>
        </w:rPr>
        <w:t xml:space="preserve"> the measured</w:t>
      </w:r>
      <w:r w:rsidRPr="00AB21DD">
        <w:rPr>
          <w:sz w:val="24"/>
          <w:szCs w:val="24"/>
        </w:rPr>
        <w:t xml:space="preserve"> whole-system responses.</w:t>
      </w:r>
    </w:p>
    <w:p w:rsidR="008E1E42" w:rsidRPr="00B217A1" w:rsidRDefault="008E1E42" w:rsidP="00B97E1A">
      <w:pPr>
        <w:rPr>
          <w:sz w:val="24"/>
          <w:szCs w:val="24"/>
        </w:rPr>
      </w:pPr>
      <w:r>
        <w:rPr>
          <w:sz w:val="24"/>
          <w:szCs w:val="24"/>
        </w:rPr>
        <w:t xml:space="preserve">  </w:t>
      </w:r>
      <w:r w:rsidRPr="00B217A1">
        <w:rPr>
          <w:sz w:val="24"/>
          <w:szCs w:val="24"/>
        </w:rPr>
        <w:t xml:space="preserve">Chance and Hess explained their kinetic data </w:t>
      </w:r>
      <w:r>
        <w:rPr>
          <w:sz w:val="24"/>
          <w:szCs w:val="24"/>
        </w:rPr>
        <w:t>on Ehrlich ascites tumor cells</w:t>
      </w:r>
      <w:r w:rsidRPr="00B217A1">
        <w:rPr>
          <w:sz w:val="24"/>
          <w:szCs w:val="24"/>
        </w:rPr>
        <w:t xml:space="preserve"> </w:t>
      </w:r>
      <w:r>
        <w:rPr>
          <w:sz w:val="24"/>
          <w:szCs w:val="24"/>
        </w:rPr>
        <w:t>(</w:t>
      </w:r>
      <w:r w:rsidRPr="00B217A1">
        <w:rPr>
          <w:sz w:val="24"/>
          <w:szCs w:val="24"/>
        </w:rPr>
        <w:t>EATC</w:t>
      </w:r>
      <w:r>
        <w:rPr>
          <w:sz w:val="24"/>
          <w:szCs w:val="24"/>
        </w:rPr>
        <w:t>)</w:t>
      </w:r>
      <w:r w:rsidRPr="00B217A1">
        <w:rPr>
          <w:sz w:val="24"/>
          <w:szCs w:val="24"/>
        </w:rPr>
        <w:t xml:space="preserve"> with the first computational model of a multi-enzyme system ever published </w:t>
      </w:r>
      <w:r>
        <w:rPr>
          <w:noProof/>
          <w:sz w:val="24"/>
          <w:szCs w:val="24"/>
        </w:rPr>
        <w:t>(</w:t>
      </w:r>
      <w:r w:rsidRPr="00BC2A6E">
        <w:rPr>
          <w:i/>
          <w:noProof/>
          <w:sz w:val="24"/>
          <w:szCs w:val="24"/>
        </w:rPr>
        <w:t>2, 3</w:t>
      </w:r>
      <w:r>
        <w:rPr>
          <w:noProof/>
          <w:sz w:val="24"/>
          <w:szCs w:val="24"/>
        </w:rPr>
        <w:t>)</w:t>
      </w:r>
      <w:r>
        <w:rPr>
          <w:sz w:val="24"/>
          <w:szCs w:val="24"/>
        </w:rPr>
        <w:t xml:space="preserve">. </w:t>
      </w:r>
      <w:r w:rsidRPr="00B217A1">
        <w:rPr>
          <w:sz w:val="24"/>
          <w:szCs w:val="24"/>
        </w:rPr>
        <w:t xml:space="preserve"> </w:t>
      </w:r>
      <w:r>
        <w:rPr>
          <w:sz w:val="24"/>
          <w:szCs w:val="24"/>
        </w:rPr>
        <w:t xml:space="preserve">Their model is of great historical interest, but </w:t>
      </w:r>
      <w:r w:rsidRPr="00B217A1">
        <w:rPr>
          <w:sz w:val="24"/>
          <w:szCs w:val="24"/>
        </w:rPr>
        <w:t>incorporat</w:t>
      </w:r>
      <w:r>
        <w:rPr>
          <w:sz w:val="24"/>
          <w:szCs w:val="24"/>
        </w:rPr>
        <w:t>ed</w:t>
      </w:r>
      <w:r w:rsidRPr="00B217A1">
        <w:rPr>
          <w:sz w:val="24"/>
          <w:szCs w:val="24"/>
        </w:rPr>
        <w:t xml:space="preserve"> biochemical assumptions which are now considered </w:t>
      </w:r>
      <w:r>
        <w:rPr>
          <w:sz w:val="24"/>
          <w:szCs w:val="24"/>
        </w:rPr>
        <w:t>untenable</w:t>
      </w:r>
      <w:r w:rsidRPr="00B217A1">
        <w:rPr>
          <w:sz w:val="24"/>
          <w:szCs w:val="24"/>
        </w:rPr>
        <w:t xml:space="preserve">. A new computational model is developed here which simultaneously describes Warburg’s measurements on steady EATC metabolism </w:t>
      </w:r>
      <w:r>
        <w:rPr>
          <w:noProof/>
          <w:sz w:val="24"/>
          <w:szCs w:val="24"/>
        </w:rPr>
        <w:t>(</w:t>
      </w:r>
      <w:r w:rsidRPr="00BC2A6E">
        <w:rPr>
          <w:i/>
          <w:noProof/>
          <w:sz w:val="24"/>
          <w:szCs w:val="24"/>
        </w:rPr>
        <w:t>4</w:t>
      </w:r>
      <w:r>
        <w:rPr>
          <w:noProof/>
          <w:sz w:val="24"/>
          <w:szCs w:val="24"/>
        </w:rPr>
        <w:t>)</w:t>
      </w:r>
      <w:r w:rsidRPr="00B217A1">
        <w:rPr>
          <w:sz w:val="24"/>
          <w:szCs w:val="24"/>
        </w:rPr>
        <w:t xml:space="preserve"> and kinetic data during the first minutes </w:t>
      </w:r>
      <w:r>
        <w:rPr>
          <w:sz w:val="24"/>
          <w:szCs w:val="24"/>
        </w:rPr>
        <w:t xml:space="preserve">after reintroducing glucose </w:t>
      </w:r>
      <w:r w:rsidRPr="00B217A1">
        <w:rPr>
          <w:sz w:val="24"/>
          <w:szCs w:val="24"/>
        </w:rPr>
        <w:t xml:space="preserve">by Chance </w:t>
      </w:r>
      <w:r>
        <w:rPr>
          <w:noProof/>
          <w:sz w:val="24"/>
          <w:szCs w:val="24"/>
        </w:rPr>
        <w:t>(</w:t>
      </w:r>
      <w:r w:rsidRPr="00BC2A6E">
        <w:rPr>
          <w:i/>
          <w:noProof/>
          <w:sz w:val="24"/>
          <w:szCs w:val="24"/>
        </w:rPr>
        <w:t>2, 5, 6</w:t>
      </w:r>
      <w:r>
        <w:rPr>
          <w:noProof/>
          <w:sz w:val="24"/>
          <w:szCs w:val="24"/>
        </w:rPr>
        <w:t>)</w:t>
      </w:r>
      <w:r w:rsidRPr="00B217A1">
        <w:rPr>
          <w:sz w:val="24"/>
          <w:szCs w:val="24"/>
        </w:rPr>
        <w:t xml:space="preserve">, Coe </w:t>
      </w:r>
      <w:r>
        <w:rPr>
          <w:noProof/>
          <w:sz w:val="24"/>
          <w:szCs w:val="24"/>
        </w:rPr>
        <w:t>(</w:t>
      </w:r>
      <w:r w:rsidRPr="00BC2A6E">
        <w:rPr>
          <w:i/>
          <w:noProof/>
          <w:sz w:val="24"/>
          <w:szCs w:val="24"/>
        </w:rPr>
        <w:t>7, 8</w:t>
      </w:r>
      <w:r>
        <w:rPr>
          <w:noProof/>
          <w:sz w:val="24"/>
          <w:szCs w:val="24"/>
        </w:rPr>
        <w:t>)</w:t>
      </w:r>
      <w:r w:rsidRPr="00B217A1">
        <w:rPr>
          <w:sz w:val="24"/>
          <w:szCs w:val="24"/>
        </w:rPr>
        <w:t xml:space="preserve">  and others </w:t>
      </w:r>
      <w:r>
        <w:rPr>
          <w:noProof/>
          <w:sz w:val="24"/>
          <w:szCs w:val="24"/>
        </w:rPr>
        <w:t>(</w:t>
      </w:r>
      <w:r w:rsidRPr="00BC2A6E">
        <w:rPr>
          <w:i/>
          <w:noProof/>
          <w:sz w:val="24"/>
          <w:szCs w:val="24"/>
        </w:rPr>
        <w:t>9, 10</w:t>
      </w:r>
      <w:r>
        <w:rPr>
          <w:noProof/>
          <w:sz w:val="24"/>
          <w:szCs w:val="24"/>
        </w:rPr>
        <w:t>)</w:t>
      </w:r>
      <w:r w:rsidRPr="00B217A1">
        <w:rPr>
          <w:sz w:val="24"/>
          <w:szCs w:val="24"/>
        </w:rPr>
        <w:t xml:space="preserve">. The approach is similar to recent modeling of yeast glycolysis </w:t>
      </w:r>
      <w:r>
        <w:rPr>
          <w:sz w:val="24"/>
          <w:szCs w:val="24"/>
        </w:rPr>
        <w:t xml:space="preserve">which aimed </w:t>
      </w:r>
      <w:r w:rsidRPr="00B217A1">
        <w:rPr>
          <w:sz w:val="24"/>
          <w:szCs w:val="24"/>
        </w:rPr>
        <w:t xml:space="preserve">to show trade-offs between robustness and efficiency under non-limiting glucose supply </w:t>
      </w:r>
      <w:r>
        <w:rPr>
          <w:noProof/>
          <w:sz w:val="24"/>
          <w:szCs w:val="24"/>
        </w:rPr>
        <w:t>(</w:t>
      </w:r>
      <w:r w:rsidRPr="00BC2A6E">
        <w:rPr>
          <w:i/>
          <w:noProof/>
          <w:sz w:val="24"/>
          <w:szCs w:val="24"/>
        </w:rPr>
        <w:t>11</w:t>
      </w:r>
      <w:r>
        <w:rPr>
          <w:noProof/>
          <w:sz w:val="24"/>
          <w:szCs w:val="24"/>
        </w:rPr>
        <w:t>)</w:t>
      </w:r>
      <w:r w:rsidRPr="00B217A1">
        <w:rPr>
          <w:sz w:val="24"/>
          <w:szCs w:val="24"/>
        </w:rPr>
        <w:t>. The new model gives a simplified representation of the EATC metabolic system with the aim to reproduce a broad range of metabolic responses of EATC</w:t>
      </w:r>
      <w:r>
        <w:rPr>
          <w:sz w:val="24"/>
          <w:szCs w:val="24"/>
        </w:rPr>
        <w:t xml:space="preserve"> with reasonable quantitative approximation</w:t>
      </w:r>
      <w:r w:rsidRPr="00B217A1">
        <w:rPr>
          <w:sz w:val="24"/>
          <w:szCs w:val="24"/>
        </w:rPr>
        <w:t>.</w:t>
      </w:r>
    </w:p>
    <w:p w:rsidR="008E1E42" w:rsidRPr="00B217A1" w:rsidRDefault="008E1E42" w:rsidP="00B97E1A">
      <w:pPr>
        <w:rPr>
          <w:sz w:val="24"/>
          <w:szCs w:val="24"/>
        </w:rPr>
      </w:pPr>
      <w:r>
        <w:rPr>
          <w:sz w:val="24"/>
          <w:szCs w:val="24"/>
        </w:rPr>
        <w:t xml:space="preserve">  </w:t>
      </w:r>
      <w:r w:rsidRPr="00B217A1">
        <w:rPr>
          <w:sz w:val="24"/>
          <w:szCs w:val="24"/>
        </w:rPr>
        <w:t xml:space="preserve">Blood flow in tumor tissue is often low and fluctuating, resulting in cycling hypoxia </w:t>
      </w:r>
      <w:r>
        <w:rPr>
          <w:noProof/>
          <w:sz w:val="24"/>
          <w:szCs w:val="24"/>
        </w:rPr>
        <w:t>(</w:t>
      </w:r>
      <w:r w:rsidRPr="00BC2A6E">
        <w:rPr>
          <w:i/>
          <w:noProof/>
          <w:sz w:val="24"/>
          <w:szCs w:val="24"/>
        </w:rPr>
        <w:t>12-14</w:t>
      </w:r>
      <w:r>
        <w:rPr>
          <w:noProof/>
          <w:sz w:val="24"/>
          <w:szCs w:val="24"/>
        </w:rPr>
        <w:t>)</w:t>
      </w:r>
      <w:r w:rsidRPr="00B217A1">
        <w:rPr>
          <w:sz w:val="24"/>
          <w:szCs w:val="24"/>
        </w:rPr>
        <w:t xml:space="preserve"> and glucose shortages. The present model therefore includes the dependence of glycolysis and mitochondrial ATP production on glucose and oxygen concentrations. Glycolysis is represented by a head section which produces phosphorylated glycolytic intermediates (</w:t>
      </w:r>
      <w:proofErr w:type="spellStart"/>
      <w:r w:rsidRPr="00B217A1">
        <w:rPr>
          <w:sz w:val="24"/>
          <w:szCs w:val="24"/>
        </w:rPr>
        <w:t>PGI</w:t>
      </w:r>
      <w:proofErr w:type="spellEnd"/>
      <w:r w:rsidRPr="00B217A1">
        <w:rPr>
          <w:sz w:val="24"/>
          <w:szCs w:val="24"/>
        </w:rPr>
        <w:t>) from glucose and ATP</w:t>
      </w:r>
      <w:r>
        <w:rPr>
          <w:sz w:val="24"/>
          <w:szCs w:val="24"/>
        </w:rPr>
        <w:t xml:space="preserve">. The </w:t>
      </w:r>
      <w:r w:rsidRPr="00B217A1">
        <w:rPr>
          <w:sz w:val="24"/>
          <w:szCs w:val="24"/>
        </w:rPr>
        <w:t xml:space="preserve">major </w:t>
      </w:r>
      <w:r>
        <w:rPr>
          <w:sz w:val="24"/>
          <w:szCs w:val="24"/>
        </w:rPr>
        <w:t xml:space="preserve">constituent of </w:t>
      </w:r>
      <w:proofErr w:type="spellStart"/>
      <w:r>
        <w:rPr>
          <w:sz w:val="24"/>
          <w:szCs w:val="24"/>
        </w:rPr>
        <w:t>PGI</w:t>
      </w:r>
      <w:proofErr w:type="spellEnd"/>
      <w:r>
        <w:rPr>
          <w:sz w:val="24"/>
          <w:szCs w:val="24"/>
        </w:rPr>
        <w:t xml:space="preserve"> is</w:t>
      </w:r>
      <w:r w:rsidRPr="00B217A1">
        <w:rPr>
          <w:sz w:val="24"/>
          <w:szCs w:val="24"/>
        </w:rPr>
        <w:t xml:space="preserve"> fructose 1</w:t>
      </w:r>
      <w:proofErr w:type="gramStart"/>
      <w:r w:rsidRPr="00B217A1">
        <w:rPr>
          <w:sz w:val="24"/>
          <w:szCs w:val="24"/>
        </w:rPr>
        <w:t>,6</w:t>
      </w:r>
      <w:proofErr w:type="gramEnd"/>
      <w:r w:rsidRPr="00B217A1">
        <w:rPr>
          <w:sz w:val="24"/>
          <w:szCs w:val="24"/>
        </w:rPr>
        <w:t>-bisphosphate (FBP),</w:t>
      </w:r>
      <w:r>
        <w:rPr>
          <w:sz w:val="24"/>
          <w:szCs w:val="24"/>
        </w:rPr>
        <w:t xml:space="preserve"> which is measured in the modeled experiments</w:t>
      </w:r>
      <w:r w:rsidRPr="00B217A1">
        <w:rPr>
          <w:sz w:val="24"/>
          <w:szCs w:val="24"/>
        </w:rPr>
        <w:t xml:space="preserve">. In the glycolytic tail section, downstream </w:t>
      </w:r>
      <w:r w:rsidRPr="00B217A1">
        <w:rPr>
          <w:sz w:val="24"/>
          <w:szCs w:val="24"/>
        </w:rPr>
        <w:lastRenderedPageBreak/>
        <w:t>from FBP, AD</w:t>
      </w:r>
      <w:r>
        <w:rPr>
          <w:sz w:val="24"/>
          <w:szCs w:val="24"/>
        </w:rPr>
        <w:t>P is phosphorylated to ATP (Figure</w:t>
      </w:r>
      <w:r w:rsidRPr="00B217A1">
        <w:rPr>
          <w:sz w:val="24"/>
          <w:szCs w:val="24"/>
        </w:rPr>
        <w:t xml:space="preserve"> 1). Inhibition of the head section by </w:t>
      </w:r>
      <w:proofErr w:type="spellStart"/>
      <w:r w:rsidRPr="00B217A1">
        <w:rPr>
          <w:sz w:val="24"/>
          <w:szCs w:val="24"/>
        </w:rPr>
        <w:t>PGI</w:t>
      </w:r>
      <w:proofErr w:type="spellEnd"/>
      <w:r w:rsidRPr="00B217A1">
        <w:rPr>
          <w:sz w:val="24"/>
          <w:szCs w:val="24"/>
        </w:rPr>
        <w:t xml:space="preserve"> constitutes an important regulatory feedback loop. Strong negative feedback by glucose 6-phosphate on hexokinase in tumor cells </w:t>
      </w:r>
      <w:r>
        <w:rPr>
          <w:noProof/>
          <w:sz w:val="24"/>
          <w:szCs w:val="24"/>
        </w:rPr>
        <w:t>(</w:t>
      </w:r>
      <w:r w:rsidRPr="00BC2A6E">
        <w:rPr>
          <w:i/>
          <w:noProof/>
          <w:sz w:val="24"/>
          <w:szCs w:val="24"/>
        </w:rPr>
        <w:t>15</w:t>
      </w:r>
      <w:r>
        <w:rPr>
          <w:noProof/>
          <w:sz w:val="24"/>
          <w:szCs w:val="24"/>
        </w:rPr>
        <w:t>)</w:t>
      </w:r>
      <w:r w:rsidRPr="00B217A1">
        <w:rPr>
          <w:sz w:val="24"/>
          <w:szCs w:val="24"/>
        </w:rPr>
        <w:t xml:space="preserve"> and by FBP on the head section of glycolysis in EATC </w:t>
      </w:r>
      <w:r>
        <w:rPr>
          <w:noProof/>
          <w:sz w:val="24"/>
          <w:szCs w:val="24"/>
        </w:rPr>
        <w:t>(</w:t>
      </w:r>
      <w:r w:rsidRPr="00BC2A6E">
        <w:rPr>
          <w:i/>
          <w:noProof/>
          <w:sz w:val="24"/>
          <w:szCs w:val="24"/>
        </w:rPr>
        <w:t>16</w:t>
      </w:r>
      <w:r>
        <w:rPr>
          <w:noProof/>
          <w:sz w:val="24"/>
          <w:szCs w:val="24"/>
        </w:rPr>
        <w:t>)</w:t>
      </w:r>
      <w:r w:rsidRPr="00B217A1">
        <w:rPr>
          <w:sz w:val="24"/>
          <w:szCs w:val="24"/>
        </w:rPr>
        <w:t xml:space="preserve"> is well known. This inhibition shows &gt;10 s time delay </w:t>
      </w:r>
      <w:r>
        <w:rPr>
          <w:noProof/>
          <w:sz w:val="24"/>
          <w:szCs w:val="24"/>
        </w:rPr>
        <w:t>(</w:t>
      </w:r>
      <w:r w:rsidRPr="00BC2A6E">
        <w:rPr>
          <w:i/>
          <w:noProof/>
          <w:sz w:val="24"/>
          <w:szCs w:val="24"/>
        </w:rPr>
        <w:t>16, 17</w:t>
      </w:r>
      <w:r>
        <w:rPr>
          <w:noProof/>
          <w:sz w:val="24"/>
          <w:szCs w:val="24"/>
        </w:rPr>
        <w:t>)</w:t>
      </w:r>
      <w:r w:rsidRPr="00B217A1">
        <w:rPr>
          <w:sz w:val="24"/>
          <w:szCs w:val="24"/>
        </w:rPr>
        <w:t>.</w:t>
      </w:r>
    </w:p>
    <w:p w:rsidR="008E1E42" w:rsidRPr="000D3C14" w:rsidRDefault="008E1E42" w:rsidP="00B97E1A"/>
    <w:p w:rsidR="008E1E42" w:rsidRDefault="008E1E42" w:rsidP="00B97E1A">
      <w:pPr>
        <w:jc w:val="both"/>
      </w:pPr>
      <w:r w:rsidRPr="001D6D73">
        <w:rPr>
          <w:sz w:val="24"/>
          <w:szCs w:val="24"/>
          <w:u w:val="single"/>
        </w:rPr>
        <w:t>Model Equations</w:t>
      </w:r>
    </w:p>
    <w:p w:rsidR="008E1E42" w:rsidRPr="00EC381B" w:rsidRDefault="008E1E42" w:rsidP="00B97E1A">
      <w:pPr>
        <w:jc w:val="both"/>
        <w:rPr>
          <w:sz w:val="24"/>
          <w:szCs w:val="24"/>
          <w:u w:val="single"/>
        </w:rPr>
      </w:pPr>
      <w:r>
        <w:rPr>
          <w:b/>
          <w:sz w:val="24"/>
          <w:szCs w:val="24"/>
        </w:rPr>
        <w:t xml:space="preserve">      </w:t>
      </w:r>
      <w:r>
        <w:rPr>
          <w:sz w:val="24"/>
          <w:szCs w:val="24"/>
          <w:u w:val="single"/>
        </w:rPr>
        <w:t>Kinetic R</w:t>
      </w:r>
      <w:r w:rsidRPr="00EC381B">
        <w:rPr>
          <w:sz w:val="24"/>
          <w:szCs w:val="24"/>
          <w:u w:val="single"/>
        </w:rPr>
        <w:t xml:space="preserve">ate </w:t>
      </w:r>
      <w:r>
        <w:rPr>
          <w:sz w:val="24"/>
          <w:szCs w:val="24"/>
          <w:u w:val="single"/>
        </w:rPr>
        <w:t>E</w:t>
      </w:r>
      <w:r w:rsidRPr="00EC381B">
        <w:rPr>
          <w:sz w:val="24"/>
          <w:szCs w:val="24"/>
          <w:u w:val="single"/>
        </w:rPr>
        <w:t>quations</w:t>
      </w:r>
    </w:p>
    <w:p w:rsidR="008E1E42" w:rsidRDefault="008E1E42" w:rsidP="00B97E1A">
      <w:pPr>
        <w:rPr>
          <w:sz w:val="24"/>
          <w:szCs w:val="24"/>
        </w:rPr>
      </w:pPr>
      <w:proofErr w:type="spellStart"/>
      <w:r>
        <w:rPr>
          <w:sz w:val="24"/>
          <w:szCs w:val="24"/>
        </w:rPr>
        <w:t>J</w:t>
      </w:r>
      <w:r>
        <w:rPr>
          <w:sz w:val="24"/>
          <w:szCs w:val="24"/>
          <w:vertAlign w:val="subscript"/>
        </w:rPr>
        <w:t>head</w:t>
      </w:r>
      <w:proofErr w:type="spellEnd"/>
      <w:r>
        <w:rPr>
          <w:sz w:val="24"/>
          <w:szCs w:val="24"/>
        </w:rPr>
        <w:t>,</w:t>
      </w:r>
      <w:r w:rsidRPr="00B40019">
        <w:rPr>
          <w:sz w:val="24"/>
          <w:szCs w:val="24"/>
        </w:rPr>
        <w:t xml:space="preserve"> </w:t>
      </w:r>
      <w:r>
        <w:rPr>
          <w:sz w:val="24"/>
          <w:szCs w:val="24"/>
        </w:rPr>
        <w:t>t</w:t>
      </w:r>
      <w:r w:rsidRPr="00B40019">
        <w:rPr>
          <w:sz w:val="24"/>
          <w:szCs w:val="24"/>
        </w:rPr>
        <w:t xml:space="preserve">he </w:t>
      </w:r>
      <w:r>
        <w:rPr>
          <w:sz w:val="24"/>
          <w:szCs w:val="24"/>
        </w:rPr>
        <w:t xml:space="preserve">flux in the </w:t>
      </w:r>
      <w:r w:rsidRPr="00B40019">
        <w:rPr>
          <w:sz w:val="24"/>
          <w:szCs w:val="24"/>
        </w:rPr>
        <w:t>head section of glycolysis</w:t>
      </w:r>
      <w:r>
        <w:rPr>
          <w:sz w:val="24"/>
          <w:szCs w:val="24"/>
        </w:rPr>
        <w:t xml:space="preserve"> </w:t>
      </w:r>
      <w:r w:rsidRPr="00B40019">
        <w:rPr>
          <w:sz w:val="24"/>
          <w:szCs w:val="24"/>
        </w:rPr>
        <w:t>where glucose is twice phosphorylated</w:t>
      </w:r>
      <w:r>
        <w:rPr>
          <w:sz w:val="24"/>
          <w:szCs w:val="24"/>
        </w:rPr>
        <w:t>,</w:t>
      </w:r>
      <w:r w:rsidRPr="00B40019">
        <w:rPr>
          <w:sz w:val="24"/>
          <w:szCs w:val="24"/>
        </w:rPr>
        <w:t xml:space="preserve"> </w:t>
      </w:r>
      <w:r>
        <w:rPr>
          <w:sz w:val="24"/>
          <w:szCs w:val="24"/>
        </w:rPr>
        <w:t>is quantified as the</w:t>
      </w:r>
      <w:r w:rsidRPr="00B40019">
        <w:rPr>
          <w:sz w:val="24"/>
          <w:szCs w:val="24"/>
        </w:rPr>
        <w:t xml:space="preserve"> amount of six-carbon units </w:t>
      </w:r>
      <w:r>
        <w:rPr>
          <w:sz w:val="24"/>
          <w:szCs w:val="24"/>
        </w:rPr>
        <w:t xml:space="preserve">taken up </w:t>
      </w:r>
      <w:r w:rsidRPr="00B40019">
        <w:rPr>
          <w:sz w:val="24"/>
          <w:szCs w:val="24"/>
        </w:rPr>
        <w:t xml:space="preserve">per liter intracellular water per second (µM/s). The </w:t>
      </w:r>
      <w:r>
        <w:rPr>
          <w:sz w:val="24"/>
          <w:szCs w:val="24"/>
        </w:rPr>
        <w:t xml:space="preserve">reactants of the head section are glucose and 2 ATP molecules; the </w:t>
      </w:r>
      <w:r w:rsidRPr="00B40019">
        <w:rPr>
          <w:sz w:val="24"/>
          <w:szCs w:val="24"/>
        </w:rPr>
        <w:t>product</w:t>
      </w:r>
      <w:r>
        <w:rPr>
          <w:sz w:val="24"/>
          <w:szCs w:val="24"/>
        </w:rPr>
        <w:t>s of the head section are</w:t>
      </w:r>
      <w:r w:rsidRPr="00B40019">
        <w:rPr>
          <w:sz w:val="24"/>
          <w:szCs w:val="24"/>
        </w:rPr>
        <w:t xml:space="preserve"> </w:t>
      </w:r>
      <w:r>
        <w:rPr>
          <w:sz w:val="24"/>
          <w:szCs w:val="24"/>
        </w:rPr>
        <w:t>fructose 1</w:t>
      </w:r>
      <w:proofErr w:type="gramStart"/>
      <w:r>
        <w:rPr>
          <w:sz w:val="24"/>
          <w:szCs w:val="24"/>
        </w:rPr>
        <w:t>,6</w:t>
      </w:r>
      <w:proofErr w:type="gramEnd"/>
      <w:r w:rsidRPr="00B40019">
        <w:rPr>
          <w:sz w:val="24"/>
          <w:szCs w:val="24"/>
        </w:rPr>
        <w:t>-bisphosphate</w:t>
      </w:r>
      <w:r>
        <w:rPr>
          <w:sz w:val="24"/>
          <w:szCs w:val="24"/>
        </w:rPr>
        <w:t xml:space="preserve"> (</w:t>
      </w:r>
      <w:r w:rsidRPr="00B40019">
        <w:rPr>
          <w:sz w:val="24"/>
          <w:szCs w:val="24"/>
        </w:rPr>
        <w:t>FBP</w:t>
      </w:r>
      <w:r>
        <w:rPr>
          <w:sz w:val="24"/>
          <w:szCs w:val="24"/>
        </w:rPr>
        <w:t>) and 2 ADP</w:t>
      </w:r>
      <w:r w:rsidRPr="00B40019">
        <w:rPr>
          <w:sz w:val="24"/>
          <w:szCs w:val="24"/>
        </w:rPr>
        <w:t>.</w:t>
      </w:r>
      <w:r>
        <w:rPr>
          <w:sz w:val="24"/>
          <w:szCs w:val="24"/>
        </w:rPr>
        <w:t xml:space="preserve"> The head section consists of glucose transport across the cell membrane and of the </w:t>
      </w:r>
      <w:r w:rsidRPr="00747D08">
        <w:rPr>
          <w:sz w:val="24"/>
          <w:szCs w:val="24"/>
        </w:rPr>
        <w:t xml:space="preserve">hexokinase, glucose 6-phosphate isomerase and phosphofructokinase enzymes, which catalyze the double phosphorylation of hexose to FBP. </w:t>
      </w:r>
      <w:r w:rsidRPr="00B40019">
        <w:rPr>
          <w:sz w:val="24"/>
          <w:szCs w:val="24"/>
        </w:rPr>
        <w:t xml:space="preserve"> The rate equation resembles the equation </w:t>
      </w:r>
      <w:r>
        <w:rPr>
          <w:sz w:val="24"/>
          <w:szCs w:val="24"/>
        </w:rPr>
        <w:t>for</w:t>
      </w:r>
      <w:r w:rsidRPr="00B40019">
        <w:rPr>
          <w:sz w:val="24"/>
          <w:szCs w:val="24"/>
        </w:rPr>
        <w:t xml:space="preserve"> hexokinase </w:t>
      </w:r>
      <w:r>
        <w:rPr>
          <w:noProof/>
          <w:sz w:val="24"/>
          <w:szCs w:val="24"/>
        </w:rPr>
        <w:t>(</w:t>
      </w:r>
      <w:r w:rsidRPr="00BC2A6E">
        <w:rPr>
          <w:i/>
          <w:noProof/>
          <w:sz w:val="24"/>
          <w:szCs w:val="24"/>
        </w:rPr>
        <w:t>18, 19</w:t>
      </w:r>
      <w:r>
        <w:rPr>
          <w:noProof/>
          <w:sz w:val="24"/>
          <w:szCs w:val="24"/>
        </w:rPr>
        <w:t>)</w:t>
      </w:r>
      <w:r w:rsidRPr="00B40019">
        <w:rPr>
          <w:sz w:val="24"/>
          <w:szCs w:val="24"/>
        </w:rPr>
        <w:t xml:space="preserve">, </w:t>
      </w:r>
      <w:r>
        <w:rPr>
          <w:sz w:val="24"/>
          <w:szCs w:val="24"/>
        </w:rPr>
        <w:t>an</w:t>
      </w:r>
      <w:r w:rsidRPr="00B40019">
        <w:rPr>
          <w:sz w:val="24"/>
          <w:szCs w:val="24"/>
        </w:rPr>
        <w:t xml:space="preserve"> enzyme which</w:t>
      </w:r>
      <w:r>
        <w:rPr>
          <w:sz w:val="24"/>
          <w:szCs w:val="24"/>
        </w:rPr>
        <w:t xml:space="preserve"> exerts major</w:t>
      </w:r>
      <w:r w:rsidRPr="00B40019">
        <w:rPr>
          <w:sz w:val="24"/>
          <w:szCs w:val="24"/>
        </w:rPr>
        <w:t xml:space="preserve"> flux control over </w:t>
      </w:r>
      <w:proofErr w:type="spellStart"/>
      <w:r w:rsidRPr="00B40019">
        <w:rPr>
          <w:sz w:val="24"/>
          <w:szCs w:val="24"/>
        </w:rPr>
        <w:t>glycosis</w:t>
      </w:r>
      <w:proofErr w:type="spellEnd"/>
      <w:r w:rsidRPr="00B40019">
        <w:rPr>
          <w:sz w:val="24"/>
          <w:szCs w:val="24"/>
        </w:rPr>
        <w:t xml:space="preserve"> </w:t>
      </w:r>
      <w:r>
        <w:rPr>
          <w:sz w:val="24"/>
          <w:szCs w:val="24"/>
        </w:rPr>
        <w:t xml:space="preserve">in cancer cells </w:t>
      </w:r>
      <w:r>
        <w:rPr>
          <w:noProof/>
          <w:sz w:val="24"/>
          <w:szCs w:val="24"/>
        </w:rPr>
        <w:t>(</w:t>
      </w:r>
      <w:r w:rsidRPr="00BC2A6E">
        <w:rPr>
          <w:i/>
          <w:noProof/>
          <w:sz w:val="24"/>
          <w:szCs w:val="24"/>
        </w:rPr>
        <w:t>15</w:t>
      </w:r>
      <w:r>
        <w:rPr>
          <w:noProof/>
          <w:sz w:val="24"/>
          <w:szCs w:val="24"/>
        </w:rPr>
        <w:t>)</w:t>
      </w:r>
      <w:r w:rsidRPr="00B40019">
        <w:rPr>
          <w:sz w:val="24"/>
          <w:szCs w:val="24"/>
        </w:rPr>
        <w:t xml:space="preserve">. </w:t>
      </w:r>
      <w:r>
        <w:rPr>
          <w:sz w:val="24"/>
          <w:szCs w:val="24"/>
        </w:rPr>
        <w:t>T</w:t>
      </w:r>
      <w:r w:rsidRPr="00B40019">
        <w:rPr>
          <w:sz w:val="24"/>
          <w:szCs w:val="24"/>
        </w:rPr>
        <w:t>he</w:t>
      </w:r>
      <w:r>
        <w:rPr>
          <w:sz w:val="24"/>
          <w:szCs w:val="24"/>
        </w:rPr>
        <w:t>re is</w:t>
      </w:r>
      <w:r w:rsidRPr="00B40019">
        <w:rPr>
          <w:sz w:val="24"/>
          <w:szCs w:val="24"/>
        </w:rPr>
        <w:t xml:space="preserve"> strong feedback inhibition of hexokinase by </w:t>
      </w:r>
      <w:r>
        <w:rPr>
          <w:sz w:val="24"/>
          <w:szCs w:val="24"/>
        </w:rPr>
        <w:t>glucose 6</w:t>
      </w:r>
      <w:r w:rsidRPr="00B40019">
        <w:rPr>
          <w:sz w:val="24"/>
          <w:szCs w:val="24"/>
        </w:rPr>
        <w:t>-phosphate</w:t>
      </w:r>
      <w:r>
        <w:rPr>
          <w:sz w:val="24"/>
          <w:szCs w:val="24"/>
        </w:rPr>
        <w:t xml:space="preserve"> </w:t>
      </w:r>
      <w:r>
        <w:rPr>
          <w:noProof/>
          <w:sz w:val="24"/>
          <w:szCs w:val="24"/>
        </w:rPr>
        <w:t>(</w:t>
      </w:r>
      <w:r w:rsidRPr="00BC2A6E">
        <w:rPr>
          <w:i/>
          <w:noProof/>
          <w:sz w:val="24"/>
          <w:szCs w:val="24"/>
        </w:rPr>
        <w:t>15</w:t>
      </w:r>
      <w:r>
        <w:rPr>
          <w:noProof/>
          <w:sz w:val="24"/>
          <w:szCs w:val="24"/>
        </w:rPr>
        <w:t>)</w:t>
      </w:r>
      <w:r>
        <w:rPr>
          <w:sz w:val="24"/>
          <w:szCs w:val="24"/>
        </w:rPr>
        <w:t>.</w:t>
      </w:r>
      <w:r w:rsidRPr="00B40019">
        <w:rPr>
          <w:sz w:val="24"/>
          <w:szCs w:val="24"/>
        </w:rPr>
        <w:t xml:space="preserve"> </w:t>
      </w:r>
      <w:r>
        <w:rPr>
          <w:sz w:val="24"/>
          <w:szCs w:val="24"/>
        </w:rPr>
        <w:t>F</w:t>
      </w:r>
      <w:r w:rsidRPr="00B40019">
        <w:rPr>
          <w:sz w:val="24"/>
          <w:szCs w:val="24"/>
        </w:rPr>
        <w:t>eedback inhibition of this enzyme by FBP</w:t>
      </w:r>
      <w:r>
        <w:rPr>
          <w:sz w:val="24"/>
          <w:szCs w:val="24"/>
        </w:rPr>
        <w:t xml:space="preserve"> was</w:t>
      </w:r>
      <w:r w:rsidRPr="00B40019">
        <w:rPr>
          <w:sz w:val="24"/>
          <w:szCs w:val="24"/>
        </w:rPr>
        <w:t xml:space="preserve"> </w:t>
      </w:r>
      <w:r>
        <w:rPr>
          <w:sz w:val="24"/>
          <w:szCs w:val="24"/>
        </w:rPr>
        <w:t xml:space="preserve">also </w:t>
      </w:r>
      <w:r w:rsidRPr="00B40019">
        <w:rPr>
          <w:sz w:val="24"/>
          <w:szCs w:val="24"/>
        </w:rPr>
        <w:t xml:space="preserve">described </w:t>
      </w:r>
      <w:r>
        <w:rPr>
          <w:sz w:val="24"/>
          <w:szCs w:val="24"/>
        </w:rPr>
        <w:t xml:space="preserve">specifically </w:t>
      </w:r>
      <w:r w:rsidRPr="00B40019">
        <w:rPr>
          <w:sz w:val="24"/>
          <w:szCs w:val="24"/>
        </w:rPr>
        <w:t xml:space="preserve">for EATC </w:t>
      </w:r>
      <w:r>
        <w:rPr>
          <w:noProof/>
          <w:sz w:val="24"/>
          <w:szCs w:val="24"/>
        </w:rPr>
        <w:t>(</w:t>
      </w:r>
      <w:r w:rsidRPr="00BC2A6E">
        <w:rPr>
          <w:i/>
          <w:noProof/>
          <w:sz w:val="24"/>
          <w:szCs w:val="24"/>
        </w:rPr>
        <w:t>16, 20</w:t>
      </w:r>
      <w:r>
        <w:rPr>
          <w:noProof/>
          <w:sz w:val="24"/>
          <w:szCs w:val="24"/>
        </w:rPr>
        <w:t>)</w:t>
      </w:r>
      <w:r>
        <w:rPr>
          <w:sz w:val="24"/>
          <w:szCs w:val="24"/>
        </w:rPr>
        <w:t>.  The third</w:t>
      </w:r>
      <w:r w:rsidRPr="00B40019">
        <w:rPr>
          <w:sz w:val="24"/>
          <w:szCs w:val="24"/>
        </w:rPr>
        <w:t xml:space="preserve"> enzyme</w:t>
      </w:r>
      <w:r>
        <w:rPr>
          <w:sz w:val="24"/>
          <w:szCs w:val="24"/>
        </w:rPr>
        <w:t xml:space="preserve"> in the head section, phosphofructokinase (</w:t>
      </w:r>
      <w:proofErr w:type="spellStart"/>
      <w:r>
        <w:rPr>
          <w:sz w:val="24"/>
          <w:szCs w:val="24"/>
        </w:rPr>
        <w:t>PFK</w:t>
      </w:r>
      <w:proofErr w:type="spellEnd"/>
      <w:r w:rsidRPr="00B40019">
        <w:rPr>
          <w:sz w:val="24"/>
          <w:szCs w:val="24"/>
        </w:rPr>
        <w:t>)</w:t>
      </w:r>
      <w:r>
        <w:rPr>
          <w:sz w:val="24"/>
          <w:szCs w:val="24"/>
        </w:rPr>
        <w:t>,</w:t>
      </w:r>
      <w:r w:rsidRPr="00B40019">
        <w:rPr>
          <w:sz w:val="24"/>
          <w:szCs w:val="24"/>
        </w:rPr>
        <w:t xml:space="preserve"> is inhibited in EATC by </w:t>
      </w:r>
      <w:r>
        <w:rPr>
          <w:sz w:val="24"/>
          <w:szCs w:val="24"/>
        </w:rPr>
        <w:t>phospho</w:t>
      </w:r>
      <w:r w:rsidRPr="00B40019">
        <w:rPr>
          <w:sz w:val="24"/>
          <w:szCs w:val="24"/>
        </w:rPr>
        <w:t>enolpyruvate (PEP), a</w:t>
      </w:r>
      <w:r>
        <w:rPr>
          <w:sz w:val="24"/>
          <w:szCs w:val="24"/>
        </w:rPr>
        <w:t>nother</w:t>
      </w:r>
      <w:r w:rsidRPr="00B40019">
        <w:rPr>
          <w:sz w:val="24"/>
          <w:szCs w:val="24"/>
        </w:rPr>
        <w:t xml:space="preserve"> </w:t>
      </w:r>
      <w:proofErr w:type="spellStart"/>
      <w:r w:rsidRPr="00B40019">
        <w:rPr>
          <w:sz w:val="24"/>
          <w:szCs w:val="24"/>
        </w:rPr>
        <w:t>PGI</w:t>
      </w:r>
      <w:proofErr w:type="spellEnd"/>
      <w:r w:rsidRPr="00B40019">
        <w:rPr>
          <w:sz w:val="24"/>
          <w:szCs w:val="24"/>
        </w:rPr>
        <w:t xml:space="preserve"> species </w:t>
      </w:r>
      <w:r>
        <w:rPr>
          <w:noProof/>
          <w:sz w:val="24"/>
          <w:szCs w:val="24"/>
        </w:rPr>
        <w:t>(</w:t>
      </w:r>
      <w:r w:rsidRPr="00BC2A6E">
        <w:rPr>
          <w:i/>
          <w:noProof/>
          <w:sz w:val="24"/>
          <w:szCs w:val="24"/>
        </w:rPr>
        <w:t>21</w:t>
      </w:r>
      <w:r>
        <w:rPr>
          <w:noProof/>
          <w:sz w:val="24"/>
          <w:szCs w:val="24"/>
        </w:rPr>
        <w:t>)</w:t>
      </w:r>
      <w:r>
        <w:rPr>
          <w:sz w:val="24"/>
          <w:szCs w:val="24"/>
        </w:rPr>
        <w:t xml:space="preserve">. These inhibition mechanisms of the head section by downstream metabolites are implemented in the present model by modulation of the </w:t>
      </w:r>
      <w:r w:rsidRPr="00B40019">
        <w:rPr>
          <w:sz w:val="24"/>
          <w:szCs w:val="24"/>
        </w:rPr>
        <w:t>fraction</w:t>
      </w:r>
      <w:r>
        <w:rPr>
          <w:sz w:val="24"/>
          <w:szCs w:val="24"/>
        </w:rPr>
        <w:t xml:space="preserve"> of the head section which is active,</w:t>
      </w:r>
      <w:r w:rsidRPr="00B40019">
        <w:rPr>
          <w:sz w:val="24"/>
          <w:szCs w:val="24"/>
        </w:rPr>
        <w:t xml:space="preserve"> </w:t>
      </w:r>
      <w:proofErr w:type="spellStart"/>
      <w:r w:rsidRPr="00B40019">
        <w:rPr>
          <w:sz w:val="24"/>
          <w:szCs w:val="24"/>
        </w:rPr>
        <w:t>F</w:t>
      </w:r>
      <w:r w:rsidRPr="00B40019">
        <w:rPr>
          <w:sz w:val="24"/>
          <w:szCs w:val="24"/>
          <w:vertAlign w:val="subscript"/>
        </w:rPr>
        <w:t>active</w:t>
      </w:r>
      <w:proofErr w:type="spellEnd"/>
      <w:r>
        <w:rPr>
          <w:sz w:val="24"/>
          <w:szCs w:val="24"/>
        </w:rPr>
        <w:t xml:space="preserve">. This is determined by FBP, representing the </w:t>
      </w:r>
      <w:proofErr w:type="spellStart"/>
      <w:r>
        <w:rPr>
          <w:sz w:val="24"/>
          <w:szCs w:val="24"/>
        </w:rPr>
        <w:t>PGI</w:t>
      </w:r>
      <w:proofErr w:type="spellEnd"/>
      <w:r>
        <w:rPr>
          <w:sz w:val="24"/>
          <w:szCs w:val="24"/>
        </w:rPr>
        <w:t xml:space="preserve"> pool, via forward and backward rate constants, see Eq. 22. The rate </w:t>
      </w:r>
      <w:r w:rsidRPr="00B40019">
        <w:rPr>
          <w:sz w:val="24"/>
          <w:szCs w:val="24"/>
        </w:rPr>
        <w:t>equation t</w:t>
      </w:r>
      <w:r>
        <w:rPr>
          <w:sz w:val="24"/>
          <w:szCs w:val="24"/>
        </w:rPr>
        <w:t xml:space="preserve">herefore describes the </w:t>
      </w:r>
      <w:r w:rsidRPr="00B40019">
        <w:rPr>
          <w:sz w:val="24"/>
          <w:szCs w:val="24"/>
        </w:rPr>
        <w:t>ef</w:t>
      </w:r>
      <w:r>
        <w:rPr>
          <w:sz w:val="24"/>
          <w:szCs w:val="24"/>
        </w:rPr>
        <w:t>fects of glucose and ATP concentrations</w:t>
      </w:r>
      <w:r w:rsidRPr="00B40019">
        <w:rPr>
          <w:sz w:val="24"/>
          <w:szCs w:val="24"/>
        </w:rPr>
        <w:t xml:space="preserve"> and feedback inhibition from the </w:t>
      </w:r>
      <w:proofErr w:type="spellStart"/>
      <w:r w:rsidRPr="00B40019">
        <w:rPr>
          <w:sz w:val="24"/>
          <w:szCs w:val="24"/>
        </w:rPr>
        <w:t>PGI</w:t>
      </w:r>
      <w:proofErr w:type="spellEnd"/>
      <w:r w:rsidRPr="00B40019">
        <w:rPr>
          <w:sz w:val="24"/>
          <w:szCs w:val="24"/>
        </w:rPr>
        <w:t xml:space="preserve"> pool</w:t>
      </w:r>
      <w:r>
        <w:rPr>
          <w:sz w:val="24"/>
          <w:szCs w:val="24"/>
        </w:rPr>
        <w:t>:</w:t>
      </w:r>
    </w:p>
    <w:p w:rsidR="008E1E42" w:rsidRPr="00B40019" w:rsidRDefault="008E1E42" w:rsidP="00B97E1A">
      <w:pPr>
        <w:rPr>
          <w:rFonts w:eastAsiaTheme="minorEastAsia"/>
          <w:sz w:val="24"/>
          <w:szCs w:val="24"/>
        </w:rPr>
      </w:pPr>
    </w:p>
    <w:p w:rsidR="008E1E42" w:rsidRPr="00B40019" w:rsidRDefault="008E1E42" w:rsidP="00B97E1A">
      <w:pPr>
        <w:pStyle w:val="MTDisplayEquation"/>
        <w:spacing w:line="240" w:lineRule="auto"/>
        <w:rPr>
          <w:sz w:val="24"/>
          <w:szCs w:val="24"/>
        </w:rPr>
      </w:pPr>
      <w:r w:rsidRPr="00B40019">
        <w:rPr>
          <w:sz w:val="24"/>
          <w:szCs w:val="24"/>
        </w:rPr>
        <w:tab/>
      </w:r>
      <w:r w:rsidRPr="00290D81">
        <w:rPr>
          <w:position w:val="-90"/>
        </w:rPr>
        <w:object w:dxaOrig="664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pt;height:81.05pt" o:ole="">
            <v:imagedata r:id="rId8" o:title=""/>
          </v:shape>
          <o:OLEObject Type="Embed" ProgID="Equation.DSMT4" ShapeID="_x0000_i1025" DrawAspect="Content" ObjectID="_1605863982" r:id="rId9"/>
        </w:object>
      </w:r>
      <w:r w:rsidRPr="00B40019">
        <w:rPr>
          <w:sz w:val="24"/>
          <w:szCs w:val="24"/>
        </w:rPr>
        <w:t xml:space="preserve"> </w:t>
      </w:r>
      <w:r w:rsidRPr="00B40019">
        <w:rPr>
          <w:sz w:val="24"/>
          <w:szCs w:val="24"/>
        </w:rPr>
        <w:tab/>
      </w:r>
      <w:r>
        <w:rPr>
          <w:sz w:val="24"/>
          <w:szCs w:val="24"/>
        </w:rPr>
        <w:t>(1)</w:t>
      </w:r>
    </w:p>
    <w:p w:rsidR="008E1E42" w:rsidRDefault="008E1E42" w:rsidP="00B97E1A">
      <w:pPr>
        <w:tabs>
          <w:tab w:val="center" w:pos="8505"/>
          <w:tab w:val="left" w:pos="8647"/>
        </w:tabs>
        <w:jc w:val="both"/>
        <w:rPr>
          <w:rFonts w:eastAsiaTheme="minorEastAsia"/>
          <w:sz w:val="24"/>
          <w:szCs w:val="24"/>
        </w:rPr>
      </w:pPr>
      <w:r>
        <w:rPr>
          <w:rFonts w:eastAsiaTheme="minorEastAsia"/>
          <w:sz w:val="24"/>
          <w:szCs w:val="24"/>
        </w:rPr>
        <w:t>Variables and parameters in all equations are described in Supplementary Tables 1-3.</w:t>
      </w:r>
    </w:p>
    <w:p w:rsidR="008E1E42" w:rsidRDefault="008E1E42" w:rsidP="00B97E1A">
      <w:pPr>
        <w:tabs>
          <w:tab w:val="center" w:pos="8505"/>
          <w:tab w:val="left" w:pos="8647"/>
        </w:tabs>
        <w:jc w:val="both"/>
        <w:rPr>
          <w:rFonts w:eastAsiaTheme="minorEastAsia"/>
          <w:sz w:val="24"/>
          <w:szCs w:val="24"/>
        </w:rPr>
      </w:pPr>
    </w:p>
    <w:p w:rsidR="008E1E42" w:rsidRDefault="008E1E42" w:rsidP="00AB21DD">
      <w:pPr>
        <w:pStyle w:val="NormalWeb"/>
        <w:spacing w:before="0" w:beforeAutospacing="0" w:after="0" w:afterAutospacing="0"/>
        <w:ind w:left="17" w:right="17"/>
        <w:rPr>
          <w:lang w:val="en-US"/>
        </w:rPr>
      </w:pPr>
      <w:r w:rsidRPr="00AB21DD">
        <w:rPr>
          <w:rFonts w:eastAsiaTheme="minorEastAsia"/>
          <w:lang w:val="en-US"/>
        </w:rPr>
        <w:t>In the tail section of glycolysis FBP, inorganic phosphate (P</w:t>
      </w:r>
      <w:r w:rsidRPr="00AB21DD">
        <w:rPr>
          <w:rFonts w:eastAsiaTheme="minorEastAsia"/>
          <w:vertAlign w:val="subscript"/>
          <w:lang w:val="en-US"/>
        </w:rPr>
        <w:t>i</w:t>
      </w:r>
      <w:r w:rsidRPr="00AB21DD">
        <w:rPr>
          <w:rFonts w:eastAsiaTheme="minorEastAsia"/>
          <w:lang w:val="en-US"/>
        </w:rPr>
        <w:t>), nicotinamide adenine dinucleotide (NAD) and ADP are used</w:t>
      </w:r>
      <w:r>
        <w:rPr>
          <w:rFonts w:eastAsiaTheme="minorEastAsia"/>
          <w:lang w:val="en-US"/>
        </w:rPr>
        <w:t xml:space="preserve"> as reactants</w:t>
      </w:r>
      <w:r w:rsidRPr="00AB21DD">
        <w:rPr>
          <w:rFonts w:eastAsiaTheme="minorEastAsia"/>
          <w:lang w:val="en-US"/>
        </w:rPr>
        <w:t xml:space="preserve">; pyruvate, ATP and NADH are produced with flux </w:t>
      </w:r>
      <w:proofErr w:type="spellStart"/>
      <w:r w:rsidRPr="00AB21DD">
        <w:rPr>
          <w:rFonts w:eastAsiaTheme="minorEastAsia"/>
          <w:lang w:val="en-US"/>
        </w:rPr>
        <w:t>J</w:t>
      </w:r>
      <w:r w:rsidRPr="00AB21DD">
        <w:rPr>
          <w:rFonts w:eastAsiaTheme="minorEastAsia"/>
          <w:vertAlign w:val="subscript"/>
          <w:lang w:val="en-US"/>
        </w:rPr>
        <w:t>tail</w:t>
      </w:r>
      <w:proofErr w:type="spellEnd"/>
      <w:r w:rsidRPr="00AB21DD">
        <w:rPr>
          <w:rFonts w:eastAsiaTheme="minorEastAsia"/>
          <w:lang w:val="en-US"/>
        </w:rPr>
        <w:t xml:space="preserve">. The flux unit here is amount of three-carbon units per liter intracellular water per second (µM/s). </w:t>
      </w:r>
      <w:r>
        <w:rPr>
          <w:rFonts w:eastAsiaTheme="minorEastAsia"/>
          <w:lang w:val="en-US"/>
        </w:rPr>
        <w:t>The tail section consists of the enzymes glyceraldehyde 3-phosphate dehydrogenase (</w:t>
      </w:r>
      <w:proofErr w:type="spellStart"/>
      <w:r>
        <w:rPr>
          <w:rFonts w:eastAsiaTheme="minorEastAsia"/>
          <w:lang w:val="en-US"/>
        </w:rPr>
        <w:t>GAPDH</w:t>
      </w:r>
      <w:proofErr w:type="spellEnd"/>
      <w:r>
        <w:rPr>
          <w:rFonts w:eastAsiaTheme="minorEastAsia"/>
          <w:lang w:val="en-US"/>
        </w:rPr>
        <w:t xml:space="preserve">), phosphoglycerate kinase, phosphoglycerate mutase, </w:t>
      </w:r>
      <w:proofErr w:type="gramStart"/>
      <w:r>
        <w:rPr>
          <w:rFonts w:eastAsiaTheme="minorEastAsia"/>
          <w:lang w:val="en-US"/>
        </w:rPr>
        <w:t>enolase</w:t>
      </w:r>
      <w:proofErr w:type="gramEnd"/>
      <w:r>
        <w:rPr>
          <w:rFonts w:eastAsiaTheme="minorEastAsia"/>
          <w:lang w:val="en-US"/>
        </w:rPr>
        <w:t xml:space="preserve"> and pyruvate kinase. </w:t>
      </w:r>
      <w:r w:rsidRPr="00AB21DD">
        <w:rPr>
          <w:lang w:val="en-US"/>
        </w:rPr>
        <w:t xml:space="preserve">Also in this case the complex kinetics of several enzymes in the tail part is represented by an approximation containing a limited number of parameters that can be estimated from the experimental data on the intact system. The </w:t>
      </w:r>
      <w:r>
        <w:rPr>
          <w:lang w:val="en-US"/>
        </w:rPr>
        <w:t xml:space="preserve">model </w:t>
      </w:r>
      <w:r w:rsidRPr="00AB21DD">
        <w:rPr>
          <w:lang w:val="en-US"/>
        </w:rPr>
        <w:t xml:space="preserve">equation </w:t>
      </w:r>
      <w:r>
        <w:rPr>
          <w:lang w:val="en-US"/>
        </w:rPr>
        <w:t xml:space="preserve">for the tail </w:t>
      </w:r>
      <w:proofErr w:type="gramStart"/>
      <w:r>
        <w:rPr>
          <w:lang w:val="en-US"/>
        </w:rPr>
        <w:t xml:space="preserve">section </w:t>
      </w:r>
      <w:r w:rsidRPr="00AB21DD">
        <w:rPr>
          <w:lang w:val="en-US"/>
        </w:rPr>
        <w:t xml:space="preserve"> resembles</w:t>
      </w:r>
      <w:proofErr w:type="gramEnd"/>
      <w:r w:rsidRPr="00AB21DD">
        <w:rPr>
          <w:lang w:val="en-US"/>
        </w:rPr>
        <w:t xml:space="preserve"> the kinetics of </w:t>
      </w:r>
      <w:proofErr w:type="spellStart"/>
      <w:r w:rsidRPr="00AB21DD">
        <w:rPr>
          <w:lang w:val="en-US"/>
        </w:rPr>
        <w:t>GAPDH</w:t>
      </w:r>
      <w:proofErr w:type="spellEnd"/>
      <w:r w:rsidRPr="00AB21DD">
        <w:rPr>
          <w:lang w:val="en-US"/>
        </w:rPr>
        <w:t xml:space="preserve">, which presumably is an important site of flux control in the tail part of glycolysis </w:t>
      </w:r>
      <w:r>
        <w:rPr>
          <w:noProof/>
          <w:lang w:val="en-US"/>
        </w:rPr>
        <w:t>(</w:t>
      </w:r>
      <w:r w:rsidRPr="00BC2A6E">
        <w:rPr>
          <w:i/>
          <w:noProof/>
          <w:lang w:val="en-US"/>
        </w:rPr>
        <w:t>22, 23</w:t>
      </w:r>
      <w:r>
        <w:rPr>
          <w:noProof/>
          <w:lang w:val="en-US"/>
        </w:rPr>
        <w:t>)</w:t>
      </w:r>
      <w:r w:rsidRPr="00AB21DD">
        <w:rPr>
          <w:lang w:val="en-US"/>
        </w:rPr>
        <w:t xml:space="preserve">, in particular in EATC </w:t>
      </w:r>
      <w:r>
        <w:rPr>
          <w:noProof/>
          <w:lang w:val="en-US"/>
        </w:rPr>
        <w:t>(</w:t>
      </w:r>
      <w:r w:rsidRPr="00BC2A6E">
        <w:rPr>
          <w:i/>
          <w:noProof/>
          <w:lang w:val="en-US"/>
        </w:rPr>
        <w:t>24</w:t>
      </w:r>
      <w:r>
        <w:rPr>
          <w:noProof/>
          <w:lang w:val="en-US"/>
        </w:rPr>
        <w:t>)</w:t>
      </w:r>
      <w:r w:rsidRPr="00AB21DD">
        <w:rPr>
          <w:lang w:val="en-US"/>
        </w:rPr>
        <w:t xml:space="preserve">. A factor in equation 2 reflects that NADH is an inhibitor of </w:t>
      </w:r>
      <w:proofErr w:type="spellStart"/>
      <w:r w:rsidRPr="00AB21DD">
        <w:rPr>
          <w:lang w:val="en-US"/>
        </w:rPr>
        <w:t>GAPDH</w:t>
      </w:r>
      <w:proofErr w:type="spellEnd"/>
      <w:r w:rsidRPr="00AB21DD">
        <w:rPr>
          <w:lang w:val="en-US"/>
        </w:rPr>
        <w:t xml:space="preserve"> in EATC </w:t>
      </w:r>
      <w:r>
        <w:rPr>
          <w:noProof/>
          <w:lang w:val="en-US"/>
        </w:rPr>
        <w:t>(</w:t>
      </w:r>
      <w:r w:rsidRPr="00BC2A6E">
        <w:rPr>
          <w:i/>
          <w:noProof/>
          <w:lang w:val="en-US"/>
        </w:rPr>
        <w:t>24</w:t>
      </w:r>
      <w:r>
        <w:rPr>
          <w:noProof/>
          <w:lang w:val="en-US"/>
        </w:rPr>
        <w:t>)</w:t>
      </w:r>
      <w:r>
        <w:rPr>
          <w:lang w:val="en-US"/>
        </w:rPr>
        <w:t xml:space="preserve">; high NADH levels will also increase reverse flux in </w:t>
      </w:r>
      <w:proofErr w:type="spellStart"/>
      <w:r>
        <w:rPr>
          <w:lang w:val="en-US"/>
        </w:rPr>
        <w:t>GAPDH</w:t>
      </w:r>
      <w:proofErr w:type="spellEnd"/>
      <w:r>
        <w:rPr>
          <w:lang w:val="en-US"/>
        </w:rPr>
        <w:t xml:space="preserve"> </w:t>
      </w:r>
      <w:r>
        <w:rPr>
          <w:noProof/>
          <w:lang w:val="en-US"/>
        </w:rPr>
        <w:t>(</w:t>
      </w:r>
      <w:r w:rsidRPr="00BC2A6E">
        <w:rPr>
          <w:i/>
          <w:noProof/>
          <w:lang w:val="en-US"/>
        </w:rPr>
        <w:t>18, 25</w:t>
      </w:r>
      <w:r>
        <w:rPr>
          <w:noProof/>
          <w:lang w:val="en-US"/>
        </w:rPr>
        <w:t>)</w:t>
      </w:r>
      <w:r>
        <w:rPr>
          <w:lang w:val="en-US"/>
        </w:rPr>
        <w:t>.</w:t>
      </w:r>
      <w:r w:rsidRPr="00AB21DD">
        <w:rPr>
          <w:lang w:val="en-US"/>
        </w:rPr>
        <w:t xml:space="preserve"> </w:t>
      </w:r>
      <w:r>
        <w:rPr>
          <w:lang w:val="en-US"/>
        </w:rPr>
        <w:t>An additional</w:t>
      </w:r>
      <w:r w:rsidRPr="00AB21DD">
        <w:rPr>
          <w:lang w:val="en-US"/>
        </w:rPr>
        <w:t xml:space="preserve"> factor depending on ADP reflects its participation in the phosphoglycerate kinase and pyruvate kinase reactions.</w:t>
      </w:r>
      <w:r>
        <w:rPr>
          <w:lang w:val="en-US"/>
        </w:rPr>
        <w:t xml:space="preserve"> </w:t>
      </w:r>
    </w:p>
    <w:p w:rsidR="008E1E42" w:rsidRPr="00A368A9" w:rsidRDefault="008E1E42" w:rsidP="00AB21DD">
      <w:pPr>
        <w:pStyle w:val="NormalWeb"/>
        <w:spacing w:before="0" w:beforeAutospacing="0" w:after="0" w:afterAutospacing="0"/>
        <w:ind w:left="17" w:right="17"/>
      </w:pPr>
      <w:r>
        <w:rPr>
          <w:lang w:val="en-US"/>
        </w:rPr>
        <w:t xml:space="preserve">  The rate equation depends on FBP, ADP, NAD</w:t>
      </w:r>
      <w:r>
        <w:rPr>
          <w:vertAlign w:val="superscript"/>
          <w:lang w:val="en-US"/>
        </w:rPr>
        <w:t>+</w:t>
      </w:r>
      <w:r>
        <w:rPr>
          <w:lang w:val="en-US"/>
        </w:rPr>
        <w:t xml:space="preserve">, each represented in the equation by a factor with a </w:t>
      </w:r>
      <w:proofErr w:type="spellStart"/>
      <w:r>
        <w:rPr>
          <w:lang w:val="en-US"/>
        </w:rPr>
        <w:t>Michaelis-Menten</w:t>
      </w:r>
      <w:proofErr w:type="spellEnd"/>
      <w:r>
        <w:rPr>
          <w:lang w:val="en-US"/>
        </w:rPr>
        <w:t xml:space="preserve"> type constant to yield </w:t>
      </w:r>
      <w:proofErr w:type="spellStart"/>
      <w:r>
        <w:rPr>
          <w:lang w:val="en-US"/>
        </w:rPr>
        <w:t>saturable</w:t>
      </w:r>
      <w:proofErr w:type="spellEnd"/>
      <w:r>
        <w:rPr>
          <w:lang w:val="en-US"/>
        </w:rPr>
        <w:t xml:space="preserve"> enzyme kinetics. The rate is assumed to be saturated with P</w:t>
      </w:r>
      <w:r>
        <w:rPr>
          <w:vertAlign w:val="subscript"/>
          <w:lang w:val="en-US"/>
        </w:rPr>
        <w:t>i</w:t>
      </w:r>
      <w:r>
        <w:rPr>
          <w:lang w:val="en-US"/>
        </w:rPr>
        <w:t xml:space="preserve"> (see discussion below).  </w:t>
      </w:r>
      <w:r w:rsidRPr="004D14F8">
        <w:rPr>
          <w:lang w:val="en-US"/>
        </w:rPr>
        <w:t xml:space="preserve">NADH, which is a product of the </w:t>
      </w:r>
      <w:proofErr w:type="spellStart"/>
      <w:r w:rsidRPr="004D14F8">
        <w:rPr>
          <w:lang w:val="en-US"/>
        </w:rPr>
        <w:t>GAPDH</w:t>
      </w:r>
      <w:proofErr w:type="spellEnd"/>
      <w:r w:rsidRPr="004D14F8">
        <w:rPr>
          <w:lang w:val="en-US"/>
        </w:rPr>
        <w:t xml:space="preserve"> reaction, negatively affects the forward net reaction rate in the tail section</w:t>
      </w:r>
      <w:r>
        <w:rPr>
          <w:lang w:val="en-US"/>
        </w:rPr>
        <w:t xml:space="preserve"> moderated by an inhibition constant </w:t>
      </w:r>
      <w:r>
        <w:rPr>
          <w:noProof/>
          <w:lang w:val="en-US"/>
        </w:rPr>
        <w:t>(</w:t>
      </w:r>
      <w:r w:rsidRPr="00BC2A6E">
        <w:rPr>
          <w:i/>
          <w:noProof/>
          <w:lang w:val="en-US"/>
        </w:rPr>
        <w:t>24</w:t>
      </w:r>
      <w:r>
        <w:rPr>
          <w:noProof/>
          <w:lang w:val="en-US"/>
        </w:rPr>
        <w:t>)</w:t>
      </w:r>
      <w:r w:rsidRPr="004D14F8">
        <w:rPr>
          <w:lang w:val="en-US"/>
        </w:rPr>
        <w:t>.</w:t>
      </w:r>
      <w:r>
        <w:rPr>
          <w:lang w:val="en-US"/>
        </w:rPr>
        <w:t xml:space="preserve"> The factor depending on FBP reflects the </w:t>
      </w:r>
      <w:proofErr w:type="spellStart"/>
      <w:r>
        <w:rPr>
          <w:lang w:val="en-US"/>
        </w:rPr>
        <w:t>saturable</w:t>
      </w:r>
      <w:proofErr w:type="spellEnd"/>
      <w:r>
        <w:rPr>
          <w:lang w:val="en-US"/>
        </w:rPr>
        <w:t xml:space="preserve"> dependence of the tail part on phosphorylated substrate as well as allosteric activation of the tail part </w:t>
      </w:r>
      <w:r>
        <w:rPr>
          <w:lang w:val="en-US"/>
        </w:rPr>
        <w:lastRenderedPageBreak/>
        <w:t xml:space="preserve">which has been reported for pyruvate kinase </w:t>
      </w:r>
      <w:r>
        <w:rPr>
          <w:noProof/>
          <w:lang w:val="en-US"/>
        </w:rPr>
        <w:t>(</w:t>
      </w:r>
      <w:r w:rsidRPr="00BC2A6E">
        <w:rPr>
          <w:i/>
          <w:noProof/>
          <w:lang w:val="en-US"/>
        </w:rPr>
        <w:t>26, 27</w:t>
      </w:r>
      <w:r>
        <w:rPr>
          <w:noProof/>
          <w:lang w:val="en-US"/>
        </w:rPr>
        <w:t>)</w:t>
      </w:r>
      <w:r w:rsidRPr="004709B4">
        <w:t xml:space="preserve">. </w:t>
      </w:r>
      <w:r>
        <w:t>To represent the potential double effect of FBP, as substrate and as allosteric activator, different forms of the equation below were tried with FBP concentration to a power (Hill coefficient), but this did not lead to better fits to the data. Note in the results that K</w:t>
      </w:r>
      <w:r>
        <w:rPr>
          <w:vertAlign w:val="subscript"/>
        </w:rPr>
        <w:t>FBP,tail</w:t>
      </w:r>
      <w:r>
        <w:t xml:space="preserve"> is estimated to be very low and is exceeded by </w:t>
      </w:r>
      <w:r w:rsidR="00453FB6">
        <w:t xml:space="preserve">the </w:t>
      </w:r>
      <w:r>
        <w:t>FBP concentration very fast. Consequently, FBP’s effect as substrate and activator of the glycolytic tail section appears to be adequately represented by the equation.</w:t>
      </w:r>
    </w:p>
    <w:p w:rsidR="008E1E42" w:rsidRPr="00A43935" w:rsidRDefault="008E1E42" w:rsidP="00A43935">
      <w:pPr>
        <w:tabs>
          <w:tab w:val="center" w:pos="8505"/>
          <w:tab w:val="left" w:pos="8647"/>
        </w:tabs>
        <w:jc w:val="both"/>
        <w:rPr>
          <w:rFonts w:eastAsiaTheme="minorEastAsia"/>
          <w:sz w:val="24"/>
          <w:szCs w:val="24"/>
        </w:rPr>
      </w:pPr>
      <w:r>
        <w:rPr>
          <w:sz w:val="24"/>
          <w:szCs w:val="24"/>
        </w:rPr>
        <w:t xml:space="preserve">  </w:t>
      </w:r>
    </w:p>
    <w:p w:rsidR="008E1E42" w:rsidRPr="00B40019" w:rsidRDefault="008E1E42" w:rsidP="00B97E1A">
      <w:pPr>
        <w:tabs>
          <w:tab w:val="center" w:pos="8505"/>
          <w:tab w:val="left" w:pos="8647"/>
        </w:tabs>
        <w:rPr>
          <w:rFonts w:eastAsiaTheme="minorEastAsia"/>
          <w:sz w:val="24"/>
          <w:szCs w:val="24"/>
        </w:rPr>
      </w:pPr>
      <w:r w:rsidRPr="00B40019">
        <w:rPr>
          <w:rFonts w:eastAsiaTheme="minorEastAsia"/>
          <w:sz w:val="24"/>
          <w:szCs w:val="24"/>
        </w:rPr>
        <w:tab/>
      </w:r>
      <w:r w:rsidRPr="00B40019">
        <w:rPr>
          <w:rFonts w:eastAsiaTheme="minorEastAsia"/>
          <w:sz w:val="24"/>
          <w:szCs w:val="24"/>
        </w:rPr>
        <w:tab/>
      </w:r>
    </w:p>
    <w:p w:rsidR="008E1E42" w:rsidRPr="00B40019" w:rsidRDefault="008E1E42" w:rsidP="00B97E1A">
      <w:pPr>
        <w:pStyle w:val="MTDisplayEquation"/>
        <w:spacing w:line="240" w:lineRule="auto"/>
        <w:rPr>
          <w:sz w:val="24"/>
          <w:szCs w:val="24"/>
        </w:rPr>
      </w:pPr>
      <w:r w:rsidRPr="00B40019">
        <w:rPr>
          <w:sz w:val="24"/>
          <w:szCs w:val="24"/>
        </w:rPr>
        <w:tab/>
      </w:r>
      <w:bookmarkStart w:id="1" w:name="MTBlankEqn"/>
      <w:r w:rsidRPr="009463A3">
        <w:rPr>
          <w:position w:val="-32"/>
        </w:rPr>
        <w:object w:dxaOrig="7600" w:dyaOrig="720">
          <v:shape id="_x0000_i1026" type="#_x0000_t75" style="width:378.65pt;height:36.25pt" o:ole="">
            <v:imagedata r:id="rId10" o:title=""/>
          </v:shape>
          <o:OLEObject Type="Embed" ProgID="Equation.DSMT4" ShapeID="_x0000_i1026" DrawAspect="Content" ObjectID="_1605863983" r:id="rId11"/>
        </w:object>
      </w:r>
      <w:bookmarkEnd w:id="1"/>
      <w:r w:rsidRPr="00B40019">
        <w:rPr>
          <w:sz w:val="24"/>
          <w:szCs w:val="24"/>
        </w:rPr>
        <w:t xml:space="preserve"> </w:t>
      </w:r>
      <w:r w:rsidRPr="00B40019">
        <w:rPr>
          <w:sz w:val="24"/>
          <w:szCs w:val="24"/>
        </w:rPr>
        <w:tab/>
      </w:r>
      <w:r>
        <w:rPr>
          <w:sz w:val="24"/>
          <w:szCs w:val="24"/>
        </w:rPr>
        <w:t>(2)</w:t>
      </w:r>
    </w:p>
    <w:p w:rsidR="008E1E42" w:rsidRDefault="008E1E42" w:rsidP="00B97E1A">
      <w:pPr>
        <w:tabs>
          <w:tab w:val="center" w:pos="8505"/>
          <w:tab w:val="left" w:pos="8647"/>
        </w:tabs>
        <w:rPr>
          <w:rFonts w:eastAsiaTheme="minorEastAsia"/>
          <w:sz w:val="24"/>
          <w:szCs w:val="24"/>
        </w:rPr>
      </w:pPr>
    </w:p>
    <w:p w:rsidR="008E1E42" w:rsidRPr="00970F64" w:rsidRDefault="008E1E42" w:rsidP="00970F64">
      <w:pPr>
        <w:tabs>
          <w:tab w:val="center" w:pos="8505"/>
          <w:tab w:val="left" w:pos="8647"/>
        </w:tabs>
        <w:rPr>
          <w:rFonts w:eastAsiaTheme="minorEastAsia"/>
          <w:sz w:val="24"/>
          <w:szCs w:val="24"/>
        </w:rPr>
      </w:pPr>
      <w:r>
        <w:rPr>
          <w:rFonts w:eastAsiaTheme="minorEastAsia"/>
          <w:sz w:val="24"/>
          <w:szCs w:val="24"/>
        </w:rPr>
        <w:t xml:space="preserve">The possible influence of reverse fluxes in the glycolytic chain was investigated in </w:t>
      </w:r>
      <w:r w:rsidRPr="00970F64">
        <w:rPr>
          <w:rFonts w:eastAsiaTheme="minorEastAsia"/>
          <w:sz w:val="24"/>
          <w:szCs w:val="24"/>
        </w:rPr>
        <w:t xml:space="preserve">two detailed </w:t>
      </w:r>
      <w:r>
        <w:rPr>
          <w:rFonts w:eastAsiaTheme="minorEastAsia"/>
          <w:sz w:val="24"/>
          <w:szCs w:val="24"/>
        </w:rPr>
        <w:t xml:space="preserve">mathematical </w:t>
      </w:r>
      <w:r w:rsidRPr="00970F64">
        <w:rPr>
          <w:rFonts w:eastAsiaTheme="minorEastAsia"/>
          <w:sz w:val="24"/>
          <w:szCs w:val="24"/>
        </w:rPr>
        <w:t>models</w:t>
      </w:r>
      <w:r>
        <w:rPr>
          <w:rFonts w:eastAsiaTheme="minorEastAsia"/>
          <w:sz w:val="24"/>
          <w:szCs w:val="24"/>
        </w:rPr>
        <w:t xml:space="preserve"> and appears to be negligible (see below). </w:t>
      </w:r>
      <w:r w:rsidRPr="00970F64">
        <w:rPr>
          <w:rFonts w:eastAsiaTheme="minorEastAsia"/>
          <w:sz w:val="24"/>
          <w:szCs w:val="24"/>
        </w:rPr>
        <w:t xml:space="preserve">In order to reduce the </w:t>
      </w:r>
      <w:r>
        <w:rPr>
          <w:rFonts w:eastAsiaTheme="minorEastAsia"/>
          <w:sz w:val="24"/>
          <w:szCs w:val="24"/>
        </w:rPr>
        <w:t xml:space="preserve">present </w:t>
      </w:r>
      <w:r w:rsidRPr="00970F64">
        <w:rPr>
          <w:rFonts w:eastAsiaTheme="minorEastAsia"/>
          <w:sz w:val="24"/>
          <w:szCs w:val="24"/>
        </w:rPr>
        <w:t>model as much as possible, the</w:t>
      </w:r>
      <w:r>
        <w:rPr>
          <w:rFonts w:eastAsiaTheme="minorEastAsia"/>
          <w:sz w:val="24"/>
          <w:szCs w:val="24"/>
        </w:rPr>
        <w:t xml:space="preserve"> reverse</w:t>
      </w:r>
      <w:r w:rsidRPr="00970F64">
        <w:rPr>
          <w:rFonts w:eastAsiaTheme="minorEastAsia"/>
          <w:sz w:val="24"/>
          <w:szCs w:val="24"/>
        </w:rPr>
        <w:t xml:space="preserve"> reactions in glycolysis were therefore neglected.</w:t>
      </w:r>
      <w:r>
        <w:rPr>
          <w:rFonts w:eastAsiaTheme="minorEastAsia"/>
          <w:sz w:val="24"/>
          <w:szCs w:val="24"/>
        </w:rPr>
        <w:t xml:space="preserve"> </w:t>
      </w:r>
    </w:p>
    <w:p w:rsidR="008E1E42" w:rsidRPr="00B40019" w:rsidRDefault="008E1E42" w:rsidP="00B97E1A">
      <w:pPr>
        <w:tabs>
          <w:tab w:val="center" w:pos="8505"/>
          <w:tab w:val="left" w:pos="8647"/>
        </w:tabs>
        <w:rPr>
          <w:rFonts w:eastAsiaTheme="minorEastAsia"/>
          <w:sz w:val="24"/>
          <w:szCs w:val="24"/>
        </w:rPr>
      </w:pPr>
    </w:p>
    <w:p w:rsidR="008E1E42" w:rsidRPr="00B40019" w:rsidRDefault="008E1E42" w:rsidP="00B97E1A">
      <w:pPr>
        <w:tabs>
          <w:tab w:val="center" w:pos="8505"/>
          <w:tab w:val="left" w:pos="8647"/>
        </w:tabs>
        <w:rPr>
          <w:rFonts w:eastAsiaTheme="minorEastAsia"/>
          <w:sz w:val="24"/>
          <w:szCs w:val="24"/>
        </w:rPr>
      </w:pPr>
      <w:r w:rsidRPr="00B40019">
        <w:rPr>
          <w:rFonts w:eastAsiaTheme="minorEastAsia"/>
          <w:sz w:val="24"/>
          <w:szCs w:val="24"/>
        </w:rPr>
        <w:t>Mitochondrial ATP synthesis by oxidative phosphorylation</w:t>
      </w:r>
      <w:r>
        <w:rPr>
          <w:rFonts w:eastAsiaTheme="minorEastAsia"/>
          <w:sz w:val="24"/>
          <w:szCs w:val="24"/>
        </w:rPr>
        <w:t xml:space="preserve"> depends on ADP, P</w:t>
      </w:r>
      <w:r>
        <w:rPr>
          <w:rFonts w:eastAsiaTheme="minorEastAsia"/>
          <w:sz w:val="24"/>
          <w:szCs w:val="24"/>
          <w:vertAlign w:val="subscript"/>
        </w:rPr>
        <w:t>i</w:t>
      </w:r>
      <w:r>
        <w:rPr>
          <w:rFonts w:eastAsiaTheme="minorEastAsia"/>
          <w:sz w:val="24"/>
          <w:szCs w:val="24"/>
        </w:rPr>
        <w:t xml:space="preserve"> and </w:t>
      </w:r>
      <w:proofErr w:type="spellStart"/>
      <w:r>
        <w:rPr>
          <w:rFonts w:eastAsiaTheme="minorEastAsia"/>
          <w:sz w:val="24"/>
          <w:szCs w:val="24"/>
        </w:rPr>
        <w:t>O</w:t>
      </w:r>
      <w:r>
        <w:rPr>
          <w:rFonts w:eastAsiaTheme="minorEastAsia"/>
          <w:sz w:val="24"/>
          <w:szCs w:val="24"/>
          <w:vertAlign w:val="subscript"/>
        </w:rPr>
        <w:t>2</w:t>
      </w:r>
      <w:proofErr w:type="spellEnd"/>
      <w:r>
        <w:rPr>
          <w:rFonts w:eastAsiaTheme="minorEastAsia"/>
          <w:sz w:val="24"/>
          <w:szCs w:val="24"/>
        </w:rPr>
        <w:t xml:space="preserve">. The reaction is strongly irreversible. </w:t>
      </w:r>
      <w:r>
        <w:rPr>
          <w:rFonts w:eastAsiaTheme="minorEastAsia"/>
          <w:noProof/>
          <w:sz w:val="24"/>
          <w:szCs w:val="24"/>
        </w:rPr>
        <w:t>The functional relation in Equation 3 is used to represent the dependence on substrate concentrations (</w:t>
      </w:r>
      <w:r w:rsidRPr="00BC2A6E">
        <w:rPr>
          <w:rFonts w:eastAsiaTheme="minorEastAsia"/>
          <w:i/>
          <w:noProof/>
          <w:sz w:val="24"/>
          <w:szCs w:val="24"/>
        </w:rPr>
        <w:t>28-30</w:t>
      </w:r>
      <w:r>
        <w:rPr>
          <w:rFonts w:eastAsiaTheme="minorEastAsia"/>
          <w:noProof/>
          <w:sz w:val="24"/>
          <w:szCs w:val="24"/>
        </w:rPr>
        <w:t>)</w:t>
      </w:r>
      <w:r w:rsidRPr="00B40019">
        <w:rPr>
          <w:rFonts w:eastAsiaTheme="minorEastAsia"/>
          <w:sz w:val="24"/>
          <w:szCs w:val="24"/>
        </w:rPr>
        <w:t>:</w:t>
      </w:r>
    </w:p>
    <w:tbl>
      <w:tblPr>
        <w:tblStyle w:val="MTEBNumberedEquation"/>
        <w:tblW w:w="4808" w:type="pct"/>
        <w:jc w:val="center"/>
        <w:tblCellMar>
          <w:top w:w="60" w:type="dxa"/>
          <w:left w:w="0" w:type="dxa"/>
          <w:bottom w:w="60" w:type="dxa"/>
          <w:right w:w="0" w:type="dxa"/>
        </w:tblCellMar>
        <w:tblLook w:val="0600" w:firstRow="0" w:lastRow="0" w:firstColumn="0" w:lastColumn="0" w:noHBand="1" w:noVBand="1"/>
      </w:tblPr>
      <w:tblGrid>
        <w:gridCol w:w="8375"/>
        <w:gridCol w:w="349"/>
      </w:tblGrid>
      <w:tr w:rsidR="008E1E42" w:rsidTr="00B97E1A">
        <w:trPr>
          <w:jc w:val="center"/>
        </w:trPr>
        <w:tc>
          <w:tcPr>
            <w:tcW w:w="8640" w:type="dxa"/>
            <w:tcMar>
              <w:top w:w="60" w:type="dxa"/>
              <w:bottom w:w="60" w:type="dxa"/>
            </w:tcMar>
            <w:vAlign w:val="center"/>
          </w:tcPr>
          <w:p w:rsidR="008E1E42" w:rsidRDefault="008E1E42" w:rsidP="00B97E1A">
            <w:pPr>
              <w:tabs>
                <w:tab w:val="center" w:pos="8505"/>
                <w:tab w:val="left" w:pos="8647"/>
              </w:tabs>
              <w:rPr>
                <w:rFonts w:ascii="Arial" w:eastAsiaTheme="minorEastAsia" w:hAnsi="Arial" w:cs="Arial"/>
              </w:rPr>
            </w:pPr>
          </w:p>
        </w:tc>
        <w:tc>
          <w:tcPr>
            <w:tcW w:w="360" w:type="dxa"/>
            <w:tcMar>
              <w:top w:w="60" w:type="dxa"/>
              <w:bottom w:w="60" w:type="dxa"/>
            </w:tcMar>
            <w:vAlign w:val="center"/>
          </w:tcPr>
          <w:p w:rsidR="008E1E42" w:rsidRDefault="008E1E42" w:rsidP="00B97E1A">
            <w:pPr>
              <w:tabs>
                <w:tab w:val="center" w:pos="8505"/>
                <w:tab w:val="left" w:pos="8647"/>
              </w:tabs>
              <w:jc w:val="right"/>
              <w:rPr>
                <w:rFonts w:ascii="Arial" w:eastAsiaTheme="minorEastAsia" w:hAnsi="Arial" w:cs="Arial"/>
              </w:rPr>
            </w:pPr>
          </w:p>
        </w:tc>
      </w:tr>
    </w:tbl>
    <w:p w:rsidR="008E1E42" w:rsidRPr="009D6435" w:rsidRDefault="008E1E42" w:rsidP="00B97E1A">
      <w:pPr>
        <w:pStyle w:val="MTDisplayEquation"/>
        <w:spacing w:line="240" w:lineRule="auto"/>
        <w:rPr>
          <w:sz w:val="24"/>
          <w:szCs w:val="24"/>
        </w:rPr>
      </w:pPr>
      <w:r>
        <w:tab/>
      </w:r>
      <w:r w:rsidRPr="009463A3">
        <w:rPr>
          <w:position w:val="-62"/>
        </w:rPr>
        <w:object w:dxaOrig="6060" w:dyaOrig="1359">
          <v:shape id="_x0000_i1027" type="#_x0000_t75" style="width:304.6pt;height:65.45pt" o:ole="">
            <v:imagedata r:id="rId12" o:title=""/>
          </v:shape>
          <o:OLEObject Type="Embed" ProgID="Equation.DSMT4" ShapeID="_x0000_i1027" DrawAspect="Content" ObjectID="_1605863984" r:id="rId13"/>
        </w:object>
      </w:r>
      <w:r>
        <w:t xml:space="preserve"> </w:t>
      </w:r>
      <w:r>
        <w:tab/>
      </w:r>
      <w:r>
        <w:rPr>
          <w:sz w:val="24"/>
          <w:szCs w:val="24"/>
        </w:rPr>
        <w:t>(3)</w:t>
      </w:r>
    </w:p>
    <w:p w:rsidR="008E1E42" w:rsidRDefault="008E1E42" w:rsidP="00B97E1A">
      <w:pPr>
        <w:tabs>
          <w:tab w:val="center" w:pos="8505"/>
          <w:tab w:val="left" w:pos="8647"/>
        </w:tabs>
        <w:rPr>
          <w:rFonts w:ascii="Arial" w:eastAsiaTheme="minorEastAsia" w:hAnsi="Arial" w:cs="Arial"/>
        </w:rPr>
      </w:pPr>
    </w:p>
    <w:p w:rsidR="008E1E42" w:rsidRDefault="008E1E42" w:rsidP="00B97E1A">
      <w:pPr>
        <w:tabs>
          <w:tab w:val="center" w:pos="8505"/>
          <w:tab w:val="left" w:pos="8647"/>
        </w:tabs>
        <w:rPr>
          <w:rFonts w:eastAsiaTheme="minorEastAsia"/>
          <w:sz w:val="24"/>
          <w:szCs w:val="24"/>
        </w:rPr>
      </w:pPr>
      <w:r w:rsidRPr="00970F64">
        <w:rPr>
          <w:rFonts w:eastAsiaTheme="minorEastAsia"/>
          <w:sz w:val="24"/>
          <w:szCs w:val="24"/>
        </w:rPr>
        <w:t xml:space="preserve">The sensitivity of respiration in EATC to low oxygen concentrations has been determined by Froese </w:t>
      </w:r>
      <w:r>
        <w:rPr>
          <w:rFonts w:eastAsiaTheme="minorEastAsia"/>
          <w:noProof/>
          <w:sz w:val="24"/>
          <w:szCs w:val="24"/>
        </w:rPr>
        <w:t>(</w:t>
      </w:r>
      <w:r w:rsidRPr="00BC2A6E">
        <w:rPr>
          <w:rFonts w:eastAsiaTheme="minorEastAsia"/>
          <w:i/>
          <w:noProof/>
          <w:sz w:val="24"/>
          <w:szCs w:val="24"/>
        </w:rPr>
        <w:t>29</w:t>
      </w:r>
      <w:r>
        <w:rPr>
          <w:rFonts w:eastAsiaTheme="minorEastAsia"/>
          <w:noProof/>
          <w:sz w:val="24"/>
          <w:szCs w:val="24"/>
        </w:rPr>
        <w:t>)</w:t>
      </w:r>
      <w:r w:rsidRPr="00970F64">
        <w:rPr>
          <w:rFonts w:eastAsiaTheme="minorEastAsia"/>
          <w:sz w:val="24"/>
          <w:szCs w:val="24"/>
        </w:rPr>
        <w:t xml:space="preserve">. </w:t>
      </w:r>
      <w:r w:rsidRPr="00983F32">
        <w:rPr>
          <w:rFonts w:eastAsiaTheme="minorEastAsia"/>
          <w:sz w:val="24"/>
          <w:szCs w:val="24"/>
        </w:rPr>
        <w:t xml:space="preserve">The </w:t>
      </w:r>
      <w:proofErr w:type="spellStart"/>
      <w:r w:rsidRPr="00983F32">
        <w:rPr>
          <w:rFonts w:eastAsiaTheme="minorEastAsia"/>
          <w:sz w:val="24"/>
          <w:szCs w:val="24"/>
        </w:rPr>
        <w:t>K</w:t>
      </w:r>
      <w:r w:rsidRPr="00AB21DD">
        <w:rPr>
          <w:rFonts w:eastAsiaTheme="minorEastAsia"/>
          <w:sz w:val="24"/>
          <w:szCs w:val="24"/>
          <w:vertAlign w:val="subscript"/>
        </w:rPr>
        <w:t>O2</w:t>
      </w:r>
      <w:proofErr w:type="gramStart"/>
      <w:r w:rsidRPr="00AB21DD">
        <w:rPr>
          <w:rFonts w:eastAsiaTheme="minorEastAsia"/>
          <w:sz w:val="24"/>
          <w:szCs w:val="24"/>
          <w:vertAlign w:val="subscript"/>
        </w:rPr>
        <w:t>,mit</w:t>
      </w:r>
      <w:proofErr w:type="spellEnd"/>
      <w:proofErr w:type="gramEnd"/>
      <w:r w:rsidRPr="00983F32">
        <w:rPr>
          <w:rFonts w:eastAsiaTheme="minorEastAsia"/>
          <w:sz w:val="24"/>
          <w:szCs w:val="24"/>
        </w:rPr>
        <w:t xml:space="preserve"> was </w:t>
      </w:r>
      <w:r>
        <w:rPr>
          <w:rFonts w:eastAsiaTheme="minorEastAsia"/>
          <w:sz w:val="24"/>
          <w:szCs w:val="24"/>
        </w:rPr>
        <w:t>found</w:t>
      </w:r>
      <w:r w:rsidRPr="00983F32">
        <w:rPr>
          <w:rFonts w:eastAsiaTheme="minorEastAsia"/>
          <w:sz w:val="24"/>
          <w:szCs w:val="24"/>
        </w:rPr>
        <w:t xml:space="preserve"> to be 0.26 </w:t>
      </w:r>
      <w:proofErr w:type="spellStart"/>
      <w:r w:rsidRPr="00983F32">
        <w:rPr>
          <w:rFonts w:eastAsiaTheme="minorEastAsia"/>
          <w:sz w:val="24"/>
          <w:szCs w:val="24"/>
        </w:rPr>
        <w:t>μM</w:t>
      </w:r>
      <w:proofErr w:type="spellEnd"/>
      <w:r w:rsidRPr="00983F32">
        <w:rPr>
          <w:rFonts w:eastAsiaTheme="minorEastAsia"/>
          <w:sz w:val="24"/>
          <w:szCs w:val="24"/>
        </w:rPr>
        <w:t xml:space="preserve"> </w:t>
      </w:r>
      <w:r>
        <w:rPr>
          <w:rFonts w:eastAsiaTheme="minorEastAsia"/>
          <w:sz w:val="24"/>
          <w:szCs w:val="24"/>
        </w:rPr>
        <w:t>based on measured</w:t>
      </w:r>
      <w:r w:rsidRPr="00983F32">
        <w:rPr>
          <w:rFonts w:eastAsiaTheme="minorEastAsia"/>
          <w:sz w:val="24"/>
          <w:szCs w:val="24"/>
        </w:rPr>
        <w:t xml:space="preserve"> </w:t>
      </w:r>
      <w:proofErr w:type="spellStart"/>
      <w:r w:rsidRPr="00983F32">
        <w:rPr>
          <w:rFonts w:eastAsiaTheme="minorEastAsia"/>
          <w:sz w:val="24"/>
          <w:szCs w:val="24"/>
        </w:rPr>
        <w:t>O</w:t>
      </w:r>
      <w:r w:rsidRPr="00AB21DD">
        <w:rPr>
          <w:rFonts w:eastAsiaTheme="minorEastAsia"/>
          <w:sz w:val="24"/>
          <w:szCs w:val="24"/>
          <w:vertAlign w:val="subscript"/>
        </w:rPr>
        <w:t>2</w:t>
      </w:r>
      <w:proofErr w:type="spellEnd"/>
      <w:r w:rsidRPr="00983F32">
        <w:rPr>
          <w:rFonts w:eastAsiaTheme="minorEastAsia"/>
          <w:sz w:val="24"/>
          <w:szCs w:val="24"/>
        </w:rPr>
        <w:t xml:space="preserve"> concentration</w:t>
      </w:r>
      <w:r>
        <w:rPr>
          <w:rFonts w:eastAsiaTheme="minorEastAsia"/>
          <w:sz w:val="24"/>
          <w:szCs w:val="24"/>
        </w:rPr>
        <w:t>s</w:t>
      </w:r>
      <w:r w:rsidRPr="00983F32">
        <w:rPr>
          <w:rFonts w:eastAsiaTheme="minorEastAsia"/>
          <w:sz w:val="24"/>
          <w:szCs w:val="24"/>
        </w:rPr>
        <w:t xml:space="preserve"> in the environment of the cell. This shows that the </w:t>
      </w:r>
      <w:r>
        <w:rPr>
          <w:rFonts w:eastAsiaTheme="minorEastAsia"/>
          <w:sz w:val="24"/>
          <w:szCs w:val="24"/>
        </w:rPr>
        <w:t xml:space="preserve">oxygen </w:t>
      </w:r>
      <w:r w:rsidRPr="00983F32">
        <w:rPr>
          <w:rFonts w:eastAsiaTheme="minorEastAsia"/>
          <w:sz w:val="24"/>
          <w:szCs w:val="24"/>
        </w:rPr>
        <w:t xml:space="preserve">concentration gradient between environment and cell interior is very small. </w:t>
      </w:r>
      <w:r>
        <w:rPr>
          <w:rFonts w:eastAsiaTheme="minorEastAsia"/>
          <w:sz w:val="24"/>
          <w:szCs w:val="24"/>
        </w:rPr>
        <w:t xml:space="preserve"> </w:t>
      </w:r>
    </w:p>
    <w:p w:rsidR="008E1E42" w:rsidRPr="00970F64" w:rsidRDefault="008E1E42" w:rsidP="00B97E1A">
      <w:pPr>
        <w:tabs>
          <w:tab w:val="center" w:pos="8505"/>
          <w:tab w:val="left" w:pos="8647"/>
        </w:tabs>
        <w:rPr>
          <w:rFonts w:eastAsiaTheme="minorEastAsia"/>
          <w:sz w:val="24"/>
          <w:szCs w:val="24"/>
        </w:rPr>
      </w:pPr>
      <w:r>
        <w:rPr>
          <w:rFonts w:eastAsiaTheme="minorEastAsia"/>
          <w:sz w:val="24"/>
          <w:szCs w:val="24"/>
        </w:rPr>
        <w:t xml:space="preserve">  </w:t>
      </w:r>
      <w:r w:rsidRPr="00970F64">
        <w:rPr>
          <w:rFonts w:eastAsiaTheme="minorEastAsia"/>
          <w:sz w:val="24"/>
          <w:szCs w:val="24"/>
        </w:rPr>
        <w:t>Although P</w:t>
      </w:r>
      <w:r w:rsidRPr="00970F64">
        <w:rPr>
          <w:rFonts w:eastAsiaTheme="minorEastAsia"/>
          <w:sz w:val="24"/>
          <w:szCs w:val="24"/>
          <w:vertAlign w:val="subscript"/>
        </w:rPr>
        <w:t>i</w:t>
      </w:r>
      <w:r w:rsidRPr="00970F64">
        <w:rPr>
          <w:rFonts w:eastAsiaTheme="minorEastAsia"/>
          <w:sz w:val="24"/>
          <w:szCs w:val="24"/>
        </w:rPr>
        <w:t xml:space="preserve"> may play a regulatory role in EATC metabolism if external phosphate concentrations are low, changes in metabolism are saturated at high external phosphate concentrations and regulation is shifted to ADP </w:t>
      </w:r>
      <w:r>
        <w:rPr>
          <w:rFonts w:eastAsiaTheme="minorEastAsia"/>
          <w:noProof/>
          <w:sz w:val="24"/>
          <w:szCs w:val="24"/>
        </w:rPr>
        <w:t>(</w:t>
      </w:r>
      <w:r w:rsidRPr="00BC2A6E">
        <w:rPr>
          <w:rFonts w:eastAsiaTheme="minorEastAsia"/>
          <w:i/>
          <w:noProof/>
          <w:sz w:val="24"/>
          <w:szCs w:val="24"/>
        </w:rPr>
        <w:t>3, 6, 31, 32</w:t>
      </w:r>
      <w:r>
        <w:rPr>
          <w:rFonts w:eastAsiaTheme="minorEastAsia"/>
          <w:noProof/>
          <w:sz w:val="24"/>
          <w:szCs w:val="24"/>
        </w:rPr>
        <w:t>)</w:t>
      </w:r>
      <w:r w:rsidRPr="00970F64">
        <w:rPr>
          <w:rFonts w:eastAsiaTheme="minorEastAsia"/>
          <w:sz w:val="24"/>
          <w:szCs w:val="24"/>
        </w:rPr>
        <w:t xml:space="preserve">. The experiments simulated here were conducted at high extracellular inorganic phosphate concentrations </w:t>
      </w:r>
      <w:r>
        <w:rPr>
          <w:rFonts w:eastAsiaTheme="minorEastAsia"/>
          <w:noProof/>
          <w:sz w:val="24"/>
          <w:szCs w:val="24"/>
        </w:rPr>
        <w:t>(</w:t>
      </w:r>
      <w:r w:rsidRPr="00BC2A6E">
        <w:rPr>
          <w:rFonts w:eastAsiaTheme="minorEastAsia"/>
          <w:i/>
          <w:noProof/>
          <w:sz w:val="24"/>
          <w:szCs w:val="24"/>
        </w:rPr>
        <w:t>7, 33</w:t>
      </w:r>
      <w:r>
        <w:rPr>
          <w:rFonts w:eastAsiaTheme="minorEastAsia"/>
          <w:noProof/>
          <w:sz w:val="24"/>
          <w:szCs w:val="24"/>
        </w:rPr>
        <w:t>)</w:t>
      </w:r>
      <w:r w:rsidRPr="00970F64">
        <w:rPr>
          <w:rFonts w:eastAsiaTheme="minorEastAsia"/>
          <w:sz w:val="24"/>
          <w:szCs w:val="24"/>
        </w:rPr>
        <w:t xml:space="preserve">, associated with high intracellular phosphate concentrations </w:t>
      </w:r>
      <w:r>
        <w:rPr>
          <w:rFonts w:eastAsiaTheme="minorEastAsia"/>
          <w:noProof/>
          <w:sz w:val="24"/>
          <w:szCs w:val="24"/>
        </w:rPr>
        <w:t>(</w:t>
      </w:r>
      <w:r w:rsidRPr="00BC2A6E">
        <w:rPr>
          <w:rFonts w:eastAsiaTheme="minorEastAsia"/>
          <w:i/>
          <w:noProof/>
          <w:sz w:val="24"/>
          <w:szCs w:val="24"/>
        </w:rPr>
        <w:t>34, 35</w:t>
      </w:r>
      <w:r>
        <w:rPr>
          <w:rFonts w:eastAsiaTheme="minorEastAsia"/>
          <w:noProof/>
          <w:sz w:val="24"/>
          <w:szCs w:val="24"/>
        </w:rPr>
        <w:t>)</w:t>
      </w:r>
      <w:r w:rsidRPr="00970F64">
        <w:rPr>
          <w:rFonts w:eastAsiaTheme="minorEastAsia"/>
          <w:sz w:val="24"/>
          <w:szCs w:val="24"/>
        </w:rPr>
        <w:t>. Measured intracellular P</w:t>
      </w:r>
      <w:r w:rsidRPr="00970F64">
        <w:rPr>
          <w:rFonts w:eastAsiaTheme="minorEastAsia"/>
          <w:sz w:val="24"/>
          <w:szCs w:val="24"/>
          <w:vertAlign w:val="subscript"/>
        </w:rPr>
        <w:t>i</w:t>
      </w:r>
      <w:r w:rsidRPr="00970F64">
        <w:rPr>
          <w:rFonts w:eastAsiaTheme="minorEastAsia"/>
          <w:sz w:val="24"/>
          <w:szCs w:val="24"/>
        </w:rPr>
        <w:t xml:space="preserve"> levels are well above the Km’s of oxidative phosphorylation </w:t>
      </w:r>
      <w:r>
        <w:rPr>
          <w:rFonts w:eastAsiaTheme="minorEastAsia"/>
          <w:noProof/>
          <w:sz w:val="24"/>
          <w:szCs w:val="24"/>
        </w:rPr>
        <w:t>(</w:t>
      </w:r>
      <w:r w:rsidRPr="00BC2A6E">
        <w:rPr>
          <w:rFonts w:eastAsiaTheme="minorEastAsia"/>
          <w:i/>
          <w:noProof/>
          <w:sz w:val="24"/>
          <w:szCs w:val="24"/>
        </w:rPr>
        <w:t>3, 30</w:t>
      </w:r>
      <w:r>
        <w:rPr>
          <w:rFonts w:eastAsiaTheme="minorEastAsia"/>
          <w:noProof/>
          <w:sz w:val="24"/>
          <w:szCs w:val="24"/>
        </w:rPr>
        <w:t>)</w:t>
      </w:r>
      <w:r w:rsidRPr="00970F64">
        <w:rPr>
          <w:rFonts w:eastAsiaTheme="minorEastAsia"/>
          <w:sz w:val="24"/>
          <w:szCs w:val="24"/>
        </w:rPr>
        <w:t xml:space="preserve"> and glyceraldehyde 3-phosphate dehydrogenase </w:t>
      </w:r>
      <w:r>
        <w:rPr>
          <w:rFonts w:eastAsiaTheme="minorEastAsia"/>
          <w:noProof/>
          <w:sz w:val="24"/>
          <w:szCs w:val="24"/>
        </w:rPr>
        <w:t>(</w:t>
      </w:r>
      <w:r w:rsidRPr="00BC2A6E">
        <w:rPr>
          <w:rFonts w:eastAsiaTheme="minorEastAsia"/>
          <w:i/>
          <w:noProof/>
          <w:sz w:val="24"/>
          <w:szCs w:val="24"/>
        </w:rPr>
        <w:t>32</w:t>
      </w:r>
      <w:r>
        <w:rPr>
          <w:rFonts w:eastAsiaTheme="minorEastAsia"/>
          <w:noProof/>
          <w:sz w:val="24"/>
          <w:szCs w:val="24"/>
        </w:rPr>
        <w:t>)</w:t>
      </w:r>
      <w:r w:rsidRPr="00970F64">
        <w:rPr>
          <w:rFonts w:eastAsiaTheme="minorEastAsia"/>
          <w:sz w:val="24"/>
          <w:szCs w:val="24"/>
        </w:rPr>
        <w:t xml:space="preserve">. Metabolic regulation is therefore saturated with phosphate at these high phosphate concentrations in EATC </w:t>
      </w:r>
      <w:r>
        <w:rPr>
          <w:rFonts w:eastAsiaTheme="minorEastAsia"/>
          <w:noProof/>
          <w:sz w:val="24"/>
          <w:szCs w:val="24"/>
        </w:rPr>
        <w:t>(</w:t>
      </w:r>
      <w:r w:rsidRPr="00BC2A6E">
        <w:rPr>
          <w:rFonts w:eastAsiaTheme="minorEastAsia"/>
          <w:i/>
          <w:noProof/>
          <w:sz w:val="24"/>
          <w:szCs w:val="24"/>
        </w:rPr>
        <w:t>31</w:t>
      </w:r>
      <w:r>
        <w:rPr>
          <w:rFonts w:eastAsiaTheme="minorEastAsia"/>
          <w:noProof/>
          <w:sz w:val="24"/>
          <w:szCs w:val="24"/>
        </w:rPr>
        <w:t>)</w:t>
      </w:r>
      <w:r w:rsidRPr="00970F64">
        <w:rPr>
          <w:rFonts w:eastAsiaTheme="minorEastAsia"/>
          <w:sz w:val="24"/>
          <w:szCs w:val="24"/>
        </w:rPr>
        <w:t>. Variation of P</w:t>
      </w:r>
      <w:r w:rsidRPr="00970F64">
        <w:rPr>
          <w:rFonts w:eastAsiaTheme="minorEastAsia"/>
          <w:sz w:val="24"/>
          <w:szCs w:val="24"/>
          <w:vertAlign w:val="subscript"/>
        </w:rPr>
        <w:t>i</w:t>
      </w:r>
      <w:r w:rsidRPr="00970F64">
        <w:rPr>
          <w:rFonts w:eastAsiaTheme="minorEastAsia"/>
          <w:sz w:val="24"/>
          <w:szCs w:val="24"/>
        </w:rPr>
        <w:t xml:space="preserve"> and its effect on metabolic regulation can therefore be neglected, avoiding unnecessary complexity of the model: intracellular inorganic phosphate concentration was therefore fixed at 6000 </w:t>
      </w:r>
      <w:r>
        <w:rPr>
          <w:rFonts w:eastAsiaTheme="minorEastAsia"/>
          <w:sz w:val="24"/>
          <w:szCs w:val="24"/>
          <w:lang w:val="nl-NL"/>
        </w:rPr>
        <w:t>μ</w:t>
      </w:r>
      <w:r w:rsidRPr="00970F64">
        <w:rPr>
          <w:rFonts w:eastAsiaTheme="minorEastAsia"/>
          <w:sz w:val="24"/>
          <w:szCs w:val="24"/>
        </w:rPr>
        <w:t xml:space="preserve">M in the model, close to saturating for regulation of oxidative phosphorylation and glycolysis. </w:t>
      </w:r>
    </w:p>
    <w:p w:rsidR="008E1E42" w:rsidRPr="00970F64" w:rsidRDefault="008E1E42" w:rsidP="00B97E1A">
      <w:pPr>
        <w:tabs>
          <w:tab w:val="center" w:pos="8505"/>
          <w:tab w:val="left" w:pos="8647"/>
        </w:tabs>
        <w:rPr>
          <w:rFonts w:eastAsiaTheme="minorEastAsia"/>
          <w:sz w:val="24"/>
          <w:szCs w:val="24"/>
        </w:rPr>
      </w:pPr>
    </w:p>
    <w:p w:rsidR="008E1E42" w:rsidRDefault="008E1E42" w:rsidP="00B97E1A">
      <w:pPr>
        <w:tabs>
          <w:tab w:val="center" w:pos="8505"/>
          <w:tab w:val="left" w:pos="8647"/>
        </w:tabs>
        <w:rPr>
          <w:rFonts w:eastAsiaTheme="minorEastAsia"/>
          <w:sz w:val="24"/>
          <w:szCs w:val="24"/>
          <w:lang w:val="nl-NL"/>
        </w:rPr>
      </w:pPr>
      <w:r w:rsidRPr="00970F64">
        <w:rPr>
          <w:rFonts w:eastAsiaTheme="minorEastAsia"/>
          <w:sz w:val="24"/>
          <w:szCs w:val="24"/>
        </w:rPr>
        <w:t xml:space="preserve">Lactate dehydrogenase catalyzes a reversible reaction, pyruvate + </w:t>
      </w:r>
      <w:proofErr w:type="gramStart"/>
      <w:r w:rsidRPr="00970F64">
        <w:rPr>
          <w:rFonts w:eastAsiaTheme="minorEastAsia"/>
          <w:sz w:val="24"/>
          <w:szCs w:val="24"/>
        </w:rPr>
        <w:t xml:space="preserve">NADH  </w:t>
      </w:r>
      <w:r w:rsidRPr="00970F64">
        <w:rPr>
          <w:rFonts w:ascii="Cambria Math" w:eastAsiaTheme="minorEastAsia" w:hAnsi="Cambria Math" w:cs="Cambria Math"/>
          <w:sz w:val="24"/>
          <w:szCs w:val="24"/>
        </w:rPr>
        <w:t>⇌</w:t>
      </w:r>
      <w:proofErr w:type="gramEnd"/>
      <w:r w:rsidRPr="00970F64">
        <w:rPr>
          <w:rFonts w:eastAsiaTheme="minorEastAsia"/>
          <w:sz w:val="24"/>
          <w:szCs w:val="24"/>
        </w:rPr>
        <w:t xml:space="preserve"> lactate + NAD, depending on reactant and product concentrations. </w:t>
      </w:r>
      <w:r w:rsidRPr="002E63C9">
        <w:rPr>
          <w:rFonts w:eastAsiaTheme="minorEastAsia"/>
          <w:sz w:val="24"/>
          <w:szCs w:val="24"/>
          <w:lang w:val="nl-NL"/>
        </w:rPr>
        <w:t>The rate equation is</w:t>
      </w:r>
      <w:r>
        <w:rPr>
          <w:rFonts w:eastAsiaTheme="minorEastAsia"/>
          <w:sz w:val="24"/>
          <w:szCs w:val="24"/>
          <w:lang w:val="nl-NL"/>
        </w:rPr>
        <w:t xml:space="preserve"> taken from Lambeth and Kushmerick, taking the reverse reaction and thermodynamic constraints into account</w:t>
      </w:r>
      <w:r w:rsidRPr="002E63C9">
        <w:rPr>
          <w:rFonts w:eastAsiaTheme="minorEastAsia"/>
          <w:sz w:val="24"/>
          <w:szCs w:val="24"/>
          <w:lang w:val="nl-NL"/>
        </w:rPr>
        <w:t xml:space="preserve"> </w:t>
      </w:r>
      <w:r>
        <w:rPr>
          <w:rFonts w:eastAsiaTheme="minorEastAsia"/>
          <w:noProof/>
          <w:sz w:val="24"/>
          <w:szCs w:val="24"/>
          <w:lang w:val="nl-NL"/>
        </w:rPr>
        <w:t>(</w:t>
      </w:r>
      <w:r w:rsidRPr="00BC2A6E">
        <w:rPr>
          <w:rFonts w:eastAsiaTheme="minorEastAsia"/>
          <w:i/>
          <w:noProof/>
          <w:sz w:val="24"/>
          <w:szCs w:val="24"/>
          <w:lang w:val="nl-NL"/>
        </w:rPr>
        <w:t>25</w:t>
      </w:r>
      <w:r>
        <w:rPr>
          <w:rFonts w:eastAsiaTheme="minorEastAsia"/>
          <w:noProof/>
          <w:sz w:val="24"/>
          <w:szCs w:val="24"/>
          <w:lang w:val="nl-NL"/>
        </w:rPr>
        <w:t xml:space="preserve">). This allows for lactate uptake for aerobic metabolism and lactate production from aerobic glycolysis </w:t>
      </w:r>
      <w:r w:rsidRPr="002E63C9">
        <w:rPr>
          <w:rFonts w:eastAsiaTheme="minorEastAsia"/>
          <w:sz w:val="24"/>
          <w:szCs w:val="24"/>
          <w:lang w:val="nl-NL"/>
        </w:rPr>
        <w:t>:</w:t>
      </w:r>
    </w:p>
    <w:tbl>
      <w:tblPr>
        <w:tblStyle w:val="MTEBNumberedEquation"/>
        <w:tblW w:w="5000" w:type="pct"/>
        <w:jc w:val="center"/>
        <w:tblCellMar>
          <w:top w:w="60" w:type="dxa"/>
          <w:left w:w="0" w:type="dxa"/>
          <w:bottom w:w="60" w:type="dxa"/>
          <w:right w:w="0" w:type="dxa"/>
        </w:tblCellMar>
        <w:tblLook w:val="0600" w:firstRow="0" w:lastRow="0" w:firstColumn="0" w:lastColumn="0" w:noHBand="1" w:noVBand="1"/>
      </w:tblPr>
      <w:tblGrid>
        <w:gridCol w:w="349"/>
        <w:gridCol w:w="8374"/>
        <w:gridCol w:w="349"/>
      </w:tblGrid>
      <w:tr w:rsidR="008E1E42" w:rsidRPr="00B40019" w:rsidTr="00B97E1A">
        <w:trPr>
          <w:jc w:val="center"/>
        </w:trPr>
        <w:tc>
          <w:tcPr>
            <w:tcW w:w="360" w:type="dxa"/>
            <w:tcMar>
              <w:top w:w="60" w:type="dxa"/>
              <w:bottom w:w="60" w:type="dxa"/>
            </w:tcMar>
            <w:vAlign w:val="center"/>
          </w:tcPr>
          <w:p w:rsidR="008E1E42" w:rsidRPr="00B40019" w:rsidRDefault="008E1E42" w:rsidP="00B97E1A">
            <w:pPr>
              <w:tabs>
                <w:tab w:val="center" w:pos="8505"/>
                <w:tab w:val="left" w:pos="8647"/>
              </w:tabs>
              <w:rPr>
                <w:rFonts w:eastAsiaTheme="minorEastAsia"/>
                <w:sz w:val="24"/>
                <w:szCs w:val="24"/>
                <w:lang w:val="nl-NL"/>
              </w:rPr>
            </w:pPr>
          </w:p>
        </w:tc>
        <w:tc>
          <w:tcPr>
            <w:tcW w:w="8640" w:type="dxa"/>
            <w:tcMar>
              <w:top w:w="60" w:type="dxa"/>
              <w:bottom w:w="60" w:type="dxa"/>
            </w:tcMar>
            <w:vAlign w:val="center"/>
          </w:tcPr>
          <w:p w:rsidR="008E1E42" w:rsidRPr="00B40019" w:rsidRDefault="008E1E42" w:rsidP="00B97E1A">
            <w:pPr>
              <w:tabs>
                <w:tab w:val="center" w:pos="8505"/>
                <w:tab w:val="left" w:pos="8647"/>
              </w:tabs>
              <w:rPr>
                <w:rFonts w:eastAsiaTheme="minorEastAsia"/>
                <w:sz w:val="24"/>
                <w:szCs w:val="24"/>
                <w:lang w:val="nl-NL"/>
              </w:rPr>
            </w:pPr>
          </w:p>
        </w:tc>
        <w:tc>
          <w:tcPr>
            <w:tcW w:w="360" w:type="dxa"/>
            <w:tcMar>
              <w:top w:w="60" w:type="dxa"/>
              <w:bottom w:w="60" w:type="dxa"/>
            </w:tcMar>
            <w:vAlign w:val="center"/>
          </w:tcPr>
          <w:p w:rsidR="008E1E42" w:rsidRPr="00B40019" w:rsidRDefault="008E1E42" w:rsidP="00B97E1A">
            <w:pPr>
              <w:tabs>
                <w:tab w:val="center" w:pos="8505"/>
                <w:tab w:val="left" w:pos="8647"/>
              </w:tabs>
              <w:jc w:val="right"/>
              <w:rPr>
                <w:rFonts w:eastAsiaTheme="minorEastAsia"/>
                <w:sz w:val="24"/>
                <w:szCs w:val="24"/>
                <w:lang w:val="nl-NL"/>
              </w:rPr>
            </w:pPr>
          </w:p>
        </w:tc>
      </w:tr>
    </w:tbl>
    <w:p w:rsidR="008E1E42" w:rsidRPr="00B40019" w:rsidRDefault="008E1E42" w:rsidP="00B97E1A">
      <w:pPr>
        <w:tabs>
          <w:tab w:val="center" w:pos="8505"/>
          <w:tab w:val="left" w:pos="8647"/>
        </w:tabs>
        <w:jc w:val="right"/>
        <w:rPr>
          <w:rFonts w:eastAsiaTheme="minorEastAsia"/>
          <w:sz w:val="24"/>
          <w:szCs w:val="24"/>
          <w:lang w:val="nl-NL"/>
        </w:rPr>
      </w:pPr>
      <w:r w:rsidRPr="00B40019">
        <w:rPr>
          <w:sz w:val="24"/>
          <w:szCs w:val="24"/>
          <w:lang w:val="nl-NL"/>
        </w:rPr>
        <w:lastRenderedPageBreak/>
        <w:tab/>
        <w:t xml:space="preserve">                              </w:t>
      </w:r>
      <w:r w:rsidRPr="00290D81">
        <w:rPr>
          <w:position w:val="-62"/>
        </w:rPr>
        <w:object w:dxaOrig="7940" w:dyaOrig="1380">
          <v:shape id="_x0000_i1028" type="#_x0000_t75" style="width:398.25pt;height:71pt" o:ole="">
            <v:imagedata r:id="rId14" o:title=""/>
          </v:shape>
          <o:OLEObject Type="Embed" ProgID="Equation.DSMT4" ShapeID="_x0000_i1028" DrawAspect="Content" ObjectID="_1605863985" r:id="rId15"/>
        </w:object>
      </w:r>
      <w:r w:rsidRPr="00B40019">
        <w:rPr>
          <w:sz w:val="24"/>
          <w:szCs w:val="24"/>
          <w:lang w:val="nl-NL"/>
        </w:rPr>
        <w:t xml:space="preserve"> </w:t>
      </w:r>
      <w:r>
        <w:rPr>
          <w:sz w:val="24"/>
          <w:szCs w:val="24"/>
          <w:lang w:val="nl-NL"/>
        </w:rPr>
        <w:tab/>
      </w:r>
      <w:r>
        <w:rPr>
          <w:sz w:val="24"/>
          <w:szCs w:val="24"/>
          <w:lang w:val="nl-NL"/>
        </w:rPr>
        <w:tab/>
        <w:t xml:space="preserve">       (4)</w:t>
      </w:r>
      <w:r w:rsidRPr="00B40019">
        <w:rPr>
          <w:sz w:val="24"/>
          <w:szCs w:val="24"/>
          <w:lang w:val="nl-NL"/>
        </w:rPr>
        <w:tab/>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This equation is of the same form as the random Bi-Bi reversible </w:t>
      </w:r>
      <w:proofErr w:type="spellStart"/>
      <w:r>
        <w:rPr>
          <w:sz w:val="24"/>
          <w:szCs w:val="24"/>
        </w:rPr>
        <w:t>Michaelis-Menten</w:t>
      </w:r>
      <w:proofErr w:type="spellEnd"/>
      <w:r>
        <w:rPr>
          <w:sz w:val="24"/>
          <w:szCs w:val="24"/>
        </w:rPr>
        <w:t xml:space="preserve"> equation for lactate dehydrogenase in the model of Marin-Hernandez et al. </w:t>
      </w:r>
      <w:r>
        <w:rPr>
          <w:noProof/>
          <w:sz w:val="24"/>
          <w:szCs w:val="24"/>
        </w:rPr>
        <w:t>(</w:t>
      </w:r>
      <w:r w:rsidRPr="00BC2A6E">
        <w:rPr>
          <w:i/>
          <w:noProof/>
          <w:sz w:val="24"/>
          <w:szCs w:val="24"/>
        </w:rPr>
        <w:t>18</w:t>
      </w:r>
      <w:r>
        <w:rPr>
          <w:noProof/>
          <w:sz w:val="24"/>
          <w:szCs w:val="24"/>
        </w:rPr>
        <w:t>)</w:t>
      </w:r>
      <w:r>
        <w:rPr>
          <w:sz w:val="24"/>
          <w:szCs w:val="24"/>
        </w:rPr>
        <w:t>.</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rFonts w:eastAsiaTheme="minorEastAsia"/>
          <w:sz w:val="24"/>
          <w:szCs w:val="24"/>
        </w:rPr>
      </w:pPr>
      <w:r>
        <w:rPr>
          <w:sz w:val="24"/>
          <w:szCs w:val="24"/>
        </w:rPr>
        <w:t xml:space="preserve">In order to explain the time course of the measured metabolites that carry phosphate groups following glucose addition </w:t>
      </w:r>
      <w:r>
        <w:rPr>
          <w:i/>
          <w:sz w:val="24"/>
          <w:szCs w:val="24"/>
        </w:rPr>
        <w:t>in vitro</w:t>
      </w:r>
      <w:r>
        <w:rPr>
          <w:sz w:val="24"/>
          <w:szCs w:val="24"/>
        </w:rPr>
        <w:t xml:space="preserve">, a strong decrease </w:t>
      </w:r>
      <w:r>
        <w:rPr>
          <w:rFonts w:eastAsiaTheme="minorEastAsia"/>
          <w:sz w:val="24"/>
          <w:szCs w:val="24"/>
        </w:rPr>
        <w:t xml:space="preserve">of </w:t>
      </w:r>
      <w:r w:rsidRPr="00B40019">
        <w:rPr>
          <w:rFonts w:eastAsiaTheme="minorEastAsia"/>
          <w:sz w:val="24"/>
          <w:szCs w:val="24"/>
        </w:rPr>
        <w:t>ATP hydrolysis</w:t>
      </w:r>
      <w:r>
        <w:rPr>
          <w:rFonts w:eastAsiaTheme="minorEastAsia"/>
          <w:sz w:val="24"/>
          <w:szCs w:val="24"/>
        </w:rPr>
        <w:t xml:space="preserve">, </w:t>
      </w:r>
      <w:proofErr w:type="spellStart"/>
      <w:r>
        <w:rPr>
          <w:rFonts w:eastAsiaTheme="minorEastAsia"/>
          <w:sz w:val="24"/>
          <w:szCs w:val="24"/>
        </w:rPr>
        <w:t>J</w:t>
      </w:r>
      <w:r>
        <w:rPr>
          <w:rFonts w:eastAsiaTheme="minorEastAsia"/>
          <w:sz w:val="24"/>
          <w:szCs w:val="24"/>
          <w:vertAlign w:val="subscript"/>
        </w:rPr>
        <w:t>hyd</w:t>
      </w:r>
      <w:proofErr w:type="gramStart"/>
      <w:r>
        <w:rPr>
          <w:rFonts w:eastAsiaTheme="minorEastAsia"/>
          <w:sz w:val="24"/>
          <w:szCs w:val="24"/>
          <w:vertAlign w:val="subscript"/>
        </w:rPr>
        <w:t>,ATP</w:t>
      </w:r>
      <w:proofErr w:type="spellEnd"/>
      <w:proofErr w:type="gramEnd"/>
      <w:r>
        <w:rPr>
          <w:rFonts w:eastAsiaTheme="minorEastAsia"/>
          <w:sz w:val="24"/>
          <w:szCs w:val="24"/>
        </w:rPr>
        <w:t>,</w:t>
      </w:r>
      <w:r w:rsidRPr="009038A8">
        <w:rPr>
          <w:rFonts w:eastAsiaTheme="minorEastAsia"/>
          <w:sz w:val="24"/>
          <w:szCs w:val="24"/>
        </w:rPr>
        <w:t xml:space="preserve"> </w:t>
      </w:r>
      <w:r>
        <w:rPr>
          <w:sz w:val="24"/>
          <w:szCs w:val="24"/>
        </w:rPr>
        <w:t xml:space="preserve">proves essential.  This decrease mainly affects </w:t>
      </w:r>
      <w:r w:rsidRPr="00B40019">
        <w:rPr>
          <w:rFonts w:eastAsiaTheme="minorEastAsia"/>
          <w:sz w:val="24"/>
          <w:szCs w:val="24"/>
        </w:rPr>
        <w:t>processes</w:t>
      </w:r>
      <w:r>
        <w:rPr>
          <w:rFonts w:eastAsiaTheme="minorEastAsia"/>
          <w:sz w:val="24"/>
          <w:szCs w:val="24"/>
        </w:rPr>
        <w:t xml:space="preserve"> such as macromolecular synthesis and degradation, ion pumping, etc. </w:t>
      </w:r>
      <w:r>
        <w:rPr>
          <w:rFonts w:eastAsiaTheme="minorEastAsia"/>
          <w:noProof/>
          <w:sz w:val="24"/>
          <w:szCs w:val="24"/>
        </w:rPr>
        <w:t>(</w:t>
      </w:r>
      <w:r w:rsidRPr="00BC2A6E">
        <w:rPr>
          <w:rFonts w:eastAsiaTheme="minorEastAsia"/>
          <w:i/>
          <w:noProof/>
          <w:sz w:val="24"/>
          <w:szCs w:val="24"/>
        </w:rPr>
        <w:t>36</w:t>
      </w:r>
      <w:r>
        <w:rPr>
          <w:rFonts w:eastAsiaTheme="minorEastAsia"/>
          <w:noProof/>
          <w:sz w:val="24"/>
          <w:szCs w:val="24"/>
        </w:rPr>
        <w:t>)</w:t>
      </w:r>
      <w:r>
        <w:rPr>
          <w:rFonts w:eastAsiaTheme="minorEastAsia"/>
          <w:sz w:val="24"/>
          <w:szCs w:val="24"/>
        </w:rPr>
        <w:t>.</w:t>
      </w:r>
      <w:r>
        <w:rPr>
          <w:sz w:val="24"/>
          <w:szCs w:val="24"/>
        </w:rPr>
        <w:t xml:space="preserve"> </w:t>
      </w:r>
      <w:r w:rsidRPr="00DF6033">
        <w:rPr>
          <w:sz w:val="24"/>
          <w:szCs w:val="24"/>
        </w:rPr>
        <w:t xml:space="preserve">The decline in </w:t>
      </w:r>
      <w:proofErr w:type="spellStart"/>
      <w:r w:rsidRPr="00DF6033">
        <w:rPr>
          <w:sz w:val="24"/>
          <w:szCs w:val="24"/>
        </w:rPr>
        <w:t>J</w:t>
      </w:r>
      <w:r w:rsidRPr="009D6435">
        <w:rPr>
          <w:sz w:val="24"/>
          <w:szCs w:val="24"/>
          <w:vertAlign w:val="subscript"/>
        </w:rPr>
        <w:t>hyd</w:t>
      </w:r>
      <w:proofErr w:type="gramStart"/>
      <w:r w:rsidRPr="009D6435">
        <w:rPr>
          <w:sz w:val="24"/>
          <w:szCs w:val="24"/>
          <w:vertAlign w:val="subscript"/>
        </w:rPr>
        <w:t>,ATP</w:t>
      </w:r>
      <w:proofErr w:type="spellEnd"/>
      <w:proofErr w:type="gramEnd"/>
      <w:r w:rsidRPr="00DF6033">
        <w:rPr>
          <w:sz w:val="24"/>
          <w:szCs w:val="24"/>
        </w:rPr>
        <w:t xml:space="preserve"> is clearly revealed by </w:t>
      </w:r>
      <w:r>
        <w:rPr>
          <w:sz w:val="24"/>
          <w:szCs w:val="24"/>
        </w:rPr>
        <w:t xml:space="preserve">calculating </w:t>
      </w:r>
      <w:r w:rsidRPr="00DF6033">
        <w:rPr>
          <w:sz w:val="24"/>
          <w:szCs w:val="24"/>
        </w:rPr>
        <w:t xml:space="preserve">the mass balance of </w:t>
      </w:r>
      <w:r>
        <w:rPr>
          <w:sz w:val="24"/>
          <w:szCs w:val="24"/>
        </w:rPr>
        <w:t>phosphate metabolites</w:t>
      </w:r>
      <w:r w:rsidRPr="00DF6033">
        <w:rPr>
          <w:sz w:val="24"/>
          <w:szCs w:val="24"/>
        </w:rPr>
        <w:t xml:space="preserve"> </w:t>
      </w:r>
      <w:r>
        <w:rPr>
          <w:sz w:val="24"/>
          <w:szCs w:val="24"/>
        </w:rPr>
        <w:t xml:space="preserve">directly </w:t>
      </w:r>
      <w:r w:rsidRPr="00DF6033">
        <w:rPr>
          <w:sz w:val="24"/>
          <w:szCs w:val="24"/>
        </w:rPr>
        <w:t>from the experimental data (</w:t>
      </w:r>
      <w:r>
        <w:rPr>
          <w:sz w:val="24"/>
          <w:szCs w:val="24"/>
        </w:rPr>
        <w:t xml:space="preserve">see </w:t>
      </w:r>
      <w:r w:rsidRPr="00DF6033">
        <w:rPr>
          <w:sz w:val="24"/>
          <w:szCs w:val="24"/>
        </w:rPr>
        <w:t>Fig</w:t>
      </w:r>
      <w:r>
        <w:rPr>
          <w:sz w:val="24"/>
          <w:szCs w:val="24"/>
        </w:rPr>
        <w:t xml:space="preserve">ure </w:t>
      </w:r>
      <w:proofErr w:type="spellStart"/>
      <w:r>
        <w:rPr>
          <w:sz w:val="24"/>
          <w:szCs w:val="24"/>
        </w:rPr>
        <w:t>2</w:t>
      </w:r>
      <w:r w:rsidR="00EE1BB9">
        <w:rPr>
          <w:sz w:val="24"/>
          <w:szCs w:val="24"/>
        </w:rPr>
        <w:t>A</w:t>
      </w:r>
      <w:proofErr w:type="spellEnd"/>
      <w:r>
        <w:rPr>
          <w:sz w:val="24"/>
          <w:szCs w:val="24"/>
        </w:rPr>
        <w:t xml:space="preserve">). This decline is assumed to result from decreased availability of energy-delivering adenine nucleotides. The highest correlation of falling ATP hydrolysis is not with ATP or the ratio ATP/ADP, but with the sum </w:t>
      </w:r>
      <w:proofErr w:type="spellStart"/>
      <w:r w:rsidRPr="00DF6033">
        <w:rPr>
          <w:sz w:val="24"/>
          <w:szCs w:val="24"/>
        </w:rPr>
        <w:t>AdN</w:t>
      </w:r>
      <w:proofErr w:type="spellEnd"/>
      <w:r>
        <w:rPr>
          <w:sz w:val="24"/>
          <w:szCs w:val="24"/>
        </w:rPr>
        <w:t xml:space="preserve"> = ATP + ADP of double and triple phosphorylated adenine nucleotides. The decrease in </w:t>
      </w:r>
      <w:proofErr w:type="spellStart"/>
      <w:r>
        <w:rPr>
          <w:sz w:val="24"/>
          <w:szCs w:val="24"/>
        </w:rPr>
        <w:t>AdN</w:t>
      </w:r>
      <w:proofErr w:type="spellEnd"/>
      <w:r w:rsidRPr="00DF6033">
        <w:rPr>
          <w:sz w:val="24"/>
          <w:szCs w:val="24"/>
        </w:rPr>
        <w:t xml:space="preserve"> </w:t>
      </w:r>
      <w:r>
        <w:rPr>
          <w:sz w:val="24"/>
          <w:szCs w:val="24"/>
        </w:rPr>
        <w:t>in turn corresponds with the sum of accumulated</w:t>
      </w:r>
      <w:r w:rsidRPr="00DF6033">
        <w:rPr>
          <w:sz w:val="24"/>
          <w:szCs w:val="24"/>
        </w:rPr>
        <w:t xml:space="preserve"> </w:t>
      </w:r>
      <w:r>
        <w:rPr>
          <w:sz w:val="24"/>
          <w:szCs w:val="24"/>
        </w:rPr>
        <w:t>breakdown products of ATP and ADP</w:t>
      </w:r>
      <w:r w:rsidRPr="00DF6033">
        <w:rPr>
          <w:sz w:val="24"/>
          <w:szCs w:val="24"/>
        </w:rPr>
        <w:t xml:space="preserve"> such as AMP, inosin</w:t>
      </w:r>
      <w:r>
        <w:rPr>
          <w:sz w:val="24"/>
          <w:szCs w:val="24"/>
        </w:rPr>
        <w:t xml:space="preserve">e, adenosine and hypoxanthine </w:t>
      </w:r>
      <w:r>
        <w:rPr>
          <w:noProof/>
          <w:sz w:val="24"/>
          <w:szCs w:val="24"/>
        </w:rPr>
        <w:t>(</w:t>
      </w:r>
      <w:r w:rsidRPr="00BC2A6E">
        <w:rPr>
          <w:i/>
          <w:noProof/>
          <w:sz w:val="24"/>
          <w:szCs w:val="24"/>
        </w:rPr>
        <w:t>37, 38</w:t>
      </w:r>
      <w:r>
        <w:rPr>
          <w:noProof/>
          <w:sz w:val="24"/>
          <w:szCs w:val="24"/>
        </w:rPr>
        <w:t>)</w:t>
      </w:r>
      <w:r>
        <w:rPr>
          <w:sz w:val="24"/>
          <w:szCs w:val="24"/>
        </w:rPr>
        <w:t xml:space="preserve">. </w:t>
      </w:r>
      <w:proofErr w:type="spellStart"/>
      <w:r w:rsidRPr="009D6435">
        <w:rPr>
          <w:sz w:val="24"/>
          <w:szCs w:val="24"/>
        </w:rPr>
        <w:t>ATP</w:t>
      </w:r>
      <w:r w:rsidRPr="009D6435">
        <w:rPr>
          <w:sz w:val="24"/>
          <w:szCs w:val="24"/>
          <w:vertAlign w:val="subscript"/>
        </w:rPr>
        <w:t>initial</w:t>
      </w:r>
      <w:proofErr w:type="spellEnd"/>
      <w:r>
        <w:rPr>
          <w:i/>
          <w:sz w:val="24"/>
          <w:szCs w:val="24"/>
        </w:rPr>
        <w:t xml:space="preserve"> </w:t>
      </w:r>
      <w:r w:rsidRPr="009D6435">
        <w:rPr>
          <w:sz w:val="24"/>
          <w:szCs w:val="24"/>
        </w:rPr>
        <w:t>and</w:t>
      </w:r>
      <w:r>
        <w:rPr>
          <w:i/>
          <w:sz w:val="24"/>
          <w:szCs w:val="24"/>
        </w:rPr>
        <w:t xml:space="preserve"> </w:t>
      </w:r>
      <w:proofErr w:type="spellStart"/>
      <w:r w:rsidRPr="009D6435">
        <w:rPr>
          <w:sz w:val="24"/>
          <w:szCs w:val="24"/>
        </w:rPr>
        <w:t>ADP</w:t>
      </w:r>
      <w:r w:rsidRPr="009D6435">
        <w:rPr>
          <w:sz w:val="24"/>
          <w:szCs w:val="24"/>
          <w:vertAlign w:val="subscript"/>
        </w:rPr>
        <w:t>initial</w:t>
      </w:r>
      <w:proofErr w:type="spellEnd"/>
      <w:r>
        <w:rPr>
          <w:i/>
          <w:sz w:val="24"/>
          <w:szCs w:val="24"/>
        </w:rPr>
        <w:t xml:space="preserve"> </w:t>
      </w:r>
      <w:r>
        <w:rPr>
          <w:sz w:val="24"/>
          <w:szCs w:val="24"/>
        </w:rPr>
        <w:t>are the initial ATP and ADP concentrations in the fully energized state before the intervention.</w:t>
      </w:r>
      <w:r w:rsidRPr="00DF6033">
        <w:rPr>
          <w:sz w:val="24"/>
          <w:szCs w:val="24"/>
        </w:rPr>
        <w:t xml:space="preserve"> </w:t>
      </w:r>
      <w:proofErr w:type="spellStart"/>
      <w:r>
        <w:rPr>
          <w:sz w:val="24"/>
          <w:szCs w:val="24"/>
        </w:rPr>
        <w:t>AdN</w:t>
      </w:r>
      <w:r>
        <w:rPr>
          <w:sz w:val="24"/>
          <w:szCs w:val="24"/>
          <w:vertAlign w:val="subscript"/>
        </w:rPr>
        <w:t>initial</w:t>
      </w:r>
      <w:proofErr w:type="spellEnd"/>
      <w:r>
        <w:rPr>
          <w:sz w:val="24"/>
          <w:szCs w:val="24"/>
        </w:rPr>
        <w:t xml:space="preserve"> = </w:t>
      </w:r>
      <w:proofErr w:type="spellStart"/>
      <w:r w:rsidRPr="009D6435">
        <w:rPr>
          <w:sz w:val="24"/>
          <w:szCs w:val="24"/>
        </w:rPr>
        <w:t>ATP</w:t>
      </w:r>
      <w:r w:rsidRPr="009D6435">
        <w:rPr>
          <w:sz w:val="24"/>
          <w:szCs w:val="24"/>
          <w:vertAlign w:val="subscript"/>
        </w:rPr>
        <w:t>initial</w:t>
      </w:r>
      <w:proofErr w:type="spellEnd"/>
      <w:r>
        <w:rPr>
          <w:i/>
          <w:sz w:val="24"/>
          <w:szCs w:val="24"/>
        </w:rPr>
        <w:t xml:space="preserve"> </w:t>
      </w:r>
      <w:r>
        <w:rPr>
          <w:sz w:val="24"/>
          <w:szCs w:val="24"/>
        </w:rPr>
        <w:t>+</w:t>
      </w:r>
      <w:r>
        <w:rPr>
          <w:i/>
          <w:sz w:val="24"/>
          <w:szCs w:val="24"/>
        </w:rPr>
        <w:t xml:space="preserve"> </w:t>
      </w:r>
      <w:proofErr w:type="spellStart"/>
      <w:r w:rsidRPr="009D6435">
        <w:rPr>
          <w:sz w:val="24"/>
          <w:szCs w:val="24"/>
        </w:rPr>
        <w:t>ADP</w:t>
      </w:r>
      <w:r w:rsidRPr="009D6435">
        <w:rPr>
          <w:sz w:val="24"/>
          <w:szCs w:val="24"/>
          <w:vertAlign w:val="subscript"/>
        </w:rPr>
        <w:t>initial</w:t>
      </w:r>
      <w:proofErr w:type="spellEnd"/>
      <w:r>
        <w:rPr>
          <w:sz w:val="24"/>
          <w:szCs w:val="24"/>
        </w:rPr>
        <w:t xml:space="preserve">. In the model, </w:t>
      </w:r>
      <w:proofErr w:type="spellStart"/>
      <w:r>
        <w:rPr>
          <w:rFonts w:eastAsiaTheme="minorEastAsia"/>
          <w:sz w:val="24"/>
          <w:szCs w:val="24"/>
        </w:rPr>
        <w:t>J</w:t>
      </w:r>
      <w:r>
        <w:rPr>
          <w:rFonts w:eastAsiaTheme="minorEastAsia"/>
          <w:sz w:val="24"/>
          <w:szCs w:val="24"/>
          <w:vertAlign w:val="subscript"/>
        </w:rPr>
        <w:t>hyd</w:t>
      </w:r>
      <w:proofErr w:type="gramStart"/>
      <w:r>
        <w:rPr>
          <w:rFonts w:eastAsiaTheme="minorEastAsia"/>
          <w:sz w:val="24"/>
          <w:szCs w:val="24"/>
          <w:vertAlign w:val="subscript"/>
        </w:rPr>
        <w:t>,ATP</w:t>
      </w:r>
      <w:proofErr w:type="spellEnd"/>
      <w:proofErr w:type="gramEnd"/>
      <w:r>
        <w:rPr>
          <w:rFonts w:eastAsiaTheme="minorEastAsia"/>
          <w:sz w:val="24"/>
          <w:szCs w:val="24"/>
        </w:rPr>
        <w:t xml:space="preserve"> </w:t>
      </w:r>
      <w:r w:rsidRPr="00B40019">
        <w:rPr>
          <w:rFonts w:eastAsiaTheme="minorEastAsia"/>
          <w:sz w:val="24"/>
          <w:szCs w:val="24"/>
        </w:rPr>
        <w:t xml:space="preserve"> </w:t>
      </w:r>
      <w:r>
        <w:rPr>
          <w:rFonts w:eastAsiaTheme="minorEastAsia"/>
          <w:sz w:val="24"/>
          <w:szCs w:val="24"/>
        </w:rPr>
        <w:t>is therefore declining linearly with the adenine nucleotide concentration</w:t>
      </w:r>
      <w:r w:rsidRPr="00B40019">
        <w:rPr>
          <w:rFonts w:eastAsiaTheme="minorEastAsia"/>
          <w:sz w:val="24"/>
          <w:szCs w:val="24"/>
        </w:rPr>
        <w:t>:</w:t>
      </w:r>
    </w:p>
    <w:p w:rsidR="008E1E42" w:rsidRPr="00B40019" w:rsidRDefault="008E1E42" w:rsidP="00B97E1A">
      <w:pPr>
        <w:tabs>
          <w:tab w:val="center" w:pos="8505"/>
          <w:tab w:val="left" w:pos="8647"/>
        </w:tabs>
        <w:rPr>
          <w:rFonts w:eastAsiaTheme="minorEastAsia"/>
          <w:sz w:val="24"/>
          <w:szCs w:val="24"/>
        </w:rPr>
      </w:pPr>
    </w:p>
    <w:p w:rsidR="008E1E42" w:rsidRPr="00B40019" w:rsidRDefault="008E1E42" w:rsidP="00B97E1A">
      <w:pPr>
        <w:pStyle w:val="MTDisplayEquation"/>
        <w:spacing w:line="240" w:lineRule="auto"/>
        <w:rPr>
          <w:sz w:val="24"/>
          <w:szCs w:val="24"/>
        </w:rPr>
      </w:pPr>
      <w:r w:rsidRPr="00B40019">
        <w:rPr>
          <w:sz w:val="24"/>
          <w:szCs w:val="24"/>
        </w:rPr>
        <w:tab/>
      </w:r>
      <w:r w:rsidRPr="009463A3">
        <w:rPr>
          <w:position w:val="-14"/>
        </w:rPr>
        <w:object w:dxaOrig="6280" w:dyaOrig="380">
          <v:shape id="_x0000_i1029" type="#_x0000_t75" style="width:312.65pt;height:21.15pt" o:ole="">
            <v:imagedata r:id="rId16" o:title=""/>
          </v:shape>
          <o:OLEObject Type="Embed" ProgID="Equation.DSMT4" ShapeID="_x0000_i1029" DrawAspect="Content" ObjectID="_1605863986" r:id="rId17"/>
        </w:object>
      </w:r>
      <w:r w:rsidRPr="00B40019">
        <w:rPr>
          <w:sz w:val="24"/>
          <w:szCs w:val="24"/>
        </w:rPr>
        <w:t xml:space="preserve"> </w:t>
      </w:r>
      <w:r w:rsidRPr="00B40019">
        <w:rPr>
          <w:sz w:val="24"/>
          <w:szCs w:val="24"/>
        </w:rPr>
        <w:tab/>
      </w:r>
      <w:r>
        <w:rPr>
          <w:sz w:val="24"/>
          <w:szCs w:val="24"/>
        </w:rPr>
        <w:t>(5)</w:t>
      </w:r>
    </w:p>
    <w:p w:rsidR="008E1E42" w:rsidRPr="00B40019" w:rsidRDefault="008E1E42" w:rsidP="00B97E1A">
      <w:pPr>
        <w:tabs>
          <w:tab w:val="center" w:pos="8505"/>
          <w:tab w:val="left" w:pos="8647"/>
        </w:tabs>
        <w:rPr>
          <w:rFonts w:eastAsiaTheme="minorEastAsia"/>
          <w:sz w:val="24"/>
          <w:szCs w:val="24"/>
        </w:rPr>
      </w:pPr>
      <w:r w:rsidRPr="00B40019">
        <w:rPr>
          <w:sz w:val="24"/>
          <w:szCs w:val="24"/>
        </w:rPr>
        <w:t xml:space="preserve">             </w:t>
      </w:r>
      <w:r w:rsidRPr="00B40019">
        <w:rPr>
          <w:rFonts w:eastAsiaTheme="minorEastAsia"/>
          <w:sz w:val="24"/>
          <w:szCs w:val="24"/>
        </w:rPr>
        <w:t xml:space="preserve"> </w:t>
      </w:r>
      <w:r w:rsidRPr="00B40019">
        <w:rPr>
          <w:rFonts w:eastAsiaTheme="minorEastAsia"/>
          <w:sz w:val="24"/>
          <w:szCs w:val="24"/>
        </w:rPr>
        <w:tab/>
      </w:r>
    </w:p>
    <w:p w:rsidR="008E1E42" w:rsidRDefault="008E1E42" w:rsidP="00B97E1A">
      <w:pPr>
        <w:tabs>
          <w:tab w:val="center" w:pos="8505"/>
          <w:tab w:val="left" w:pos="8647"/>
        </w:tabs>
        <w:rPr>
          <w:rFonts w:eastAsiaTheme="minorEastAsia"/>
          <w:sz w:val="24"/>
          <w:szCs w:val="24"/>
        </w:rPr>
      </w:pPr>
      <w:r>
        <w:rPr>
          <w:rFonts w:eastAsiaTheme="minorEastAsia"/>
          <w:sz w:val="24"/>
          <w:szCs w:val="24"/>
        </w:rPr>
        <w:t xml:space="preserve">In the </w:t>
      </w:r>
      <w:r>
        <w:rPr>
          <w:rFonts w:eastAsiaTheme="minorEastAsia"/>
          <w:i/>
          <w:sz w:val="24"/>
          <w:szCs w:val="24"/>
        </w:rPr>
        <w:t>in vitro</w:t>
      </w:r>
      <w:r>
        <w:rPr>
          <w:rFonts w:eastAsiaTheme="minorEastAsia"/>
          <w:sz w:val="24"/>
          <w:szCs w:val="24"/>
        </w:rPr>
        <w:t xml:space="preserve"> experiments (Figure 2), </w:t>
      </w:r>
      <w:proofErr w:type="spellStart"/>
      <w:r w:rsidRPr="002D4C13">
        <w:rPr>
          <w:rFonts w:eastAsiaTheme="minorEastAsia"/>
          <w:sz w:val="24"/>
          <w:szCs w:val="24"/>
        </w:rPr>
        <w:t>AdN</w:t>
      </w:r>
      <w:proofErr w:type="spellEnd"/>
      <w:r w:rsidRPr="002D4C13">
        <w:rPr>
          <w:rFonts w:eastAsiaTheme="minorEastAsia"/>
          <w:sz w:val="24"/>
          <w:szCs w:val="24"/>
        </w:rPr>
        <w:t xml:space="preserve"> </w:t>
      </w:r>
      <w:r>
        <w:rPr>
          <w:rFonts w:eastAsiaTheme="minorEastAsia"/>
          <w:sz w:val="24"/>
          <w:szCs w:val="24"/>
        </w:rPr>
        <w:t xml:space="preserve">reaches a minimum value, </w:t>
      </w:r>
      <w:proofErr w:type="spellStart"/>
      <w:proofErr w:type="gramStart"/>
      <w:r w:rsidRPr="00B40019">
        <w:rPr>
          <w:rFonts w:eastAsiaTheme="minorEastAsia"/>
          <w:sz w:val="24"/>
          <w:szCs w:val="24"/>
        </w:rPr>
        <w:t>AdN</w:t>
      </w:r>
      <w:r w:rsidRPr="00B40019">
        <w:rPr>
          <w:rFonts w:eastAsiaTheme="minorEastAsia"/>
          <w:sz w:val="24"/>
          <w:szCs w:val="24"/>
          <w:vertAlign w:val="subscript"/>
        </w:rPr>
        <w:t>cutoff</w:t>
      </w:r>
      <w:proofErr w:type="spellEnd"/>
      <w:r>
        <w:rPr>
          <w:rFonts w:eastAsiaTheme="minorEastAsia"/>
          <w:sz w:val="24"/>
          <w:szCs w:val="24"/>
        </w:rPr>
        <w:t xml:space="preserve"> ,</w:t>
      </w:r>
      <w:proofErr w:type="gramEnd"/>
      <w:r>
        <w:rPr>
          <w:rFonts w:eastAsiaTheme="minorEastAsia"/>
          <w:sz w:val="24"/>
          <w:szCs w:val="24"/>
        </w:rPr>
        <w:t xml:space="preserve"> which is used as a threshold in further simulations (see below). Different cellular processes have a quite different sensitivity to lowering of energy status, ATP and/or </w:t>
      </w:r>
      <w:proofErr w:type="spellStart"/>
      <w:r>
        <w:rPr>
          <w:rFonts w:eastAsiaTheme="minorEastAsia"/>
          <w:sz w:val="24"/>
          <w:szCs w:val="24"/>
        </w:rPr>
        <w:t>AdN</w:t>
      </w:r>
      <w:proofErr w:type="spellEnd"/>
      <w:r>
        <w:rPr>
          <w:rFonts w:eastAsiaTheme="minorEastAsia"/>
          <w:sz w:val="24"/>
          <w:szCs w:val="24"/>
        </w:rPr>
        <w:t xml:space="preserve"> levels. Protein synthesis is very sensitive to declining ATP content with a 20% decline causing ~60% decline in ATP hydrolysis </w:t>
      </w:r>
      <w:r>
        <w:rPr>
          <w:rFonts w:eastAsiaTheme="minorEastAsia"/>
          <w:noProof/>
          <w:sz w:val="24"/>
          <w:szCs w:val="24"/>
        </w:rPr>
        <w:t>(</w:t>
      </w:r>
      <w:r w:rsidRPr="00BC2A6E">
        <w:rPr>
          <w:rFonts w:eastAsiaTheme="minorEastAsia"/>
          <w:i/>
          <w:noProof/>
          <w:sz w:val="24"/>
          <w:szCs w:val="24"/>
        </w:rPr>
        <w:t>39</w:t>
      </w:r>
      <w:r>
        <w:rPr>
          <w:rFonts w:eastAsiaTheme="minorEastAsia"/>
          <w:noProof/>
          <w:sz w:val="24"/>
          <w:szCs w:val="24"/>
        </w:rPr>
        <w:t>)</w:t>
      </w:r>
      <w:r w:rsidRPr="00D4622E">
        <w:rPr>
          <w:rFonts w:eastAsiaTheme="minorEastAsia"/>
          <w:sz w:val="24"/>
          <w:szCs w:val="24"/>
        </w:rPr>
        <w:t>, similar as the energy dependence of ATP hydrolysis determined in the</w:t>
      </w:r>
      <w:r>
        <w:rPr>
          <w:rFonts w:eastAsiaTheme="minorEastAsia"/>
          <w:sz w:val="24"/>
          <w:szCs w:val="24"/>
        </w:rPr>
        <w:t xml:space="preserve"> </w:t>
      </w:r>
      <w:r w:rsidRPr="00ED6157">
        <w:rPr>
          <w:rFonts w:eastAsiaTheme="minorEastAsia"/>
          <w:i/>
          <w:sz w:val="24"/>
          <w:szCs w:val="24"/>
        </w:rPr>
        <w:t>in vitro</w:t>
      </w:r>
      <w:r>
        <w:rPr>
          <w:rFonts w:eastAsiaTheme="minorEastAsia"/>
          <w:sz w:val="24"/>
          <w:szCs w:val="24"/>
        </w:rPr>
        <w:t xml:space="preserve"> experiments of Figure 2. Indeed, p</w:t>
      </w:r>
      <w:r w:rsidRPr="00CE67C1">
        <w:rPr>
          <w:rFonts w:eastAsiaTheme="minorEastAsia"/>
          <w:sz w:val="24"/>
          <w:szCs w:val="24"/>
        </w:rPr>
        <w:t xml:space="preserve">rotein synthesis is the </w:t>
      </w:r>
      <w:r>
        <w:rPr>
          <w:rFonts w:eastAsiaTheme="minorEastAsia"/>
          <w:sz w:val="24"/>
          <w:szCs w:val="24"/>
        </w:rPr>
        <w:t xml:space="preserve">most active ATP-consuming process </w:t>
      </w:r>
      <w:r w:rsidRPr="00CE67C1">
        <w:rPr>
          <w:rFonts w:eastAsiaTheme="minorEastAsia"/>
          <w:sz w:val="24"/>
          <w:szCs w:val="24"/>
        </w:rPr>
        <w:t xml:space="preserve">in EATC </w:t>
      </w:r>
      <w:r>
        <w:rPr>
          <w:rFonts w:eastAsiaTheme="minorEastAsia"/>
          <w:noProof/>
          <w:sz w:val="24"/>
          <w:szCs w:val="24"/>
        </w:rPr>
        <w:t>(</w:t>
      </w:r>
      <w:r w:rsidRPr="00BC2A6E">
        <w:rPr>
          <w:rFonts w:eastAsiaTheme="minorEastAsia"/>
          <w:i/>
          <w:noProof/>
          <w:sz w:val="24"/>
          <w:szCs w:val="24"/>
        </w:rPr>
        <w:t>36</w:t>
      </w:r>
      <w:r>
        <w:rPr>
          <w:rFonts w:eastAsiaTheme="minorEastAsia"/>
          <w:noProof/>
          <w:sz w:val="24"/>
          <w:szCs w:val="24"/>
        </w:rPr>
        <w:t>)</w:t>
      </w:r>
      <w:r w:rsidRPr="00CE67C1">
        <w:rPr>
          <w:rFonts w:eastAsiaTheme="minorEastAsia"/>
          <w:sz w:val="24"/>
          <w:szCs w:val="24"/>
        </w:rPr>
        <w:t>.</w:t>
      </w:r>
      <w:r>
        <w:rPr>
          <w:rFonts w:eastAsiaTheme="minorEastAsia"/>
          <w:sz w:val="24"/>
          <w:szCs w:val="24"/>
        </w:rPr>
        <w:t xml:space="preserve"> In contrast, t</w:t>
      </w:r>
      <w:r w:rsidRPr="00B40019">
        <w:rPr>
          <w:rFonts w:eastAsiaTheme="minorEastAsia"/>
          <w:sz w:val="24"/>
          <w:szCs w:val="24"/>
        </w:rPr>
        <w:t xml:space="preserve">he sensitivity </w:t>
      </w:r>
      <w:r>
        <w:rPr>
          <w:rFonts w:eastAsiaTheme="minorEastAsia"/>
          <w:sz w:val="24"/>
          <w:szCs w:val="24"/>
        </w:rPr>
        <w:t>of protein degradatio</w:t>
      </w:r>
      <w:r w:rsidRPr="00B40019">
        <w:rPr>
          <w:rFonts w:eastAsiaTheme="minorEastAsia"/>
          <w:sz w:val="24"/>
          <w:szCs w:val="24"/>
        </w:rPr>
        <w:t>n</w:t>
      </w:r>
      <w:r>
        <w:rPr>
          <w:rFonts w:eastAsiaTheme="minorEastAsia"/>
          <w:sz w:val="24"/>
          <w:szCs w:val="24"/>
        </w:rPr>
        <w:t xml:space="preserve"> is relatively low with a 70% fall in ATP content causing a ≤ 30% decrease in protein breakdown </w:t>
      </w:r>
      <w:r>
        <w:rPr>
          <w:rFonts w:eastAsiaTheme="minorEastAsia"/>
          <w:noProof/>
          <w:sz w:val="24"/>
          <w:szCs w:val="24"/>
        </w:rPr>
        <w:t>(</w:t>
      </w:r>
      <w:r w:rsidRPr="00BC2A6E">
        <w:rPr>
          <w:rFonts w:eastAsiaTheme="minorEastAsia"/>
          <w:i/>
          <w:noProof/>
          <w:sz w:val="24"/>
          <w:szCs w:val="24"/>
        </w:rPr>
        <w:t>39</w:t>
      </w:r>
      <w:r w:rsidR="00376CCF">
        <w:rPr>
          <w:rFonts w:eastAsiaTheme="minorEastAsia"/>
          <w:noProof/>
          <w:sz w:val="24"/>
          <w:szCs w:val="24"/>
        </w:rPr>
        <w:t>,</w:t>
      </w:r>
      <w:r w:rsidRPr="00BC2A6E">
        <w:rPr>
          <w:rFonts w:eastAsiaTheme="minorEastAsia"/>
          <w:i/>
          <w:noProof/>
          <w:sz w:val="24"/>
          <w:szCs w:val="24"/>
        </w:rPr>
        <w:t>40</w:t>
      </w:r>
      <w:r>
        <w:rPr>
          <w:rFonts w:eastAsiaTheme="minorEastAsia"/>
          <w:noProof/>
          <w:sz w:val="24"/>
          <w:szCs w:val="24"/>
        </w:rPr>
        <w:t>)</w:t>
      </w:r>
      <w:r w:rsidRPr="00B40019">
        <w:rPr>
          <w:rFonts w:eastAsiaTheme="minorEastAsia"/>
          <w:sz w:val="24"/>
          <w:szCs w:val="24"/>
        </w:rPr>
        <w:t xml:space="preserve">. </w:t>
      </w:r>
      <w:r w:rsidRPr="00033ABB">
        <w:rPr>
          <w:rFonts w:eastAsiaTheme="minorEastAsia"/>
          <w:sz w:val="24"/>
          <w:szCs w:val="24"/>
        </w:rPr>
        <w:t>The sensit</w:t>
      </w:r>
      <w:r>
        <w:rPr>
          <w:rFonts w:eastAsiaTheme="minorEastAsia"/>
          <w:sz w:val="24"/>
          <w:szCs w:val="24"/>
        </w:rPr>
        <w:t>ivity of ion pumps to ATP is</w:t>
      </w:r>
      <w:r w:rsidRPr="00033ABB">
        <w:rPr>
          <w:rFonts w:eastAsiaTheme="minorEastAsia"/>
          <w:sz w:val="24"/>
          <w:szCs w:val="24"/>
        </w:rPr>
        <w:t xml:space="preserve"> between these extremes</w:t>
      </w:r>
      <w:r>
        <w:rPr>
          <w:rFonts w:eastAsiaTheme="minorEastAsia"/>
          <w:sz w:val="24"/>
          <w:szCs w:val="24"/>
        </w:rPr>
        <w:t xml:space="preserve"> </w:t>
      </w:r>
      <w:r>
        <w:rPr>
          <w:rFonts w:eastAsiaTheme="minorEastAsia"/>
          <w:noProof/>
          <w:sz w:val="24"/>
          <w:szCs w:val="24"/>
        </w:rPr>
        <w:t>(</w:t>
      </w:r>
      <w:r w:rsidRPr="00BC2A6E">
        <w:rPr>
          <w:rFonts w:eastAsiaTheme="minorEastAsia"/>
          <w:i/>
          <w:noProof/>
          <w:sz w:val="24"/>
          <w:szCs w:val="24"/>
        </w:rPr>
        <w:t>40</w:t>
      </w:r>
      <w:r>
        <w:rPr>
          <w:rFonts w:eastAsiaTheme="minorEastAsia"/>
          <w:noProof/>
          <w:sz w:val="24"/>
          <w:szCs w:val="24"/>
        </w:rPr>
        <w:t>)</w:t>
      </w:r>
      <w:r w:rsidRPr="00033ABB">
        <w:rPr>
          <w:rFonts w:eastAsiaTheme="minorEastAsia"/>
          <w:sz w:val="24"/>
          <w:szCs w:val="24"/>
        </w:rPr>
        <w:t>.</w:t>
      </w:r>
      <w:r>
        <w:rPr>
          <w:rFonts w:eastAsiaTheme="minorEastAsia"/>
          <w:sz w:val="24"/>
          <w:szCs w:val="24"/>
        </w:rPr>
        <w:t xml:space="preserve"> </w:t>
      </w:r>
    </w:p>
    <w:p w:rsidR="008E1E42" w:rsidRDefault="008E1E42" w:rsidP="00B97E1A">
      <w:pPr>
        <w:tabs>
          <w:tab w:val="center" w:pos="8505"/>
          <w:tab w:val="left" w:pos="8647"/>
        </w:tabs>
        <w:ind w:firstLine="142"/>
        <w:rPr>
          <w:rFonts w:eastAsiaTheme="minorEastAsia"/>
          <w:sz w:val="24"/>
          <w:szCs w:val="24"/>
        </w:rPr>
      </w:pPr>
      <w:r>
        <w:rPr>
          <w:rFonts w:eastAsiaTheme="minorEastAsia"/>
          <w:sz w:val="24"/>
          <w:szCs w:val="24"/>
        </w:rPr>
        <w:t xml:space="preserve">When </w:t>
      </w:r>
      <w:proofErr w:type="spellStart"/>
      <w:r>
        <w:rPr>
          <w:rFonts w:eastAsiaTheme="minorEastAsia"/>
          <w:sz w:val="24"/>
          <w:szCs w:val="24"/>
        </w:rPr>
        <w:t>AdN</w:t>
      </w:r>
      <w:proofErr w:type="spellEnd"/>
      <w:r>
        <w:rPr>
          <w:rFonts w:eastAsiaTheme="minorEastAsia"/>
          <w:sz w:val="24"/>
          <w:szCs w:val="24"/>
        </w:rPr>
        <w:t xml:space="preserve"> falls below </w:t>
      </w:r>
      <w:proofErr w:type="spellStart"/>
      <w:r>
        <w:rPr>
          <w:rFonts w:eastAsiaTheme="minorEastAsia"/>
          <w:sz w:val="24"/>
          <w:szCs w:val="24"/>
        </w:rPr>
        <w:t>AdN</w:t>
      </w:r>
      <w:r>
        <w:rPr>
          <w:rFonts w:eastAsiaTheme="minorEastAsia"/>
          <w:sz w:val="24"/>
          <w:szCs w:val="24"/>
          <w:vertAlign w:val="subscript"/>
        </w:rPr>
        <w:t>cutoff</w:t>
      </w:r>
      <w:proofErr w:type="spellEnd"/>
      <w:r>
        <w:rPr>
          <w:rFonts w:eastAsiaTheme="minorEastAsia"/>
          <w:sz w:val="24"/>
          <w:szCs w:val="24"/>
        </w:rPr>
        <w:t xml:space="preserve"> in simulations of low nutrient and </w:t>
      </w:r>
      <w:proofErr w:type="spellStart"/>
      <w:r>
        <w:rPr>
          <w:rFonts w:eastAsiaTheme="minorEastAsia"/>
          <w:sz w:val="24"/>
          <w:szCs w:val="24"/>
        </w:rPr>
        <w:t>O</w:t>
      </w:r>
      <w:r>
        <w:rPr>
          <w:rFonts w:eastAsiaTheme="minorEastAsia"/>
          <w:sz w:val="24"/>
          <w:szCs w:val="24"/>
          <w:vertAlign w:val="subscript"/>
        </w:rPr>
        <w:t>2</w:t>
      </w:r>
      <w:proofErr w:type="spellEnd"/>
      <w:r>
        <w:rPr>
          <w:rFonts w:eastAsiaTheme="minorEastAsia"/>
          <w:sz w:val="24"/>
          <w:szCs w:val="24"/>
        </w:rPr>
        <w:t xml:space="preserve"> supply conditions in tissue, </w:t>
      </w:r>
      <w:proofErr w:type="spellStart"/>
      <w:r w:rsidRPr="00B40019">
        <w:rPr>
          <w:rFonts w:eastAsiaTheme="minorEastAsia"/>
          <w:sz w:val="24"/>
          <w:szCs w:val="24"/>
        </w:rPr>
        <w:t>V</w:t>
      </w:r>
      <w:r w:rsidRPr="00B40019">
        <w:rPr>
          <w:rFonts w:eastAsiaTheme="minorEastAsia"/>
          <w:sz w:val="24"/>
          <w:szCs w:val="24"/>
          <w:vertAlign w:val="subscript"/>
        </w:rPr>
        <w:t>hyd</w:t>
      </w:r>
      <w:proofErr w:type="spellEnd"/>
      <w:r w:rsidRPr="00B40019">
        <w:rPr>
          <w:rFonts w:eastAsiaTheme="minorEastAsia"/>
          <w:sz w:val="24"/>
          <w:szCs w:val="24"/>
        </w:rPr>
        <w:t xml:space="preserve"> </w:t>
      </w:r>
      <w:r>
        <w:rPr>
          <w:rFonts w:eastAsiaTheme="minorEastAsia"/>
          <w:sz w:val="24"/>
          <w:szCs w:val="24"/>
        </w:rPr>
        <w:t>is</w:t>
      </w:r>
      <w:r w:rsidRPr="00B40019">
        <w:rPr>
          <w:rFonts w:eastAsiaTheme="minorEastAsia"/>
          <w:sz w:val="24"/>
          <w:szCs w:val="24"/>
        </w:rPr>
        <w:t xml:space="preserve"> given by</w:t>
      </w:r>
      <w:r>
        <w:rPr>
          <w:rFonts w:eastAsiaTheme="minorEastAsia"/>
          <w:sz w:val="24"/>
          <w:szCs w:val="24"/>
        </w:rPr>
        <w:t xml:space="preserve"> a curve continuous with Eq. 5</w:t>
      </w:r>
      <w:r w:rsidRPr="00B40019">
        <w:rPr>
          <w:rFonts w:eastAsiaTheme="minorEastAsia"/>
          <w:sz w:val="24"/>
          <w:szCs w:val="24"/>
        </w:rPr>
        <w:t>:</w:t>
      </w:r>
    </w:p>
    <w:p w:rsidR="008E1E42" w:rsidRPr="00B40019" w:rsidRDefault="008E1E42" w:rsidP="00B97E1A">
      <w:pPr>
        <w:tabs>
          <w:tab w:val="center" w:pos="8505"/>
          <w:tab w:val="left" w:pos="8647"/>
        </w:tabs>
        <w:rPr>
          <w:rFonts w:eastAsiaTheme="minorEastAsia"/>
          <w:sz w:val="24"/>
          <w:szCs w:val="24"/>
        </w:rPr>
      </w:pPr>
    </w:p>
    <w:p w:rsidR="008E1E42" w:rsidRPr="00B40019" w:rsidRDefault="008E1E42" w:rsidP="00B97E1A">
      <w:pPr>
        <w:pStyle w:val="MTDisplayEquation"/>
        <w:spacing w:line="240" w:lineRule="auto"/>
        <w:rPr>
          <w:sz w:val="24"/>
          <w:szCs w:val="24"/>
        </w:rPr>
      </w:pPr>
      <w:r w:rsidRPr="00B40019">
        <w:rPr>
          <w:sz w:val="24"/>
          <w:szCs w:val="24"/>
        </w:rPr>
        <w:tab/>
      </w:r>
      <w:r w:rsidRPr="009463A3">
        <w:rPr>
          <w:position w:val="-14"/>
        </w:rPr>
        <w:object w:dxaOrig="5780" w:dyaOrig="400">
          <v:shape id="_x0000_i1030" type="#_x0000_t75" style="width:285.5pt;height:21.65pt" o:ole="">
            <v:imagedata r:id="rId18" o:title=""/>
          </v:shape>
          <o:OLEObject Type="Embed" ProgID="Equation.DSMT4" ShapeID="_x0000_i1030" DrawAspect="Content" ObjectID="_1605863987" r:id="rId19"/>
        </w:object>
      </w:r>
      <w:r w:rsidRPr="00B40019">
        <w:rPr>
          <w:sz w:val="24"/>
          <w:szCs w:val="24"/>
        </w:rPr>
        <w:tab/>
      </w:r>
      <w:r>
        <w:rPr>
          <w:sz w:val="24"/>
          <w:szCs w:val="24"/>
        </w:rPr>
        <w:t>(6)</w:t>
      </w:r>
    </w:p>
    <w:p w:rsidR="008E1E42" w:rsidRPr="00B40019" w:rsidRDefault="008E1E42" w:rsidP="00B97E1A">
      <w:pPr>
        <w:rPr>
          <w:sz w:val="24"/>
          <w:szCs w:val="24"/>
        </w:rPr>
      </w:pPr>
    </w:p>
    <w:p w:rsidR="008E1E42" w:rsidRDefault="008E1E42" w:rsidP="00B97E1A">
      <w:pPr>
        <w:tabs>
          <w:tab w:val="center" w:pos="8505"/>
          <w:tab w:val="left" w:pos="8647"/>
        </w:tabs>
        <w:rPr>
          <w:rFonts w:eastAsiaTheme="minorEastAsia"/>
          <w:sz w:val="24"/>
          <w:szCs w:val="24"/>
        </w:rPr>
      </w:pPr>
      <w:r>
        <w:rPr>
          <w:rFonts w:eastAsiaTheme="minorEastAsia"/>
          <w:sz w:val="24"/>
          <w:szCs w:val="24"/>
        </w:rPr>
        <w:t xml:space="preserve">The linear term with </w:t>
      </w:r>
      <w:proofErr w:type="spellStart"/>
      <w:r>
        <w:rPr>
          <w:rFonts w:eastAsiaTheme="minorEastAsia"/>
          <w:sz w:val="24"/>
          <w:szCs w:val="24"/>
        </w:rPr>
        <w:t>k</w:t>
      </w:r>
      <w:r>
        <w:rPr>
          <w:rFonts w:eastAsiaTheme="minorEastAsia"/>
          <w:sz w:val="24"/>
          <w:szCs w:val="24"/>
          <w:vertAlign w:val="subscript"/>
        </w:rPr>
        <w:t>hyd</w:t>
      </w:r>
      <w:proofErr w:type="gramStart"/>
      <w:r>
        <w:rPr>
          <w:rFonts w:eastAsiaTheme="minorEastAsia"/>
          <w:sz w:val="24"/>
          <w:szCs w:val="24"/>
          <w:vertAlign w:val="subscript"/>
        </w:rPr>
        <w:t>,AdN,low</w:t>
      </w:r>
      <w:proofErr w:type="spellEnd"/>
      <w:proofErr w:type="gramEnd"/>
      <w:r>
        <w:rPr>
          <w:rFonts w:eastAsiaTheme="minorEastAsia"/>
          <w:sz w:val="24"/>
          <w:szCs w:val="24"/>
        </w:rPr>
        <w:t xml:space="preserve"> = 0.0098704 s</w:t>
      </w:r>
      <w:r>
        <w:rPr>
          <w:rFonts w:eastAsiaTheme="minorEastAsia"/>
          <w:sz w:val="24"/>
          <w:szCs w:val="24"/>
          <w:vertAlign w:val="superscript"/>
        </w:rPr>
        <w:t>-1</w:t>
      </w:r>
      <w:r>
        <w:rPr>
          <w:rFonts w:eastAsiaTheme="minorEastAsia"/>
          <w:sz w:val="24"/>
          <w:szCs w:val="24"/>
        </w:rPr>
        <w:t xml:space="preserve"> defines a sensitivity which is similar as found for protein synthesis at low energy status below </w:t>
      </w:r>
      <w:proofErr w:type="spellStart"/>
      <w:r>
        <w:rPr>
          <w:rFonts w:eastAsiaTheme="minorEastAsia"/>
          <w:sz w:val="24"/>
          <w:szCs w:val="24"/>
        </w:rPr>
        <w:t>AdN</w:t>
      </w:r>
      <w:r>
        <w:rPr>
          <w:rFonts w:eastAsiaTheme="minorEastAsia"/>
          <w:sz w:val="24"/>
          <w:szCs w:val="24"/>
        </w:rPr>
        <w:softHyphen/>
      </w:r>
      <w:r>
        <w:rPr>
          <w:rFonts w:eastAsiaTheme="minorEastAsia"/>
          <w:sz w:val="24"/>
          <w:szCs w:val="24"/>
          <w:vertAlign w:val="subscript"/>
        </w:rPr>
        <w:t>cutoff</w:t>
      </w:r>
      <w:proofErr w:type="spellEnd"/>
      <w:r>
        <w:rPr>
          <w:rFonts w:eastAsiaTheme="minorEastAsia"/>
          <w:sz w:val="24"/>
          <w:szCs w:val="24"/>
        </w:rPr>
        <w:t xml:space="preserve"> </w:t>
      </w:r>
      <w:r>
        <w:rPr>
          <w:rFonts w:eastAsiaTheme="minorEastAsia"/>
          <w:noProof/>
          <w:sz w:val="24"/>
          <w:szCs w:val="24"/>
        </w:rPr>
        <w:t>(</w:t>
      </w:r>
      <w:r w:rsidRPr="00BC2A6E">
        <w:rPr>
          <w:rFonts w:eastAsiaTheme="minorEastAsia"/>
          <w:i/>
          <w:noProof/>
          <w:sz w:val="24"/>
          <w:szCs w:val="24"/>
        </w:rPr>
        <w:t>39</w:t>
      </w:r>
      <w:r>
        <w:rPr>
          <w:rFonts w:eastAsiaTheme="minorEastAsia"/>
          <w:noProof/>
          <w:sz w:val="24"/>
          <w:szCs w:val="24"/>
        </w:rPr>
        <w:t>)</w:t>
      </w:r>
      <w:r>
        <w:rPr>
          <w:rFonts w:eastAsiaTheme="minorEastAsia"/>
          <w:sz w:val="24"/>
          <w:szCs w:val="24"/>
        </w:rPr>
        <w:t xml:space="preserve">. The linear relation at low </w:t>
      </w:r>
      <w:proofErr w:type="spellStart"/>
      <w:r>
        <w:rPr>
          <w:rFonts w:eastAsiaTheme="minorEastAsia"/>
          <w:sz w:val="24"/>
          <w:szCs w:val="24"/>
        </w:rPr>
        <w:t>AdN</w:t>
      </w:r>
      <w:proofErr w:type="spellEnd"/>
      <w:r>
        <w:rPr>
          <w:rFonts w:eastAsiaTheme="minorEastAsia"/>
          <w:sz w:val="24"/>
          <w:szCs w:val="24"/>
        </w:rPr>
        <w:t xml:space="preserve"> is joined to the linear relation at high </w:t>
      </w:r>
      <w:proofErr w:type="spellStart"/>
      <w:r>
        <w:rPr>
          <w:rFonts w:eastAsiaTheme="minorEastAsia"/>
          <w:sz w:val="24"/>
          <w:szCs w:val="24"/>
        </w:rPr>
        <w:t>AdN</w:t>
      </w:r>
      <w:proofErr w:type="spellEnd"/>
      <w:r>
        <w:rPr>
          <w:rFonts w:eastAsiaTheme="minorEastAsia"/>
          <w:sz w:val="24"/>
          <w:szCs w:val="24"/>
        </w:rPr>
        <w:t xml:space="preserve"> in Eq. 5 via the power term in Eq. 6 which has a high value for γ so that is has a negligible effect on the linear relation at low </w:t>
      </w:r>
      <w:proofErr w:type="spellStart"/>
      <w:r>
        <w:rPr>
          <w:rFonts w:eastAsiaTheme="minorEastAsia"/>
          <w:sz w:val="24"/>
          <w:szCs w:val="24"/>
        </w:rPr>
        <w:t>AdN</w:t>
      </w:r>
      <w:proofErr w:type="spellEnd"/>
      <w:r>
        <w:rPr>
          <w:rFonts w:eastAsiaTheme="minorEastAsia"/>
          <w:sz w:val="24"/>
          <w:szCs w:val="24"/>
        </w:rPr>
        <w:t xml:space="preserve">. The </w:t>
      </w:r>
      <w:r>
        <w:rPr>
          <w:rFonts w:eastAsiaTheme="minorEastAsia"/>
          <w:sz w:val="24"/>
          <w:szCs w:val="24"/>
        </w:rPr>
        <w:lastRenderedPageBreak/>
        <w:t xml:space="preserve">coefficient for the power term, </w:t>
      </w:r>
      <w:proofErr w:type="spellStart"/>
      <w:r w:rsidRPr="00B40019">
        <w:rPr>
          <w:rFonts w:eastAsiaTheme="minorEastAsia"/>
          <w:sz w:val="24"/>
          <w:szCs w:val="24"/>
        </w:rPr>
        <w:t>C</w:t>
      </w:r>
      <w:r w:rsidRPr="00B40019">
        <w:rPr>
          <w:rFonts w:eastAsiaTheme="minorEastAsia"/>
          <w:sz w:val="24"/>
          <w:szCs w:val="24"/>
        </w:rPr>
        <w:softHyphen/>
      </w:r>
      <w:r w:rsidRPr="00B40019">
        <w:rPr>
          <w:rFonts w:eastAsiaTheme="minorEastAsia"/>
          <w:sz w:val="24"/>
          <w:szCs w:val="24"/>
          <w:vertAlign w:val="subscript"/>
        </w:rPr>
        <w:t>power</w:t>
      </w:r>
      <w:proofErr w:type="spellEnd"/>
      <w:r>
        <w:rPr>
          <w:rFonts w:eastAsiaTheme="minorEastAsia"/>
          <w:sz w:val="24"/>
          <w:szCs w:val="24"/>
        </w:rPr>
        <w:t xml:space="preserve">, </w:t>
      </w:r>
      <w:r w:rsidRPr="00B40019">
        <w:rPr>
          <w:rFonts w:eastAsiaTheme="minorEastAsia"/>
          <w:sz w:val="24"/>
          <w:szCs w:val="24"/>
        </w:rPr>
        <w:t xml:space="preserve">and </w:t>
      </w:r>
      <w:r>
        <w:rPr>
          <w:rFonts w:eastAsiaTheme="minorEastAsia"/>
          <w:sz w:val="24"/>
          <w:szCs w:val="24"/>
        </w:rPr>
        <w:t xml:space="preserve">the power </w:t>
      </w:r>
      <w:r w:rsidRPr="00B40019">
        <w:rPr>
          <w:rFonts w:eastAsiaTheme="minorEastAsia"/>
          <w:sz w:val="24"/>
          <w:szCs w:val="24"/>
        </w:rPr>
        <w:t xml:space="preserve">γ are </w:t>
      </w:r>
      <w:r>
        <w:rPr>
          <w:rFonts w:eastAsiaTheme="minorEastAsia"/>
          <w:sz w:val="24"/>
          <w:szCs w:val="24"/>
        </w:rPr>
        <w:t xml:space="preserve">determined such that </w:t>
      </w:r>
      <w:proofErr w:type="spellStart"/>
      <w:r>
        <w:rPr>
          <w:rFonts w:eastAsiaTheme="minorEastAsia"/>
          <w:sz w:val="24"/>
          <w:szCs w:val="24"/>
        </w:rPr>
        <w:t>Eqs</w:t>
      </w:r>
      <w:proofErr w:type="spellEnd"/>
      <w:r>
        <w:rPr>
          <w:rFonts w:eastAsiaTheme="minorEastAsia"/>
          <w:sz w:val="24"/>
          <w:szCs w:val="24"/>
        </w:rPr>
        <w:t xml:space="preserve">. 5 and 6 together form </w:t>
      </w:r>
      <w:r w:rsidRPr="00B40019">
        <w:rPr>
          <w:rFonts w:eastAsiaTheme="minorEastAsia"/>
          <w:sz w:val="24"/>
          <w:szCs w:val="24"/>
        </w:rPr>
        <w:t xml:space="preserve">a </w:t>
      </w:r>
      <w:r>
        <w:rPr>
          <w:rFonts w:eastAsiaTheme="minorEastAsia"/>
          <w:sz w:val="24"/>
          <w:szCs w:val="24"/>
        </w:rPr>
        <w:t xml:space="preserve">smooth function which is </w:t>
      </w:r>
      <w:r w:rsidRPr="00B40019">
        <w:rPr>
          <w:rFonts w:eastAsiaTheme="minorEastAsia"/>
          <w:sz w:val="24"/>
          <w:szCs w:val="24"/>
        </w:rPr>
        <w:t xml:space="preserve">continuous and </w:t>
      </w:r>
      <w:r>
        <w:rPr>
          <w:rFonts w:eastAsiaTheme="minorEastAsia"/>
          <w:sz w:val="24"/>
          <w:szCs w:val="24"/>
        </w:rPr>
        <w:t xml:space="preserve">differentiable at </w:t>
      </w:r>
      <w:proofErr w:type="spellStart"/>
      <w:r>
        <w:rPr>
          <w:rFonts w:eastAsiaTheme="minorEastAsia"/>
          <w:sz w:val="24"/>
          <w:szCs w:val="24"/>
        </w:rPr>
        <w:t>AdN</w:t>
      </w:r>
      <w:proofErr w:type="spellEnd"/>
      <w:r>
        <w:rPr>
          <w:rFonts w:eastAsiaTheme="minorEastAsia"/>
          <w:sz w:val="24"/>
          <w:szCs w:val="24"/>
        </w:rPr>
        <w:t xml:space="preserve"> = </w:t>
      </w:r>
      <w:proofErr w:type="spellStart"/>
      <w:r w:rsidRPr="001D3E61">
        <w:rPr>
          <w:rFonts w:eastAsiaTheme="minorEastAsia"/>
          <w:sz w:val="24"/>
          <w:szCs w:val="24"/>
        </w:rPr>
        <w:t>AdN</w:t>
      </w:r>
      <w:r w:rsidRPr="009D6435">
        <w:rPr>
          <w:rFonts w:eastAsiaTheme="minorEastAsia"/>
          <w:sz w:val="24"/>
          <w:szCs w:val="24"/>
          <w:vertAlign w:val="subscript"/>
        </w:rPr>
        <w:t>cutoff</w:t>
      </w:r>
      <w:proofErr w:type="spellEnd"/>
      <w:r>
        <w:rPr>
          <w:rFonts w:eastAsiaTheme="minorEastAsia"/>
          <w:sz w:val="24"/>
          <w:szCs w:val="24"/>
        </w:rPr>
        <w:t xml:space="preserve">.  </w:t>
      </w:r>
    </w:p>
    <w:p w:rsidR="008E1E42" w:rsidRPr="008D5E37" w:rsidRDefault="008E1E42" w:rsidP="00B97E1A">
      <w:pPr>
        <w:tabs>
          <w:tab w:val="center" w:pos="8505"/>
          <w:tab w:val="left" w:pos="8647"/>
        </w:tabs>
        <w:ind w:firstLine="142"/>
        <w:rPr>
          <w:rFonts w:eastAsiaTheme="minorEastAsia"/>
          <w:sz w:val="24"/>
          <w:szCs w:val="24"/>
        </w:rPr>
      </w:pPr>
      <w:r>
        <w:rPr>
          <w:rFonts w:eastAsiaTheme="minorEastAsia"/>
          <w:sz w:val="24"/>
          <w:szCs w:val="24"/>
        </w:rPr>
        <w:t>For the simulations in Figures 3</w:t>
      </w:r>
      <w:r w:rsidR="00422807">
        <w:rPr>
          <w:rFonts w:eastAsiaTheme="minorEastAsia"/>
          <w:sz w:val="24"/>
          <w:szCs w:val="24"/>
        </w:rPr>
        <w:t>-5</w:t>
      </w:r>
      <w:r>
        <w:rPr>
          <w:rFonts w:eastAsiaTheme="minorEastAsia"/>
          <w:sz w:val="24"/>
          <w:szCs w:val="24"/>
        </w:rPr>
        <w:t xml:space="preserve"> and Supplementary Figure 3 a high </w:t>
      </w:r>
      <w:proofErr w:type="spellStart"/>
      <w:r>
        <w:rPr>
          <w:rFonts w:eastAsiaTheme="minorEastAsia"/>
          <w:sz w:val="24"/>
          <w:szCs w:val="24"/>
        </w:rPr>
        <w:t>k</w:t>
      </w:r>
      <w:r>
        <w:rPr>
          <w:rFonts w:eastAsiaTheme="minorEastAsia"/>
          <w:sz w:val="24"/>
          <w:szCs w:val="24"/>
          <w:vertAlign w:val="subscript"/>
        </w:rPr>
        <w:t>hyd</w:t>
      </w:r>
      <w:proofErr w:type="gramStart"/>
      <w:r>
        <w:rPr>
          <w:rFonts w:eastAsiaTheme="minorEastAsia"/>
          <w:sz w:val="24"/>
          <w:szCs w:val="24"/>
          <w:vertAlign w:val="subscript"/>
        </w:rPr>
        <w:t>,AdN</w:t>
      </w:r>
      <w:proofErr w:type="spellEnd"/>
      <w:proofErr w:type="gramEnd"/>
      <w:r>
        <w:rPr>
          <w:rFonts w:eastAsiaTheme="minorEastAsia"/>
          <w:sz w:val="24"/>
          <w:szCs w:val="24"/>
        </w:rPr>
        <w:t xml:space="preserve"> was chosen </w:t>
      </w:r>
      <w:r w:rsidRPr="00F35874">
        <w:rPr>
          <w:rFonts w:eastAsiaTheme="minorEastAsia"/>
          <w:sz w:val="24"/>
          <w:szCs w:val="24"/>
        </w:rPr>
        <w:t xml:space="preserve">for the upper part of the curve in Eq. 5 </w:t>
      </w:r>
      <w:r>
        <w:rPr>
          <w:rFonts w:eastAsiaTheme="minorEastAsia"/>
          <w:sz w:val="24"/>
          <w:szCs w:val="24"/>
        </w:rPr>
        <w:t xml:space="preserve">(Supplementary Table 3), reflecting a strong decrease of </w:t>
      </w:r>
      <w:proofErr w:type="spellStart"/>
      <w:r>
        <w:rPr>
          <w:rFonts w:eastAsiaTheme="minorEastAsia"/>
          <w:sz w:val="24"/>
          <w:szCs w:val="24"/>
        </w:rPr>
        <w:t>J</w:t>
      </w:r>
      <w:r>
        <w:rPr>
          <w:rFonts w:eastAsiaTheme="minorEastAsia"/>
          <w:sz w:val="24"/>
          <w:szCs w:val="24"/>
          <w:vertAlign w:val="subscript"/>
        </w:rPr>
        <w:t>hyd,ATP</w:t>
      </w:r>
      <w:proofErr w:type="spellEnd"/>
      <w:r>
        <w:rPr>
          <w:rFonts w:eastAsiaTheme="minorEastAsia"/>
          <w:sz w:val="24"/>
          <w:szCs w:val="24"/>
        </w:rPr>
        <w:t xml:space="preserve"> if </w:t>
      </w:r>
      <w:proofErr w:type="spellStart"/>
      <w:r>
        <w:rPr>
          <w:rFonts w:eastAsiaTheme="minorEastAsia"/>
          <w:sz w:val="24"/>
          <w:szCs w:val="24"/>
        </w:rPr>
        <w:t>AdN</w:t>
      </w:r>
      <w:proofErr w:type="spellEnd"/>
      <w:r>
        <w:rPr>
          <w:rFonts w:eastAsiaTheme="minorEastAsia"/>
          <w:sz w:val="24"/>
          <w:szCs w:val="24"/>
        </w:rPr>
        <w:t xml:space="preserve"> falls. This is the value determined in the </w:t>
      </w:r>
      <w:r>
        <w:rPr>
          <w:rFonts w:eastAsiaTheme="minorEastAsia"/>
          <w:i/>
          <w:sz w:val="24"/>
          <w:szCs w:val="24"/>
        </w:rPr>
        <w:t>in vitro</w:t>
      </w:r>
      <w:r>
        <w:rPr>
          <w:rFonts w:eastAsiaTheme="minorEastAsia"/>
          <w:sz w:val="24"/>
          <w:szCs w:val="24"/>
        </w:rPr>
        <w:t xml:space="preserve"> experiment of Figure 2. </w:t>
      </w:r>
      <w:proofErr w:type="spellStart"/>
      <w:proofErr w:type="gramStart"/>
      <w:r>
        <w:rPr>
          <w:rFonts w:eastAsiaTheme="minorEastAsia"/>
          <w:sz w:val="24"/>
          <w:szCs w:val="24"/>
        </w:rPr>
        <w:t>Eqs</w:t>
      </w:r>
      <w:proofErr w:type="spellEnd"/>
      <w:r>
        <w:rPr>
          <w:rFonts w:eastAsiaTheme="minorEastAsia"/>
          <w:sz w:val="24"/>
          <w:szCs w:val="24"/>
        </w:rPr>
        <w:t>.</w:t>
      </w:r>
      <w:proofErr w:type="gramEnd"/>
      <w:r>
        <w:rPr>
          <w:rFonts w:eastAsiaTheme="minorEastAsia"/>
          <w:sz w:val="24"/>
          <w:szCs w:val="24"/>
        </w:rPr>
        <w:t xml:space="preserve"> 5 and 6 together define a “</w:t>
      </w:r>
      <w:proofErr w:type="spellStart"/>
      <w:r>
        <w:rPr>
          <w:rFonts w:eastAsiaTheme="minorEastAsia"/>
          <w:sz w:val="24"/>
          <w:szCs w:val="24"/>
        </w:rPr>
        <w:t>hockeystick</w:t>
      </w:r>
      <w:proofErr w:type="spellEnd"/>
      <w:r>
        <w:rPr>
          <w:rFonts w:eastAsiaTheme="minorEastAsia"/>
          <w:sz w:val="24"/>
          <w:szCs w:val="24"/>
        </w:rPr>
        <w:t xml:space="preserve">” curve similar to the energy dependence of protein synthesis in Fig 8 of </w:t>
      </w:r>
      <w:proofErr w:type="spellStart"/>
      <w:r>
        <w:rPr>
          <w:rFonts w:eastAsiaTheme="minorEastAsia"/>
          <w:sz w:val="24"/>
          <w:szCs w:val="24"/>
        </w:rPr>
        <w:t>Gronostajski</w:t>
      </w:r>
      <w:proofErr w:type="spellEnd"/>
      <w:r>
        <w:rPr>
          <w:rFonts w:eastAsiaTheme="minorEastAsia"/>
          <w:sz w:val="24"/>
          <w:szCs w:val="24"/>
        </w:rPr>
        <w:t xml:space="preserve"> </w:t>
      </w:r>
      <w:r w:rsidRPr="00287591">
        <w:rPr>
          <w:rFonts w:eastAsiaTheme="minorEastAsia"/>
          <w:sz w:val="24"/>
          <w:szCs w:val="24"/>
        </w:rPr>
        <w:t>et al.</w:t>
      </w:r>
      <w:r>
        <w:rPr>
          <w:rFonts w:eastAsiaTheme="minorEastAsia"/>
          <w:sz w:val="24"/>
          <w:szCs w:val="24"/>
        </w:rPr>
        <w:t xml:space="preserve"> </w:t>
      </w:r>
      <w:r>
        <w:rPr>
          <w:rFonts w:eastAsiaTheme="minorEastAsia"/>
          <w:noProof/>
          <w:sz w:val="24"/>
          <w:szCs w:val="24"/>
        </w:rPr>
        <w:t>(</w:t>
      </w:r>
      <w:r w:rsidRPr="00BC2A6E">
        <w:rPr>
          <w:rFonts w:eastAsiaTheme="minorEastAsia"/>
          <w:i/>
          <w:noProof/>
          <w:sz w:val="24"/>
          <w:szCs w:val="24"/>
        </w:rPr>
        <w:t>39</w:t>
      </w:r>
      <w:r>
        <w:rPr>
          <w:rFonts w:eastAsiaTheme="minorEastAsia"/>
          <w:noProof/>
          <w:sz w:val="24"/>
          <w:szCs w:val="24"/>
        </w:rPr>
        <w:t>)</w:t>
      </w:r>
      <w:r>
        <w:rPr>
          <w:rFonts w:eastAsiaTheme="minorEastAsia"/>
          <w:sz w:val="24"/>
          <w:szCs w:val="24"/>
        </w:rPr>
        <w:t xml:space="preserve">, with slope increasing with </w:t>
      </w:r>
      <w:proofErr w:type="spellStart"/>
      <w:r w:rsidR="006925F9">
        <w:rPr>
          <w:rFonts w:eastAsiaTheme="minorEastAsia"/>
          <w:sz w:val="24"/>
          <w:szCs w:val="24"/>
        </w:rPr>
        <w:t>AdN</w:t>
      </w:r>
      <w:proofErr w:type="spellEnd"/>
      <w:r w:rsidR="006925F9">
        <w:rPr>
          <w:rFonts w:eastAsiaTheme="minorEastAsia"/>
          <w:sz w:val="24"/>
          <w:szCs w:val="24"/>
        </w:rPr>
        <w:t xml:space="preserve"> and </w:t>
      </w:r>
      <w:r w:rsidR="00871018">
        <w:rPr>
          <w:rFonts w:eastAsiaTheme="minorEastAsia"/>
          <w:sz w:val="24"/>
          <w:szCs w:val="24"/>
        </w:rPr>
        <w:t xml:space="preserve">becoming </w:t>
      </w:r>
      <w:r w:rsidR="006925F9">
        <w:rPr>
          <w:rFonts w:eastAsiaTheme="minorEastAsia"/>
          <w:sz w:val="24"/>
          <w:szCs w:val="24"/>
        </w:rPr>
        <w:t xml:space="preserve">constant above </w:t>
      </w:r>
      <w:proofErr w:type="spellStart"/>
      <w:r w:rsidR="006925F9" w:rsidRPr="006925F9">
        <w:rPr>
          <w:rFonts w:eastAsiaTheme="minorEastAsia"/>
          <w:sz w:val="24"/>
          <w:szCs w:val="24"/>
        </w:rPr>
        <w:t>AdN</w:t>
      </w:r>
      <w:r w:rsidR="006925F9" w:rsidRPr="00AB21DD">
        <w:rPr>
          <w:rFonts w:eastAsiaTheme="minorEastAsia"/>
          <w:sz w:val="24"/>
          <w:szCs w:val="24"/>
          <w:vertAlign w:val="subscript"/>
        </w:rPr>
        <w:t>cutoff</w:t>
      </w:r>
      <w:proofErr w:type="spellEnd"/>
      <w:r>
        <w:rPr>
          <w:rFonts w:eastAsiaTheme="minorEastAsia"/>
          <w:sz w:val="24"/>
          <w:szCs w:val="24"/>
        </w:rPr>
        <w:t>. By using this strong reduction of ATP hydrolysis</w:t>
      </w:r>
      <w:r w:rsidR="001802E7">
        <w:rPr>
          <w:rFonts w:eastAsiaTheme="minorEastAsia"/>
          <w:sz w:val="24"/>
          <w:szCs w:val="24"/>
        </w:rPr>
        <w:t xml:space="preserve"> with </w:t>
      </w:r>
      <w:proofErr w:type="spellStart"/>
      <w:r w:rsidR="001802E7">
        <w:rPr>
          <w:rFonts w:eastAsiaTheme="minorEastAsia"/>
          <w:sz w:val="24"/>
          <w:szCs w:val="24"/>
        </w:rPr>
        <w:t>AdN</w:t>
      </w:r>
      <w:proofErr w:type="spellEnd"/>
      <w:r>
        <w:rPr>
          <w:rFonts w:eastAsiaTheme="minorEastAsia"/>
          <w:sz w:val="24"/>
          <w:szCs w:val="24"/>
        </w:rPr>
        <w:t xml:space="preserve">, the energy homeostatic mechanism of reduction of ATP hydrolysis is </w:t>
      </w:r>
      <w:r w:rsidR="001802E7">
        <w:rPr>
          <w:rFonts w:eastAsiaTheme="minorEastAsia"/>
          <w:sz w:val="24"/>
          <w:szCs w:val="24"/>
        </w:rPr>
        <w:t xml:space="preserve">very </w:t>
      </w:r>
      <w:r>
        <w:rPr>
          <w:rFonts w:eastAsiaTheme="minorEastAsia"/>
          <w:sz w:val="24"/>
          <w:szCs w:val="24"/>
        </w:rPr>
        <w:t xml:space="preserve">active in these tissue simulations. </w:t>
      </w:r>
      <w:proofErr w:type="spellStart"/>
      <w:proofErr w:type="gramStart"/>
      <w:r>
        <w:rPr>
          <w:rFonts w:eastAsiaTheme="minorEastAsia"/>
          <w:sz w:val="24"/>
          <w:szCs w:val="24"/>
        </w:rPr>
        <w:t>Eqs</w:t>
      </w:r>
      <w:proofErr w:type="spellEnd"/>
      <w:r>
        <w:rPr>
          <w:rFonts w:eastAsiaTheme="minorEastAsia"/>
          <w:sz w:val="24"/>
          <w:szCs w:val="24"/>
        </w:rPr>
        <w:t>.</w:t>
      </w:r>
      <w:proofErr w:type="gramEnd"/>
      <w:r>
        <w:rPr>
          <w:rFonts w:eastAsiaTheme="minorEastAsia"/>
          <w:sz w:val="24"/>
          <w:szCs w:val="24"/>
        </w:rPr>
        <w:t xml:space="preserve"> 5 and 6 can jointly define convex or concave curves similar as found experimentally</w:t>
      </w:r>
      <w:r>
        <w:rPr>
          <w:rFonts w:eastAsiaTheme="minorEastAsia"/>
          <w:i/>
          <w:sz w:val="24"/>
          <w:szCs w:val="24"/>
        </w:rPr>
        <w:t xml:space="preserve"> </w:t>
      </w:r>
      <w:r>
        <w:rPr>
          <w:rFonts w:eastAsiaTheme="minorEastAsia"/>
          <w:sz w:val="24"/>
          <w:szCs w:val="24"/>
        </w:rPr>
        <w:t xml:space="preserve">for various ATP consuming processes </w:t>
      </w:r>
      <w:r>
        <w:rPr>
          <w:rFonts w:eastAsiaTheme="minorEastAsia"/>
          <w:noProof/>
          <w:sz w:val="24"/>
          <w:szCs w:val="24"/>
        </w:rPr>
        <w:t>(</w:t>
      </w:r>
      <w:r w:rsidRPr="00BC2A6E">
        <w:rPr>
          <w:rFonts w:eastAsiaTheme="minorEastAsia"/>
          <w:i/>
          <w:noProof/>
          <w:sz w:val="24"/>
          <w:szCs w:val="24"/>
        </w:rPr>
        <w:t>39</w:t>
      </w:r>
      <w:r>
        <w:rPr>
          <w:rFonts w:eastAsiaTheme="minorEastAsia"/>
          <w:noProof/>
          <w:sz w:val="24"/>
          <w:szCs w:val="24"/>
        </w:rPr>
        <w:t>)</w:t>
      </w:r>
      <w:r>
        <w:rPr>
          <w:rFonts w:eastAsiaTheme="minorEastAsia"/>
          <w:sz w:val="24"/>
          <w:szCs w:val="24"/>
        </w:rPr>
        <w:t xml:space="preserve">. For the simulations in Supplementary Figure 4 a much lower sensitivity of ATP hydrolysis to energy status was chosen, resembling the energy dependence of protein hydrolysis </w:t>
      </w:r>
      <w:r w:rsidRPr="003231F8">
        <w:rPr>
          <w:rFonts w:eastAsiaTheme="minorEastAsia"/>
          <w:sz w:val="24"/>
          <w:szCs w:val="24"/>
        </w:rPr>
        <w:t>(see details below).</w:t>
      </w:r>
    </w:p>
    <w:p w:rsidR="008E1E42" w:rsidRDefault="008E1E42" w:rsidP="00B97E1A">
      <w:pPr>
        <w:tabs>
          <w:tab w:val="center" w:pos="8505"/>
          <w:tab w:val="left" w:pos="8647"/>
        </w:tabs>
        <w:ind w:firstLine="142"/>
        <w:rPr>
          <w:rFonts w:eastAsiaTheme="minorEastAsia"/>
          <w:sz w:val="24"/>
          <w:szCs w:val="24"/>
        </w:rPr>
      </w:pPr>
      <w:r>
        <w:rPr>
          <w:rFonts w:eastAsiaTheme="minorEastAsia"/>
          <w:sz w:val="24"/>
          <w:szCs w:val="24"/>
        </w:rPr>
        <w:t xml:space="preserve">Eq. 7 represents </w:t>
      </w:r>
      <w:r w:rsidRPr="00B40019">
        <w:rPr>
          <w:rFonts w:eastAsiaTheme="minorEastAsia"/>
          <w:sz w:val="24"/>
          <w:szCs w:val="24"/>
        </w:rPr>
        <w:t xml:space="preserve">ADP breakdown to </w:t>
      </w:r>
      <w:r>
        <w:rPr>
          <w:rFonts w:eastAsiaTheme="minorEastAsia"/>
          <w:sz w:val="24"/>
          <w:szCs w:val="24"/>
        </w:rPr>
        <w:t xml:space="preserve">AMP when the energy status decreases </w:t>
      </w:r>
      <w:r>
        <w:rPr>
          <w:rFonts w:eastAsiaTheme="minorEastAsia"/>
          <w:noProof/>
          <w:sz w:val="24"/>
          <w:szCs w:val="24"/>
        </w:rPr>
        <w:t>(</w:t>
      </w:r>
      <w:r w:rsidRPr="00A15906">
        <w:rPr>
          <w:rFonts w:eastAsiaTheme="minorEastAsia"/>
          <w:i/>
          <w:noProof/>
          <w:sz w:val="24"/>
          <w:szCs w:val="24"/>
        </w:rPr>
        <w:t>3</w:t>
      </w:r>
      <w:r w:rsidR="00A876BE">
        <w:rPr>
          <w:rFonts w:eastAsiaTheme="minorEastAsia"/>
          <w:i/>
          <w:noProof/>
          <w:sz w:val="24"/>
          <w:szCs w:val="24"/>
        </w:rPr>
        <w:t>7</w:t>
      </w:r>
      <w:r w:rsidRPr="00A15906">
        <w:rPr>
          <w:rFonts w:eastAsiaTheme="minorEastAsia"/>
          <w:i/>
          <w:noProof/>
          <w:sz w:val="24"/>
          <w:szCs w:val="24"/>
        </w:rPr>
        <w:t>,3</w:t>
      </w:r>
      <w:r w:rsidR="00A876BE">
        <w:rPr>
          <w:rFonts w:eastAsiaTheme="minorEastAsia"/>
          <w:i/>
          <w:noProof/>
          <w:sz w:val="24"/>
          <w:szCs w:val="24"/>
        </w:rPr>
        <w:t>8</w:t>
      </w:r>
      <w:r>
        <w:rPr>
          <w:rFonts w:eastAsiaTheme="minorEastAsia"/>
          <w:noProof/>
          <w:sz w:val="24"/>
          <w:szCs w:val="24"/>
        </w:rPr>
        <w:t>)</w:t>
      </w:r>
      <w:r>
        <w:rPr>
          <w:rFonts w:eastAsiaTheme="minorEastAsia"/>
          <w:sz w:val="24"/>
          <w:szCs w:val="24"/>
        </w:rPr>
        <w:t>. AMP is broken down</w:t>
      </w:r>
      <w:r w:rsidRPr="00F35874">
        <w:t xml:space="preserve"> </w:t>
      </w:r>
      <w:r>
        <w:rPr>
          <w:rFonts w:eastAsiaTheme="minorEastAsia"/>
          <w:sz w:val="24"/>
          <w:szCs w:val="24"/>
        </w:rPr>
        <w:t>further</w:t>
      </w:r>
      <w:r w:rsidRPr="00F35874">
        <w:rPr>
          <w:rFonts w:eastAsiaTheme="minorEastAsia"/>
          <w:sz w:val="24"/>
          <w:szCs w:val="24"/>
        </w:rPr>
        <w:t xml:space="preserve"> to adenosine, inosine, hypoxanthine etc. </w:t>
      </w:r>
      <w:r w:rsidRPr="00B40019">
        <w:rPr>
          <w:rFonts w:eastAsiaTheme="minorEastAsia"/>
          <w:sz w:val="24"/>
          <w:szCs w:val="24"/>
        </w:rPr>
        <w:t xml:space="preserve"> </w:t>
      </w:r>
      <w:r>
        <w:rPr>
          <w:rFonts w:eastAsiaTheme="minorEastAsia"/>
          <w:sz w:val="24"/>
          <w:szCs w:val="24"/>
        </w:rPr>
        <w:t xml:space="preserve">Two </w:t>
      </w:r>
      <w:r w:rsidRPr="00B40019">
        <w:rPr>
          <w:rFonts w:eastAsiaTheme="minorEastAsia"/>
          <w:sz w:val="24"/>
          <w:szCs w:val="24"/>
        </w:rPr>
        <w:t xml:space="preserve">ADP </w:t>
      </w:r>
      <w:r>
        <w:rPr>
          <w:rFonts w:eastAsiaTheme="minorEastAsia"/>
          <w:sz w:val="24"/>
          <w:szCs w:val="24"/>
        </w:rPr>
        <w:t xml:space="preserve">molecules </w:t>
      </w:r>
      <w:r w:rsidRPr="00B40019">
        <w:rPr>
          <w:rFonts w:eastAsiaTheme="minorEastAsia"/>
          <w:sz w:val="24"/>
          <w:szCs w:val="24"/>
        </w:rPr>
        <w:t xml:space="preserve">yield AMP in the adenylate kinase reaction (2 ADP </w:t>
      </w:r>
      <w:r w:rsidRPr="00173955">
        <w:rPr>
          <w:rFonts w:ascii="Cambria Math" w:eastAsiaTheme="minorEastAsia" w:hAnsi="Cambria Math" w:cs="Cambria Math"/>
          <w:sz w:val="24"/>
          <w:szCs w:val="24"/>
        </w:rPr>
        <w:t>⇌</w:t>
      </w:r>
      <w:r>
        <w:rPr>
          <w:rFonts w:eastAsiaTheme="minorEastAsia"/>
          <w:sz w:val="24"/>
          <w:szCs w:val="24"/>
        </w:rPr>
        <w:t xml:space="preserve"> ATP + AMP), giving a quadratic relation between AMP production and ADP concentration </w:t>
      </w:r>
      <w:r>
        <w:rPr>
          <w:rFonts w:eastAsiaTheme="minorEastAsia"/>
          <w:noProof/>
          <w:sz w:val="24"/>
          <w:szCs w:val="24"/>
        </w:rPr>
        <w:t>(</w:t>
      </w:r>
      <w:r w:rsidRPr="00BC2A6E">
        <w:rPr>
          <w:rFonts w:eastAsiaTheme="minorEastAsia"/>
          <w:i/>
          <w:noProof/>
          <w:sz w:val="24"/>
          <w:szCs w:val="24"/>
        </w:rPr>
        <w:t>41</w:t>
      </w:r>
      <w:r>
        <w:rPr>
          <w:rFonts w:eastAsiaTheme="minorEastAsia"/>
          <w:noProof/>
          <w:sz w:val="24"/>
          <w:szCs w:val="24"/>
        </w:rPr>
        <w:t>)</w:t>
      </w:r>
      <w:r w:rsidRPr="00B40019">
        <w:rPr>
          <w:rFonts w:eastAsiaTheme="minorEastAsia"/>
          <w:sz w:val="24"/>
          <w:szCs w:val="24"/>
        </w:rPr>
        <w:t xml:space="preserve">: </w:t>
      </w:r>
    </w:p>
    <w:p w:rsidR="008E1E42" w:rsidRPr="00B40019" w:rsidRDefault="008E1E42" w:rsidP="00B97E1A">
      <w:pPr>
        <w:tabs>
          <w:tab w:val="center" w:pos="8505"/>
          <w:tab w:val="left" w:pos="8647"/>
        </w:tabs>
        <w:rPr>
          <w:rFonts w:eastAsiaTheme="minorEastAsia"/>
          <w:sz w:val="24"/>
          <w:szCs w:val="24"/>
        </w:rPr>
      </w:pPr>
    </w:p>
    <w:p w:rsidR="008E1E42" w:rsidRPr="00B40019" w:rsidRDefault="008E1E42" w:rsidP="00B97E1A">
      <w:pPr>
        <w:pStyle w:val="MTDisplayEquation"/>
        <w:spacing w:line="240" w:lineRule="auto"/>
        <w:rPr>
          <w:sz w:val="24"/>
          <w:szCs w:val="24"/>
        </w:rPr>
      </w:pPr>
      <w:r w:rsidRPr="00B40019">
        <w:rPr>
          <w:sz w:val="24"/>
          <w:szCs w:val="24"/>
        </w:rPr>
        <w:tab/>
      </w:r>
      <w:r w:rsidRPr="009463A3">
        <w:rPr>
          <w:position w:val="-14"/>
        </w:rPr>
        <w:object w:dxaOrig="3159" w:dyaOrig="400">
          <v:shape id="_x0000_i1031" type="#_x0000_t75" style="width:158.1pt;height:21.65pt" o:ole="">
            <v:imagedata r:id="rId20" o:title=""/>
          </v:shape>
          <o:OLEObject Type="Embed" ProgID="Equation.DSMT4" ShapeID="_x0000_i1031" DrawAspect="Content" ObjectID="_1605863988" r:id="rId21"/>
        </w:object>
      </w:r>
      <w:r w:rsidRPr="00B40019">
        <w:rPr>
          <w:sz w:val="24"/>
          <w:szCs w:val="24"/>
        </w:rPr>
        <w:t xml:space="preserve"> </w:t>
      </w:r>
      <w:r w:rsidRPr="00B40019">
        <w:rPr>
          <w:sz w:val="24"/>
          <w:szCs w:val="24"/>
        </w:rPr>
        <w:tab/>
      </w:r>
      <w:r>
        <w:rPr>
          <w:sz w:val="24"/>
          <w:szCs w:val="24"/>
        </w:rPr>
        <w:t>(7)</w:t>
      </w:r>
    </w:p>
    <w:p w:rsidR="008E1E42" w:rsidRDefault="008E1E42" w:rsidP="00B97E1A">
      <w:pPr>
        <w:tabs>
          <w:tab w:val="center" w:pos="8505"/>
          <w:tab w:val="left" w:pos="8647"/>
        </w:tabs>
        <w:rPr>
          <w:rFonts w:eastAsiaTheme="minorEastAsia"/>
          <w:sz w:val="24"/>
          <w:szCs w:val="24"/>
        </w:rPr>
      </w:pPr>
    </w:p>
    <w:p w:rsidR="008E1E42" w:rsidRDefault="008E1E42" w:rsidP="00B97E1A">
      <w:pPr>
        <w:tabs>
          <w:tab w:val="center" w:pos="8505"/>
          <w:tab w:val="left" w:pos="8647"/>
        </w:tabs>
        <w:rPr>
          <w:rFonts w:eastAsiaTheme="minorEastAsia"/>
          <w:sz w:val="24"/>
          <w:szCs w:val="24"/>
        </w:rPr>
      </w:pPr>
      <w:r>
        <w:rPr>
          <w:rFonts w:eastAsiaTheme="minorEastAsia"/>
          <w:sz w:val="24"/>
          <w:szCs w:val="24"/>
        </w:rPr>
        <w:t xml:space="preserve">  </w:t>
      </w:r>
      <w:r w:rsidRPr="00B40019">
        <w:rPr>
          <w:rFonts w:eastAsiaTheme="minorEastAsia"/>
          <w:sz w:val="24"/>
          <w:szCs w:val="24"/>
        </w:rPr>
        <w:t xml:space="preserve">In long experiments there is significant </w:t>
      </w:r>
      <w:proofErr w:type="spellStart"/>
      <w:r w:rsidRPr="00B40019">
        <w:rPr>
          <w:rFonts w:eastAsiaTheme="minorEastAsia"/>
          <w:sz w:val="24"/>
          <w:szCs w:val="24"/>
        </w:rPr>
        <w:t>resynthesis</w:t>
      </w:r>
      <w:proofErr w:type="spellEnd"/>
      <w:r w:rsidRPr="00B40019">
        <w:rPr>
          <w:rFonts w:eastAsiaTheme="minorEastAsia"/>
          <w:sz w:val="24"/>
          <w:szCs w:val="24"/>
        </w:rPr>
        <w:t xml:space="preserve"> of ADP</w:t>
      </w:r>
      <w:r>
        <w:rPr>
          <w:rFonts w:eastAsiaTheme="minorEastAsia"/>
          <w:sz w:val="24"/>
          <w:szCs w:val="24"/>
        </w:rPr>
        <w:t xml:space="preserve">, </w:t>
      </w:r>
      <w:proofErr w:type="spellStart"/>
      <w:r>
        <w:rPr>
          <w:rFonts w:eastAsiaTheme="minorEastAsia"/>
          <w:sz w:val="24"/>
          <w:szCs w:val="24"/>
        </w:rPr>
        <w:t>J</w:t>
      </w:r>
      <w:r>
        <w:rPr>
          <w:rFonts w:eastAsiaTheme="minorEastAsia"/>
          <w:sz w:val="24"/>
          <w:szCs w:val="24"/>
        </w:rPr>
        <w:softHyphen/>
      </w:r>
      <w:r>
        <w:rPr>
          <w:rFonts w:eastAsiaTheme="minorEastAsia"/>
          <w:sz w:val="24"/>
          <w:szCs w:val="24"/>
          <w:vertAlign w:val="subscript"/>
        </w:rPr>
        <w:t>synth</w:t>
      </w:r>
      <w:proofErr w:type="gramStart"/>
      <w:r>
        <w:rPr>
          <w:rFonts w:eastAsiaTheme="minorEastAsia"/>
          <w:sz w:val="24"/>
          <w:szCs w:val="24"/>
          <w:vertAlign w:val="subscript"/>
        </w:rPr>
        <w:t>,ADP</w:t>
      </w:r>
      <w:proofErr w:type="spellEnd"/>
      <w:proofErr w:type="gramEnd"/>
      <w:r>
        <w:rPr>
          <w:rFonts w:eastAsiaTheme="minorEastAsia"/>
          <w:sz w:val="24"/>
          <w:szCs w:val="24"/>
        </w:rPr>
        <w:t>,</w:t>
      </w:r>
      <w:r w:rsidRPr="00B40019">
        <w:rPr>
          <w:rFonts w:eastAsiaTheme="minorEastAsia"/>
          <w:sz w:val="24"/>
          <w:szCs w:val="24"/>
        </w:rPr>
        <w:t xml:space="preserve"> accompanied by reuptake of adenosine, inosine, hypoxanthine etc.</w:t>
      </w:r>
      <w:r w:rsidRPr="006B736F">
        <w:rPr>
          <w:rFonts w:eastAsiaTheme="minorEastAsia"/>
          <w:sz w:val="24"/>
          <w:szCs w:val="24"/>
        </w:rPr>
        <w:t xml:space="preserve"> </w:t>
      </w:r>
      <w:r>
        <w:rPr>
          <w:rFonts w:eastAsiaTheme="minorEastAsia"/>
          <w:noProof/>
          <w:sz w:val="24"/>
          <w:szCs w:val="24"/>
        </w:rPr>
        <w:t>(</w:t>
      </w:r>
      <w:r w:rsidRPr="00BC2A6E">
        <w:rPr>
          <w:rFonts w:eastAsiaTheme="minorEastAsia"/>
          <w:i/>
          <w:noProof/>
          <w:sz w:val="24"/>
          <w:szCs w:val="24"/>
        </w:rPr>
        <w:t>37, 38</w:t>
      </w:r>
      <w:r>
        <w:rPr>
          <w:rFonts w:eastAsiaTheme="minorEastAsia"/>
          <w:noProof/>
          <w:sz w:val="24"/>
          <w:szCs w:val="24"/>
        </w:rPr>
        <w:t>)</w:t>
      </w:r>
      <w:r>
        <w:rPr>
          <w:rFonts w:eastAsiaTheme="minorEastAsia"/>
          <w:sz w:val="24"/>
          <w:szCs w:val="24"/>
        </w:rPr>
        <w:t xml:space="preserve">, phenomenologically represented by </w:t>
      </w:r>
      <w:r w:rsidRPr="00B40019">
        <w:rPr>
          <w:rFonts w:eastAsiaTheme="minorEastAsia"/>
          <w:sz w:val="24"/>
          <w:szCs w:val="24"/>
        </w:rPr>
        <w:t>:</w:t>
      </w:r>
    </w:p>
    <w:p w:rsidR="008E1E42" w:rsidRPr="00B40019" w:rsidRDefault="008E1E42" w:rsidP="00B97E1A">
      <w:pPr>
        <w:tabs>
          <w:tab w:val="center" w:pos="8505"/>
          <w:tab w:val="left" w:pos="8647"/>
        </w:tabs>
        <w:rPr>
          <w:rFonts w:eastAsiaTheme="minorEastAsia"/>
          <w:sz w:val="24"/>
          <w:szCs w:val="24"/>
        </w:rPr>
      </w:pPr>
    </w:p>
    <w:p w:rsidR="008E1E42" w:rsidRPr="00B40019" w:rsidRDefault="008E1E42" w:rsidP="00B97E1A">
      <w:pPr>
        <w:pStyle w:val="MTDisplayEquation"/>
        <w:spacing w:line="240" w:lineRule="auto"/>
        <w:rPr>
          <w:sz w:val="24"/>
          <w:szCs w:val="24"/>
        </w:rPr>
      </w:pPr>
      <w:r w:rsidRPr="00B40019">
        <w:rPr>
          <w:sz w:val="24"/>
          <w:szCs w:val="24"/>
        </w:rPr>
        <w:tab/>
      </w:r>
      <w:r w:rsidRPr="009463A3">
        <w:rPr>
          <w:position w:val="-14"/>
        </w:rPr>
        <w:object w:dxaOrig="4120" w:dyaOrig="400">
          <v:shape id="_x0000_i1032" type="#_x0000_t75" style="width:205.95pt;height:21.65pt" o:ole="">
            <v:imagedata r:id="rId22" o:title=""/>
          </v:shape>
          <o:OLEObject Type="Embed" ProgID="Equation.DSMT4" ShapeID="_x0000_i1032" DrawAspect="Content" ObjectID="_1605863989" r:id="rId23"/>
        </w:object>
      </w:r>
      <w:r w:rsidRPr="00B40019">
        <w:rPr>
          <w:sz w:val="24"/>
          <w:szCs w:val="24"/>
        </w:rPr>
        <w:t xml:space="preserve"> </w:t>
      </w:r>
      <w:r w:rsidRPr="00B40019">
        <w:rPr>
          <w:sz w:val="24"/>
          <w:szCs w:val="24"/>
        </w:rPr>
        <w:tab/>
      </w:r>
      <w:r>
        <w:rPr>
          <w:sz w:val="24"/>
          <w:szCs w:val="24"/>
        </w:rPr>
        <w:t>(8)</w:t>
      </w:r>
      <w:r w:rsidRPr="00B40019">
        <w:rPr>
          <w:sz w:val="24"/>
          <w:szCs w:val="24"/>
        </w:rPr>
        <w:t xml:space="preserve"> </w:t>
      </w:r>
    </w:p>
    <w:p w:rsidR="008E1E42" w:rsidRDefault="008E1E42" w:rsidP="00B97E1A">
      <w:pPr>
        <w:tabs>
          <w:tab w:val="center" w:pos="8505"/>
          <w:tab w:val="left" w:pos="8647"/>
        </w:tabs>
        <w:rPr>
          <w:rFonts w:eastAsiaTheme="minorEastAsia"/>
          <w:sz w:val="24"/>
          <w:szCs w:val="24"/>
        </w:rPr>
      </w:pPr>
    </w:p>
    <w:p w:rsidR="008E1E42" w:rsidRPr="006B736F" w:rsidRDefault="008E1E42" w:rsidP="00B97E1A">
      <w:pPr>
        <w:tabs>
          <w:tab w:val="center" w:pos="8505"/>
          <w:tab w:val="left" w:pos="8647"/>
        </w:tabs>
        <w:rPr>
          <w:rFonts w:eastAsiaTheme="minorEastAsia"/>
          <w:sz w:val="24"/>
          <w:szCs w:val="24"/>
        </w:rPr>
      </w:pPr>
      <w:proofErr w:type="gramStart"/>
      <w:r>
        <w:rPr>
          <w:rFonts w:eastAsiaTheme="minorEastAsia"/>
          <w:sz w:val="24"/>
          <w:szCs w:val="24"/>
        </w:rPr>
        <w:t>with</w:t>
      </w:r>
      <w:proofErr w:type="gramEnd"/>
      <w:r>
        <w:rPr>
          <w:rFonts w:eastAsiaTheme="minorEastAsia"/>
          <w:sz w:val="24"/>
          <w:szCs w:val="24"/>
        </w:rPr>
        <w:t xml:space="preserve"> </w:t>
      </w:r>
      <w:proofErr w:type="spellStart"/>
      <w:r>
        <w:rPr>
          <w:rFonts w:eastAsiaTheme="minorEastAsia"/>
          <w:sz w:val="24"/>
          <w:szCs w:val="24"/>
        </w:rPr>
        <w:t>AdN</w:t>
      </w:r>
      <w:r>
        <w:rPr>
          <w:rFonts w:eastAsiaTheme="minorEastAsia"/>
          <w:sz w:val="24"/>
          <w:szCs w:val="24"/>
          <w:vertAlign w:val="subscript"/>
        </w:rPr>
        <w:t>initial</w:t>
      </w:r>
      <w:proofErr w:type="spellEnd"/>
      <w:r>
        <w:rPr>
          <w:rFonts w:eastAsiaTheme="minorEastAsia"/>
          <w:sz w:val="24"/>
          <w:szCs w:val="24"/>
          <w:vertAlign w:val="subscript"/>
        </w:rPr>
        <w:softHyphen/>
      </w:r>
      <w:r>
        <w:rPr>
          <w:rFonts w:eastAsiaTheme="minorEastAsia"/>
          <w:sz w:val="24"/>
          <w:szCs w:val="24"/>
        </w:rPr>
        <w:t xml:space="preserve"> set as the target level for </w:t>
      </w:r>
      <w:proofErr w:type="spellStart"/>
      <w:r>
        <w:rPr>
          <w:rFonts w:eastAsiaTheme="minorEastAsia"/>
          <w:sz w:val="24"/>
          <w:szCs w:val="24"/>
        </w:rPr>
        <w:t>resynthesis</w:t>
      </w:r>
      <w:proofErr w:type="spellEnd"/>
      <w:r>
        <w:rPr>
          <w:rFonts w:eastAsiaTheme="minorEastAsia"/>
          <w:sz w:val="24"/>
          <w:szCs w:val="24"/>
        </w:rPr>
        <w:t>.</w:t>
      </w:r>
    </w:p>
    <w:p w:rsidR="008E1E42" w:rsidRDefault="008E1E42" w:rsidP="00B97E1A">
      <w:pPr>
        <w:tabs>
          <w:tab w:val="center" w:pos="8505"/>
          <w:tab w:val="left" w:pos="8647"/>
        </w:tabs>
        <w:rPr>
          <w:rFonts w:eastAsiaTheme="minorEastAsia"/>
          <w:sz w:val="24"/>
          <w:szCs w:val="24"/>
        </w:rPr>
      </w:pPr>
      <w:r>
        <w:rPr>
          <w:rFonts w:eastAsiaTheme="minorEastAsia"/>
          <w:sz w:val="24"/>
          <w:szCs w:val="24"/>
        </w:rPr>
        <w:t xml:space="preserve">  Intracellular s</w:t>
      </w:r>
      <w:r w:rsidRPr="00B40019">
        <w:rPr>
          <w:rFonts w:eastAsiaTheme="minorEastAsia"/>
          <w:sz w:val="24"/>
          <w:szCs w:val="24"/>
        </w:rPr>
        <w:t>torage of carbon metabolites,</w:t>
      </w:r>
      <w:r>
        <w:rPr>
          <w:rFonts w:eastAsiaTheme="minorEastAsia"/>
          <w:sz w:val="24"/>
          <w:szCs w:val="24"/>
        </w:rPr>
        <w:t xml:space="preserve"> </w:t>
      </w:r>
      <w:proofErr w:type="spellStart"/>
      <w:r w:rsidRPr="00445BA7">
        <w:rPr>
          <w:rFonts w:eastAsiaTheme="minorEastAsia"/>
          <w:sz w:val="24"/>
          <w:szCs w:val="24"/>
        </w:rPr>
        <w:t>glc</w:t>
      </w:r>
      <w:r w:rsidRPr="00445BA7">
        <w:rPr>
          <w:rFonts w:eastAsiaTheme="minorEastAsia"/>
          <w:sz w:val="24"/>
          <w:szCs w:val="24"/>
          <w:vertAlign w:val="subscript"/>
        </w:rPr>
        <w:t>store</w:t>
      </w:r>
      <w:proofErr w:type="spellEnd"/>
      <w:r w:rsidRPr="00B40019">
        <w:rPr>
          <w:rFonts w:eastAsiaTheme="minorEastAsia"/>
          <w:sz w:val="24"/>
          <w:szCs w:val="24"/>
        </w:rPr>
        <w:t>,</w:t>
      </w:r>
      <w:r>
        <w:rPr>
          <w:rFonts w:eastAsiaTheme="minorEastAsia"/>
          <w:sz w:val="24"/>
          <w:szCs w:val="24"/>
        </w:rPr>
        <w:t xml:space="preserve"> coming from glucose via </w:t>
      </w:r>
      <w:r w:rsidRPr="00B40019">
        <w:rPr>
          <w:rFonts w:eastAsiaTheme="minorEastAsia"/>
          <w:sz w:val="24"/>
          <w:szCs w:val="24"/>
        </w:rPr>
        <w:t>the glycolytic intermediate pool</w:t>
      </w:r>
      <w:r>
        <w:rPr>
          <w:rFonts w:eastAsiaTheme="minorEastAsia"/>
          <w:sz w:val="24"/>
          <w:szCs w:val="24"/>
        </w:rPr>
        <w:t xml:space="preserve"> </w:t>
      </w:r>
      <w:r w:rsidRPr="00B40019">
        <w:rPr>
          <w:rFonts w:eastAsiaTheme="minorEastAsia"/>
          <w:sz w:val="24"/>
          <w:szCs w:val="24"/>
        </w:rPr>
        <w:t>and us</w:t>
      </w:r>
      <w:r>
        <w:rPr>
          <w:rFonts w:eastAsiaTheme="minorEastAsia"/>
          <w:sz w:val="24"/>
          <w:szCs w:val="24"/>
        </w:rPr>
        <w:t>ed</w:t>
      </w:r>
      <w:r w:rsidRPr="00B40019">
        <w:rPr>
          <w:rFonts w:eastAsiaTheme="minorEastAsia"/>
          <w:sz w:val="24"/>
          <w:szCs w:val="24"/>
        </w:rPr>
        <w:t xml:space="preserve"> for synthesis</w:t>
      </w:r>
      <w:r>
        <w:rPr>
          <w:rFonts w:eastAsiaTheme="minorEastAsia"/>
          <w:sz w:val="24"/>
          <w:szCs w:val="24"/>
        </w:rPr>
        <w:t xml:space="preserve"> and growth,</w:t>
      </w:r>
      <w:r w:rsidRPr="00B40019">
        <w:rPr>
          <w:rFonts w:eastAsiaTheme="minorEastAsia"/>
          <w:sz w:val="24"/>
          <w:szCs w:val="24"/>
        </w:rPr>
        <w:t xml:space="preserve"> </w:t>
      </w:r>
      <w:r>
        <w:rPr>
          <w:rFonts w:eastAsiaTheme="minorEastAsia"/>
          <w:sz w:val="24"/>
          <w:szCs w:val="24"/>
        </w:rPr>
        <w:t xml:space="preserve">occurs </w:t>
      </w:r>
      <w:r w:rsidRPr="00B40019">
        <w:rPr>
          <w:rFonts w:eastAsiaTheme="minorEastAsia"/>
          <w:sz w:val="24"/>
          <w:szCs w:val="24"/>
        </w:rPr>
        <w:t>with rate</w:t>
      </w:r>
      <w:r>
        <w:rPr>
          <w:rFonts w:eastAsiaTheme="minorEastAsia"/>
          <w:sz w:val="24"/>
          <w:szCs w:val="24"/>
        </w:rPr>
        <w:t xml:space="preserve"> </w:t>
      </w:r>
      <w:proofErr w:type="spellStart"/>
      <w:r w:rsidRPr="00445BA7">
        <w:rPr>
          <w:rFonts w:eastAsiaTheme="minorEastAsia"/>
          <w:sz w:val="24"/>
          <w:szCs w:val="24"/>
        </w:rPr>
        <w:t>J</w:t>
      </w:r>
      <w:r w:rsidRPr="00445BA7">
        <w:rPr>
          <w:rFonts w:eastAsiaTheme="minorEastAsia"/>
          <w:sz w:val="24"/>
          <w:szCs w:val="24"/>
          <w:vertAlign w:val="subscript"/>
        </w:rPr>
        <w:t>store</w:t>
      </w:r>
      <w:proofErr w:type="spellEnd"/>
      <w:r w:rsidRPr="00445BA7">
        <w:rPr>
          <w:rFonts w:eastAsiaTheme="minorEastAsia"/>
          <w:sz w:val="24"/>
          <w:szCs w:val="24"/>
        </w:rPr>
        <w:t xml:space="preserve"> </w:t>
      </w:r>
      <w:r>
        <w:rPr>
          <w:rFonts w:eastAsiaTheme="minorEastAsia"/>
          <w:sz w:val="24"/>
          <w:szCs w:val="24"/>
        </w:rPr>
        <w:t>(with as unit amount of 6-carbon equivalents per liter intracellular water per second)</w:t>
      </w:r>
      <w:r w:rsidRPr="00B40019">
        <w:rPr>
          <w:rFonts w:eastAsiaTheme="minorEastAsia"/>
          <w:sz w:val="24"/>
          <w:szCs w:val="24"/>
        </w:rPr>
        <w:t>:</w:t>
      </w:r>
    </w:p>
    <w:p w:rsidR="008E1E42" w:rsidRPr="00B40019" w:rsidRDefault="008E1E42" w:rsidP="00B97E1A">
      <w:pPr>
        <w:tabs>
          <w:tab w:val="center" w:pos="8505"/>
          <w:tab w:val="left" w:pos="8647"/>
        </w:tabs>
        <w:rPr>
          <w:rFonts w:eastAsiaTheme="minorEastAsia"/>
          <w:sz w:val="24"/>
          <w:szCs w:val="24"/>
        </w:rPr>
      </w:pPr>
      <w:r w:rsidRPr="00B40019">
        <w:rPr>
          <w:sz w:val="24"/>
          <w:szCs w:val="24"/>
        </w:rPr>
        <w:tab/>
      </w:r>
      <w:r w:rsidRPr="00B40019">
        <w:rPr>
          <w:sz w:val="24"/>
          <w:szCs w:val="24"/>
        </w:rPr>
        <w:tab/>
      </w:r>
    </w:p>
    <w:p w:rsidR="008E1E42" w:rsidRDefault="008E1E42" w:rsidP="00B97E1A">
      <w:pPr>
        <w:pStyle w:val="MTDisplayEquation"/>
        <w:spacing w:line="240" w:lineRule="auto"/>
        <w:rPr>
          <w:sz w:val="24"/>
          <w:szCs w:val="24"/>
        </w:rPr>
      </w:pPr>
      <w:r w:rsidRPr="00B40019">
        <w:rPr>
          <w:sz w:val="24"/>
          <w:szCs w:val="24"/>
        </w:rPr>
        <w:tab/>
      </w:r>
      <w:r w:rsidRPr="004A683B">
        <w:rPr>
          <w:position w:val="-12"/>
        </w:rPr>
        <w:object w:dxaOrig="1719" w:dyaOrig="360">
          <v:shape id="_x0000_i1033" type="#_x0000_t75" style="width:87.6pt;height:19.15pt" o:ole="">
            <v:imagedata r:id="rId24" o:title=""/>
          </v:shape>
          <o:OLEObject Type="Embed" ProgID="Equation.DSMT4" ShapeID="_x0000_i1033" DrawAspect="Content" ObjectID="_1605863990" r:id="rId25"/>
        </w:object>
      </w:r>
      <w:r w:rsidRPr="00B40019">
        <w:rPr>
          <w:sz w:val="24"/>
          <w:szCs w:val="24"/>
        </w:rPr>
        <w:t xml:space="preserve"> </w:t>
      </w:r>
      <w:r w:rsidRPr="00B40019">
        <w:rPr>
          <w:sz w:val="24"/>
          <w:szCs w:val="24"/>
        </w:rPr>
        <w:tab/>
      </w:r>
      <w:r>
        <w:rPr>
          <w:sz w:val="24"/>
          <w:szCs w:val="24"/>
        </w:rPr>
        <w:t>(9)</w:t>
      </w:r>
    </w:p>
    <w:p w:rsidR="008E1E42" w:rsidRDefault="008E1E42" w:rsidP="00B97E1A"/>
    <w:p w:rsidR="008E1E42" w:rsidRDefault="008E1E42" w:rsidP="00B97E1A">
      <w:pPr>
        <w:rPr>
          <w:sz w:val="24"/>
          <w:szCs w:val="24"/>
        </w:rPr>
      </w:pPr>
    </w:p>
    <w:p w:rsidR="008E1E42" w:rsidRPr="00DD5648" w:rsidRDefault="008E1E42" w:rsidP="00B97E1A">
      <w:pPr>
        <w:rPr>
          <w:sz w:val="24"/>
          <w:szCs w:val="24"/>
        </w:rPr>
      </w:pPr>
      <w:r>
        <w:rPr>
          <w:sz w:val="24"/>
          <w:szCs w:val="24"/>
        </w:rPr>
        <w:t xml:space="preserve">Incorporation of glucose derived carbon in intracellular metabolite pools and biomass is appreciable and is required to close the mass balance of measured metabolites (Figure </w:t>
      </w:r>
      <w:proofErr w:type="spellStart"/>
      <w:r>
        <w:rPr>
          <w:sz w:val="24"/>
          <w:szCs w:val="24"/>
        </w:rPr>
        <w:t>2</w:t>
      </w:r>
      <w:r w:rsidR="00A721C1">
        <w:rPr>
          <w:sz w:val="24"/>
          <w:szCs w:val="24"/>
        </w:rPr>
        <w:t>A</w:t>
      </w:r>
      <w:proofErr w:type="spellEnd"/>
      <w:r>
        <w:rPr>
          <w:sz w:val="24"/>
          <w:szCs w:val="24"/>
        </w:rPr>
        <w:t xml:space="preserve">). </w:t>
      </w:r>
      <w:proofErr w:type="spellStart"/>
      <w:r w:rsidRPr="00DD5648">
        <w:rPr>
          <w:sz w:val="24"/>
          <w:szCs w:val="24"/>
        </w:rPr>
        <w:t>J</w:t>
      </w:r>
      <w:r w:rsidRPr="009D6435">
        <w:rPr>
          <w:sz w:val="24"/>
          <w:szCs w:val="24"/>
          <w:vertAlign w:val="subscript"/>
        </w:rPr>
        <w:t>store</w:t>
      </w:r>
      <w:proofErr w:type="spellEnd"/>
      <w:r>
        <w:rPr>
          <w:sz w:val="24"/>
          <w:szCs w:val="24"/>
        </w:rPr>
        <w:t xml:space="preserve"> may be assumed to be proportional to the rate of cell mass increase during growth.</w:t>
      </w:r>
      <w:r w:rsidRPr="00DD5648">
        <w:rPr>
          <w:sz w:val="24"/>
          <w:szCs w:val="24"/>
        </w:rPr>
        <w:t xml:space="preserve"> </w:t>
      </w:r>
      <w:proofErr w:type="spellStart"/>
      <w:r>
        <w:rPr>
          <w:sz w:val="24"/>
          <w:szCs w:val="24"/>
        </w:rPr>
        <w:t>J</w:t>
      </w:r>
      <w:r>
        <w:rPr>
          <w:sz w:val="24"/>
          <w:szCs w:val="24"/>
          <w:vertAlign w:val="subscript"/>
        </w:rPr>
        <w:t>store</w:t>
      </w:r>
      <w:proofErr w:type="spellEnd"/>
      <w:r>
        <w:rPr>
          <w:sz w:val="24"/>
          <w:szCs w:val="24"/>
          <w:vertAlign w:val="subscript"/>
        </w:rPr>
        <w:t xml:space="preserve"> </w:t>
      </w:r>
      <w:r>
        <w:rPr>
          <w:sz w:val="24"/>
          <w:szCs w:val="24"/>
        </w:rPr>
        <w:t xml:space="preserve">= 10 </w:t>
      </w:r>
      <w:proofErr w:type="spellStart"/>
      <w:r>
        <w:rPr>
          <w:sz w:val="24"/>
          <w:szCs w:val="24"/>
        </w:rPr>
        <w:t>μM</w:t>
      </w:r>
      <w:proofErr w:type="spellEnd"/>
      <w:r>
        <w:rPr>
          <w:sz w:val="24"/>
          <w:szCs w:val="24"/>
        </w:rPr>
        <w:t>/s corresponds to a growth rate of 0.03 g glucose incorporated in the metabolite pool per gram dry mass of the cell per hour.</w:t>
      </w:r>
    </w:p>
    <w:tbl>
      <w:tblPr>
        <w:tblW w:w="13860" w:type="dxa"/>
        <w:tblInd w:w="55" w:type="dxa"/>
        <w:tblCellMar>
          <w:left w:w="70" w:type="dxa"/>
          <w:right w:w="70" w:type="dxa"/>
        </w:tblCellMar>
        <w:tblLook w:val="04A0" w:firstRow="1" w:lastRow="0" w:firstColumn="1" w:lastColumn="0" w:noHBand="0" w:noVBand="1"/>
      </w:tblPr>
      <w:tblGrid>
        <w:gridCol w:w="2600"/>
        <w:gridCol w:w="10300"/>
        <w:gridCol w:w="960"/>
      </w:tblGrid>
      <w:tr w:rsidR="008E1E42" w:rsidRPr="00DD5648" w:rsidTr="00B97E1A">
        <w:trPr>
          <w:trHeight w:val="288"/>
        </w:trPr>
        <w:tc>
          <w:tcPr>
            <w:tcW w:w="2600" w:type="dxa"/>
            <w:tcBorders>
              <w:top w:val="nil"/>
              <w:left w:val="nil"/>
              <w:bottom w:val="nil"/>
              <w:right w:val="nil"/>
            </w:tcBorders>
            <w:shd w:val="clear" w:color="auto" w:fill="auto"/>
            <w:noWrap/>
            <w:vAlign w:val="bottom"/>
          </w:tcPr>
          <w:p w:rsidR="008E1E42" w:rsidRPr="00970F64" w:rsidRDefault="008E1E42" w:rsidP="00B97E1A">
            <w:pPr>
              <w:rPr>
                <w:rFonts w:ascii="Calibri" w:eastAsia="Times New Roman" w:hAnsi="Calibri" w:cs="Calibri"/>
                <w:color w:val="000000"/>
                <w:sz w:val="22"/>
                <w:szCs w:val="22"/>
                <w:lang w:eastAsia="nl-NL"/>
              </w:rPr>
            </w:pPr>
          </w:p>
        </w:tc>
        <w:tc>
          <w:tcPr>
            <w:tcW w:w="10300" w:type="dxa"/>
            <w:tcBorders>
              <w:top w:val="nil"/>
              <w:left w:val="nil"/>
              <w:bottom w:val="nil"/>
              <w:right w:val="nil"/>
            </w:tcBorders>
            <w:shd w:val="clear" w:color="auto" w:fill="auto"/>
            <w:noWrap/>
            <w:vAlign w:val="bottom"/>
            <w:hideMark/>
          </w:tcPr>
          <w:p w:rsidR="008E1E42" w:rsidRPr="00970F64" w:rsidRDefault="008E1E42" w:rsidP="00B97E1A">
            <w:pPr>
              <w:rPr>
                <w:rFonts w:ascii="Calibri" w:eastAsia="Times New Roman" w:hAnsi="Calibri" w:cs="Calibri"/>
                <w:color w:val="000000"/>
                <w:sz w:val="22"/>
                <w:szCs w:val="22"/>
                <w:lang w:eastAsia="nl-NL"/>
              </w:rPr>
            </w:pPr>
          </w:p>
        </w:tc>
        <w:tc>
          <w:tcPr>
            <w:tcW w:w="960" w:type="dxa"/>
            <w:tcBorders>
              <w:top w:val="nil"/>
              <w:left w:val="nil"/>
              <w:bottom w:val="nil"/>
              <w:right w:val="nil"/>
            </w:tcBorders>
            <w:shd w:val="clear" w:color="auto" w:fill="auto"/>
            <w:noWrap/>
            <w:vAlign w:val="bottom"/>
            <w:hideMark/>
          </w:tcPr>
          <w:p w:rsidR="008E1E42" w:rsidRPr="00DD5648" w:rsidRDefault="008E1E42" w:rsidP="00B97E1A">
            <w:pPr>
              <w:rPr>
                <w:rFonts w:ascii="Calibri" w:eastAsia="Times New Roman" w:hAnsi="Calibri" w:cs="Calibri"/>
                <w:color w:val="000000"/>
                <w:sz w:val="22"/>
                <w:szCs w:val="22"/>
                <w:lang w:val="nl-NL" w:eastAsia="nl-NL"/>
              </w:rPr>
            </w:pPr>
            <w:r w:rsidRPr="00DD5648">
              <w:rPr>
                <w:rFonts w:ascii="Calibri" w:eastAsia="Times New Roman" w:hAnsi="Calibri" w:cs="Calibri"/>
                <w:color w:val="000000"/>
                <w:sz w:val="22"/>
                <w:szCs w:val="22"/>
                <w:lang w:val="nl-NL" w:eastAsia="nl-NL"/>
              </w:rPr>
              <w:t>percent</w:t>
            </w:r>
          </w:p>
        </w:tc>
      </w:tr>
    </w:tbl>
    <w:p w:rsidR="008E1E42" w:rsidRDefault="008E1E42" w:rsidP="00B97E1A">
      <w:pPr>
        <w:pStyle w:val="Heading4"/>
        <w:rPr>
          <w:rFonts w:eastAsiaTheme="minorEastAsia"/>
        </w:rPr>
      </w:pPr>
    </w:p>
    <w:p w:rsidR="008E1E42" w:rsidRPr="00EC381B" w:rsidRDefault="008E1E42" w:rsidP="00B97E1A">
      <w:pPr>
        <w:tabs>
          <w:tab w:val="center" w:pos="8505"/>
          <w:tab w:val="left" w:pos="8647"/>
        </w:tabs>
        <w:rPr>
          <w:rFonts w:eastAsiaTheme="minorEastAsia"/>
          <w:sz w:val="24"/>
          <w:szCs w:val="24"/>
          <w:u w:val="single"/>
        </w:rPr>
      </w:pPr>
      <w:r>
        <w:rPr>
          <w:rFonts w:eastAsiaTheme="minorEastAsia"/>
          <w:sz w:val="24"/>
          <w:szCs w:val="24"/>
        </w:rPr>
        <w:t xml:space="preserve">      </w:t>
      </w:r>
      <w:r w:rsidRPr="00EC381B">
        <w:rPr>
          <w:rFonts w:eastAsiaTheme="minorEastAsia"/>
          <w:sz w:val="24"/>
          <w:szCs w:val="24"/>
          <w:u w:val="single"/>
        </w:rPr>
        <w:t xml:space="preserve">Algebraic </w:t>
      </w:r>
      <w:r>
        <w:rPr>
          <w:rFonts w:eastAsiaTheme="minorEastAsia"/>
          <w:sz w:val="24"/>
          <w:szCs w:val="24"/>
          <w:u w:val="single"/>
        </w:rPr>
        <w:t>R</w:t>
      </w:r>
      <w:r w:rsidRPr="00EC381B">
        <w:rPr>
          <w:rFonts w:eastAsiaTheme="minorEastAsia"/>
          <w:sz w:val="24"/>
          <w:szCs w:val="24"/>
          <w:u w:val="single"/>
        </w:rPr>
        <w:t>elations</w:t>
      </w:r>
    </w:p>
    <w:p w:rsidR="008E1E42" w:rsidRDefault="008E1E42" w:rsidP="00B97E1A">
      <w:pPr>
        <w:tabs>
          <w:tab w:val="center" w:pos="8505"/>
          <w:tab w:val="left" w:pos="8647"/>
        </w:tabs>
        <w:rPr>
          <w:rFonts w:eastAsiaTheme="minorEastAsia"/>
          <w:sz w:val="24"/>
          <w:szCs w:val="24"/>
        </w:rPr>
      </w:pPr>
      <w:r>
        <w:rPr>
          <w:rFonts w:eastAsiaTheme="minorEastAsia"/>
          <w:sz w:val="24"/>
          <w:szCs w:val="24"/>
        </w:rPr>
        <w:t xml:space="preserve">Net ATP synthesis by glycolysis, </w:t>
      </w:r>
      <w:proofErr w:type="spellStart"/>
      <w:r>
        <w:rPr>
          <w:rFonts w:eastAsiaTheme="minorEastAsia"/>
          <w:sz w:val="24"/>
          <w:szCs w:val="24"/>
        </w:rPr>
        <w:t>J</w:t>
      </w:r>
      <w:r>
        <w:rPr>
          <w:rFonts w:eastAsiaTheme="minorEastAsia"/>
          <w:sz w:val="24"/>
          <w:szCs w:val="24"/>
          <w:vertAlign w:val="subscript"/>
        </w:rPr>
        <w:t>ATP</w:t>
      </w:r>
      <w:proofErr w:type="gramStart"/>
      <w:r>
        <w:rPr>
          <w:rFonts w:eastAsiaTheme="minorEastAsia"/>
          <w:sz w:val="24"/>
          <w:szCs w:val="24"/>
          <w:vertAlign w:val="subscript"/>
        </w:rPr>
        <w:t>,glyc</w:t>
      </w:r>
      <w:proofErr w:type="spellEnd"/>
      <w:proofErr w:type="gramEnd"/>
      <w:r>
        <w:rPr>
          <w:rFonts w:eastAsiaTheme="minorEastAsia"/>
          <w:sz w:val="24"/>
          <w:szCs w:val="24"/>
        </w:rPr>
        <w:t>, is the ATP synthesis by the tail section minus the ATP consumption by the head section:</w:t>
      </w:r>
    </w:p>
    <w:p w:rsidR="008E1E42" w:rsidRPr="00D11E96" w:rsidRDefault="008E1E42" w:rsidP="00B97E1A">
      <w:pPr>
        <w:tabs>
          <w:tab w:val="center" w:pos="8505"/>
          <w:tab w:val="left" w:pos="8647"/>
        </w:tabs>
        <w:rPr>
          <w:rFonts w:eastAsiaTheme="minorEastAsia"/>
          <w:b/>
          <w:sz w:val="24"/>
          <w:szCs w:val="24"/>
        </w:rPr>
      </w:pPr>
      <w:r>
        <w:rPr>
          <w:rFonts w:ascii="Arial" w:eastAsiaTheme="minorEastAsia" w:hAnsi="Arial" w:cs="Arial"/>
        </w:rPr>
        <w:tab/>
      </w:r>
    </w:p>
    <w:p w:rsidR="008E1E42" w:rsidRDefault="008E1E42" w:rsidP="00B97E1A">
      <w:pPr>
        <w:pStyle w:val="MTDisplayEquation"/>
        <w:spacing w:line="240" w:lineRule="auto"/>
      </w:pPr>
      <w:r>
        <w:tab/>
      </w:r>
      <w:r w:rsidRPr="009463A3">
        <w:rPr>
          <w:position w:val="-14"/>
        </w:rPr>
        <w:object w:dxaOrig="2280" w:dyaOrig="380">
          <v:shape id="_x0000_i1034" type="#_x0000_t75" style="width:113.8pt;height:21.15pt" o:ole="">
            <v:imagedata r:id="rId26" o:title=""/>
          </v:shape>
          <o:OLEObject Type="Embed" ProgID="Equation.DSMT4" ShapeID="_x0000_i1034" DrawAspect="Content" ObjectID="_1605863991" r:id="rId27"/>
        </w:object>
      </w:r>
      <w:r>
        <w:t xml:space="preserve"> </w:t>
      </w:r>
      <w:r>
        <w:tab/>
      </w:r>
      <w:r>
        <w:rPr>
          <w:sz w:val="24"/>
          <w:szCs w:val="24"/>
        </w:rPr>
        <w:t>(10)</w:t>
      </w:r>
    </w:p>
    <w:p w:rsidR="008E1E42" w:rsidRDefault="008E1E42" w:rsidP="00B97E1A">
      <w:pPr>
        <w:rPr>
          <w:sz w:val="24"/>
          <w:szCs w:val="24"/>
        </w:rPr>
      </w:pPr>
    </w:p>
    <w:p w:rsidR="008E1E42" w:rsidRPr="009D6435" w:rsidRDefault="008E1E42" w:rsidP="00B97E1A">
      <w:pPr>
        <w:rPr>
          <w:sz w:val="24"/>
          <w:szCs w:val="24"/>
        </w:rPr>
      </w:pPr>
      <w:r>
        <w:rPr>
          <w:sz w:val="24"/>
          <w:szCs w:val="24"/>
        </w:rPr>
        <w:lastRenderedPageBreak/>
        <w:t xml:space="preserve">Note that </w:t>
      </w:r>
      <w:proofErr w:type="spellStart"/>
      <w:r>
        <w:rPr>
          <w:sz w:val="24"/>
          <w:szCs w:val="24"/>
        </w:rPr>
        <w:t>J</w:t>
      </w:r>
      <w:r>
        <w:rPr>
          <w:sz w:val="24"/>
          <w:szCs w:val="24"/>
        </w:rPr>
        <w:softHyphen/>
      </w:r>
      <w:r>
        <w:rPr>
          <w:sz w:val="24"/>
          <w:szCs w:val="24"/>
        </w:rPr>
        <w:softHyphen/>
      </w:r>
      <w:r>
        <w:rPr>
          <w:sz w:val="24"/>
          <w:szCs w:val="24"/>
          <w:vertAlign w:val="subscript"/>
        </w:rPr>
        <w:t>head</w:t>
      </w:r>
      <w:proofErr w:type="spellEnd"/>
      <w:r>
        <w:rPr>
          <w:sz w:val="24"/>
          <w:szCs w:val="24"/>
        </w:rPr>
        <w:t xml:space="preserve"> is given in 6-carbon units and </w:t>
      </w:r>
      <w:proofErr w:type="spellStart"/>
      <w:r>
        <w:rPr>
          <w:sz w:val="24"/>
          <w:szCs w:val="24"/>
        </w:rPr>
        <w:t>J</w:t>
      </w:r>
      <w:r>
        <w:rPr>
          <w:sz w:val="24"/>
          <w:szCs w:val="24"/>
          <w:vertAlign w:val="subscript"/>
        </w:rPr>
        <w:t>tail</w:t>
      </w:r>
      <w:proofErr w:type="spellEnd"/>
      <w:r>
        <w:rPr>
          <w:sz w:val="24"/>
          <w:szCs w:val="24"/>
          <w:vertAlign w:val="subscript"/>
        </w:rPr>
        <w:softHyphen/>
      </w:r>
      <w:r>
        <w:rPr>
          <w:sz w:val="24"/>
          <w:szCs w:val="24"/>
          <w:vertAlign w:val="subscript"/>
        </w:rPr>
        <w:softHyphen/>
      </w:r>
      <w:r>
        <w:rPr>
          <w:sz w:val="24"/>
          <w:szCs w:val="24"/>
        </w:rPr>
        <w:t xml:space="preserve"> in 3-carbon units. This takes the stoichiometry of the overall reaction of the head section </w:t>
      </w:r>
      <w:r w:rsidRPr="009D7553">
        <w:rPr>
          <w:sz w:val="24"/>
          <w:szCs w:val="24"/>
        </w:rPr>
        <w:t>into account</w:t>
      </w:r>
      <w:r>
        <w:rPr>
          <w:sz w:val="24"/>
          <w:szCs w:val="24"/>
        </w:rPr>
        <w:t xml:space="preserve">: </w:t>
      </w:r>
      <w:r w:rsidRPr="003D2A81">
        <w:rPr>
          <w:sz w:val="24"/>
          <w:szCs w:val="24"/>
        </w:rPr>
        <w:t>glucose + 2 ATP -&gt; fructose 1</w:t>
      </w:r>
      <w:proofErr w:type="gramStart"/>
      <w:r w:rsidRPr="003D2A81">
        <w:rPr>
          <w:sz w:val="24"/>
          <w:szCs w:val="24"/>
        </w:rPr>
        <w:t>,6</w:t>
      </w:r>
      <w:proofErr w:type="gramEnd"/>
      <w:r w:rsidRPr="003D2A81">
        <w:rPr>
          <w:sz w:val="24"/>
          <w:szCs w:val="24"/>
        </w:rPr>
        <w:t>-bisphosphate + 2 ADP</w:t>
      </w:r>
      <w:r>
        <w:rPr>
          <w:sz w:val="24"/>
          <w:szCs w:val="24"/>
        </w:rPr>
        <w:t>, whil</w:t>
      </w:r>
      <w:r w:rsidR="00185376">
        <w:rPr>
          <w:sz w:val="24"/>
          <w:szCs w:val="24"/>
        </w:rPr>
        <w:t xml:space="preserve">e 2 ATP are synthesized per </w:t>
      </w:r>
      <w:r>
        <w:rPr>
          <w:sz w:val="24"/>
          <w:szCs w:val="24"/>
        </w:rPr>
        <w:t>3-carbon unit processed in the tail section.</w:t>
      </w:r>
    </w:p>
    <w:p w:rsidR="008E1E42" w:rsidRDefault="008E1E42" w:rsidP="00B97E1A">
      <w:pPr>
        <w:rPr>
          <w:sz w:val="24"/>
          <w:szCs w:val="24"/>
        </w:rPr>
      </w:pPr>
      <w:r>
        <w:rPr>
          <w:sz w:val="24"/>
          <w:szCs w:val="24"/>
        </w:rPr>
        <w:t xml:space="preserve">The total amount of NAD + NADH, </w:t>
      </w:r>
      <w:proofErr w:type="spellStart"/>
      <w:r>
        <w:rPr>
          <w:sz w:val="24"/>
          <w:szCs w:val="24"/>
        </w:rPr>
        <w:t>NAD</w:t>
      </w:r>
      <w:r>
        <w:rPr>
          <w:sz w:val="24"/>
          <w:szCs w:val="24"/>
          <w:vertAlign w:val="subscript"/>
        </w:rPr>
        <w:t>tot</w:t>
      </w:r>
      <w:proofErr w:type="spellEnd"/>
      <w:r>
        <w:rPr>
          <w:sz w:val="24"/>
          <w:szCs w:val="24"/>
        </w:rPr>
        <w:t>, is assumed constant in the model and NADH concentration is calculated from the NAD concentration.</w:t>
      </w:r>
    </w:p>
    <w:p w:rsidR="008E1E42" w:rsidRDefault="008E1E42" w:rsidP="00B97E1A">
      <w:pPr>
        <w:rPr>
          <w:rFonts w:ascii="Arial" w:eastAsiaTheme="minorEastAsia" w:hAnsi="Arial" w:cs="Arial"/>
        </w:rPr>
      </w:pPr>
      <w:r>
        <w:rPr>
          <w:rFonts w:ascii="Arial" w:eastAsiaTheme="minorEastAsia" w:hAnsi="Arial" w:cs="Arial"/>
        </w:rPr>
        <w:tab/>
      </w:r>
    </w:p>
    <w:p w:rsidR="008E1E42" w:rsidRDefault="008E1E42" w:rsidP="00B97E1A">
      <w:pPr>
        <w:pStyle w:val="MTDisplayEquation"/>
        <w:spacing w:line="240" w:lineRule="auto"/>
      </w:pPr>
      <w:r>
        <w:tab/>
      </w:r>
      <w:r w:rsidRPr="009463A3">
        <w:rPr>
          <w:position w:val="-12"/>
        </w:rPr>
        <w:object w:dxaOrig="2580" w:dyaOrig="360">
          <v:shape id="_x0000_i1035" type="#_x0000_t75" style="width:126.9pt;height:19.15pt" o:ole="">
            <v:imagedata r:id="rId28" o:title=""/>
          </v:shape>
          <o:OLEObject Type="Embed" ProgID="Equation.DSMT4" ShapeID="_x0000_i1035" DrawAspect="Content" ObjectID="_1605863992" r:id="rId29"/>
        </w:object>
      </w:r>
      <w:r>
        <w:t xml:space="preserve"> </w:t>
      </w:r>
      <w:r>
        <w:tab/>
      </w:r>
      <w:r>
        <w:rPr>
          <w:sz w:val="24"/>
          <w:szCs w:val="24"/>
        </w:rPr>
        <w:t>(11)</w:t>
      </w:r>
    </w:p>
    <w:p w:rsidR="008E1E42" w:rsidRPr="0059748B" w:rsidRDefault="008E1E42" w:rsidP="00B97E1A"/>
    <w:p w:rsidR="008E1E42" w:rsidRDefault="008E1E42" w:rsidP="00B97E1A">
      <w:pPr>
        <w:pStyle w:val="MTDisplayEquation"/>
        <w:spacing w:line="240" w:lineRule="auto"/>
        <w:rPr>
          <w:sz w:val="24"/>
          <w:szCs w:val="24"/>
        </w:rPr>
      </w:pPr>
      <w:r>
        <w:rPr>
          <w:sz w:val="24"/>
          <w:szCs w:val="24"/>
        </w:rPr>
        <w:t xml:space="preserve">Oxygen consumption, </w:t>
      </w:r>
      <w:proofErr w:type="spellStart"/>
      <w:r>
        <w:rPr>
          <w:sz w:val="24"/>
          <w:szCs w:val="24"/>
        </w:rPr>
        <w:t>J</w:t>
      </w:r>
      <w:r>
        <w:rPr>
          <w:sz w:val="24"/>
          <w:szCs w:val="24"/>
          <w:vertAlign w:val="subscript"/>
        </w:rPr>
        <w:t>O2</w:t>
      </w:r>
      <w:proofErr w:type="spellEnd"/>
      <w:r>
        <w:rPr>
          <w:sz w:val="24"/>
          <w:szCs w:val="24"/>
        </w:rPr>
        <w:t>, is related to the mitochondrial ATP synthesis by the P</w:t>
      </w:r>
      <w:r w:rsidRPr="00B076F1">
        <w:rPr>
          <w:sz w:val="24"/>
          <w:szCs w:val="24"/>
        </w:rPr>
        <w:t>/</w:t>
      </w:r>
      <w:proofErr w:type="spellStart"/>
      <w:r w:rsidRPr="00B076F1">
        <w:rPr>
          <w:sz w:val="24"/>
          <w:szCs w:val="24"/>
        </w:rPr>
        <w:t>O</w:t>
      </w:r>
      <w:r w:rsidRPr="00B076F1">
        <w:rPr>
          <w:sz w:val="24"/>
          <w:szCs w:val="24"/>
          <w:vertAlign w:val="subscript"/>
        </w:rPr>
        <w:t>2</w:t>
      </w:r>
      <w:proofErr w:type="spellEnd"/>
      <w:r w:rsidRPr="00B076F1">
        <w:rPr>
          <w:sz w:val="24"/>
          <w:szCs w:val="24"/>
        </w:rPr>
        <w:t xml:space="preserve"> ratio:</w:t>
      </w:r>
    </w:p>
    <w:p w:rsidR="008E1E42" w:rsidRPr="00040A96" w:rsidRDefault="008E1E42" w:rsidP="00B97E1A">
      <w:pPr>
        <w:pStyle w:val="MTDisplayEquation"/>
        <w:spacing w:line="240" w:lineRule="auto"/>
      </w:pPr>
      <w:r>
        <w:rPr>
          <w:rFonts w:ascii="Arial" w:eastAsiaTheme="minorEastAsia" w:hAnsi="Arial" w:cs="Arial"/>
        </w:rPr>
        <w:tab/>
      </w:r>
    </w:p>
    <w:p w:rsidR="008E1E42" w:rsidRDefault="008E1E42" w:rsidP="00B97E1A">
      <w:pPr>
        <w:pStyle w:val="MTDisplayEquation"/>
        <w:spacing w:line="240" w:lineRule="auto"/>
      </w:pPr>
      <w:r>
        <w:tab/>
      </w:r>
      <w:r w:rsidRPr="00D3703F">
        <w:rPr>
          <w:position w:val="-34"/>
        </w:rPr>
        <w:object w:dxaOrig="1460" w:dyaOrig="720">
          <v:shape id="_x0000_i1036" type="#_x0000_t75" style="width:74pt;height:36.25pt" o:ole="">
            <v:imagedata r:id="rId30" o:title=""/>
          </v:shape>
          <o:OLEObject Type="Embed" ProgID="Equation.DSMT4" ShapeID="_x0000_i1036" DrawAspect="Content" ObjectID="_1605863993" r:id="rId31"/>
        </w:object>
      </w:r>
      <w:r>
        <w:t xml:space="preserve"> </w:t>
      </w:r>
      <w:r>
        <w:tab/>
      </w:r>
      <w:r>
        <w:rPr>
          <w:sz w:val="24"/>
          <w:szCs w:val="24"/>
        </w:rPr>
        <w:t>(12)</w:t>
      </w:r>
    </w:p>
    <w:p w:rsidR="008E1E42" w:rsidRPr="00A56E10" w:rsidRDefault="008E1E42" w:rsidP="00B97E1A">
      <w:pPr>
        <w:rPr>
          <w:sz w:val="24"/>
          <w:szCs w:val="24"/>
        </w:rPr>
      </w:pPr>
      <w:r w:rsidRPr="0073135B">
        <w:rPr>
          <w:sz w:val="24"/>
          <w:szCs w:val="24"/>
        </w:rPr>
        <w:t xml:space="preserve">Three </w:t>
      </w:r>
      <w:proofErr w:type="spellStart"/>
      <w:r w:rsidRPr="0073135B">
        <w:rPr>
          <w:sz w:val="24"/>
          <w:szCs w:val="24"/>
        </w:rPr>
        <w:t>O</w:t>
      </w:r>
      <w:r w:rsidRPr="00E01102">
        <w:rPr>
          <w:sz w:val="24"/>
          <w:szCs w:val="24"/>
          <w:vertAlign w:val="subscript"/>
        </w:rPr>
        <w:t>2</w:t>
      </w:r>
      <w:proofErr w:type="spellEnd"/>
      <w:r w:rsidRPr="0073135B">
        <w:rPr>
          <w:sz w:val="24"/>
          <w:szCs w:val="24"/>
        </w:rPr>
        <w:t xml:space="preserve"> molecules correspond </w:t>
      </w:r>
      <w:proofErr w:type="spellStart"/>
      <w:r w:rsidRPr="0073135B">
        <w:rPr>
          <w:sz w:val="24"/>
          <w:szCs w:val="24"/>
        </w:rPr>
        <w:t>stoichiometrically</w:t>
      </w:r>
      <w:proofErr w:type="spellEnd"/>
      <w:r w:rsidRPr="0073135B">
        <w:rPr>
          <w:sz w:val="24"/>
          <w:szCs w:val="24"/>
        </w:rPr>
        <w:t xml:space="preserve"> to </w:t>
      </w:r>
      <w:r>
        <w:rPr>
          <w:sz w:val="24"/>
          <w:szCs w:val="24"/>
        </w:rPr>
        <w:t xml:space="preserve">oxidative metabolism of </w:t>
      </w:r>
      <w:r w:rsidRPr="0073135B">
        <w:rPr>
          <w:sz w:val="24"/>
          <w:szCs w:val="24"/>
        </w:rPr>
        <w:t>one lactate molecule</w:t>
      </w:r>
      <w:r>
        <w:rPr>
          <w:sz w:val="24"/>
          <w:szCs w:val="24"/>
        </w:rPr>
        <w:t xml:space="preserve">. Three </w:t>
      </w:r>
      <w:proofErr w:type="spellStart"/>
      <w:r>
        <w:rPr>
          <w:sz w:val="24"/>
          <w:szCs w:val="24"/>
        </w:rPr>
        <w:t>O</w:t>
      </w:r>
      <w:r>
        <w:rPr>
          <w:sz w:val="24"/>
          <w:szCs w:val="24"/>
          <w:vertAlign w:val="subscript"/>
        </w:rPr>
        <w:t>2</w:t>
      </w:r>
      <w:proofErr w:type="spellEnd"/>
      <w:r>
        <w:rPr>
          <w:sz w:val="24"/>
          <w:szCs w:val="24"/>
        </w:rPr>
        <w:t xml:space="preserve"> also correspond to the</w:t>
      </w:r>
      <w:r w:rsidRPr="0073135B">
        <w:rPr>
          <w:sz w:val="24"/>
          <w:szCs w:val="24"/>
        </w:rPr>
        <w:t xml:space="preserve"> combination of pyruvate and NADH + H</w:t>
      </w:r>
      <w:r>
        <w:rPr>
          <w:sz w:val="24"/>
          <w:szCs w:val="24"/>
          <w:vertAlign w:val="superscript"/>
        </w:rPr>
        <w:t>+</w:t>
      </w:r>
      <w:r>
        <w:rPr>
          <w:sz w:val="24"/>
          <w:szCs w:val="24"/>
        </w:rPr>
        <w:t xml:space="preserve"> which is produced in a one-to-one ratio </w:t>
      </w:r>
      <w:r w:rsidRPr="0073135B">
        <w:rPr>
          <w:sz w:val="24"/>
          <w:szCs w:val="24"/>
        </w:rPr>
        <w:t xml:space="preserve">either in the tail </w:t>
      </w:r>
      <w:r>
        <w:rPr>
          <w:sz w:val="24"/>
          <w:szCs w:val="24"/>
        </w:rPr>
        <w:t>section</w:t>
      </w:r>
      <w:r w:rsidRPr="0073135B">
        <w:rPr>
          <w:sz w:val="24"/>
          <w:szCs w:val="24"/>
        </w:rPr>
        <w:t xml:space="preserve"> of glycolysis or from lactate.</w:t>
      </w:r>
      <w:r>
        <w:rPr>
          <w:sz w:val="24"/>
          <w:szCs w:val="24"/>
        </w:rPr>
        <w:t xml:space="preserve"> </w:t>
      </w:r>
      <w:r w:rsidRPr="00A56E10">
        <w:rPr>
          <w:sz w:val="24"/>
          <w:szCs w:val="24"/>
        </w:rPr>
        <w:t xml:space="preserve">The mitochondria </w:t>
      </w:r>
      <w:r>
        <w:rPr>
          <w:sz w:val="24"/>
          <w:szCs w:val="24"/>
        </w:rPr>
        <w:t xml:space="preserve">are assumed to </w:t>
      </w:r>
      <w:r w:rsidRPr="00A56E10">
        <w:rPr>
          <w:sz w:val="24"/>
          <w:szCs w:val="24"/>
        </w:rPr>
        <w:t xml:space="preserve">consume pyruvate at rate </w:t>
      </w:r>
      <w:proofErr w:type="spellStart"/>
      <w:r>
        <w:rPr>
          <w:sz w:val="24"/>
          <w:szCs w:val="24"/>
        </w:rPr>
        <w:t>J</w:t>
      </w:r>
      <w:r w:rsidRPr="00A56E10">
        <w:rPr>
          <w:sz w:val="24"/>
          <w:szCs w:val="24"/>
          <w:vertAlign w:val="subscript"/>
        </w:rPr>
        <w:t>pyr</w:t>
      </w:r>
      <w:proofErr w:type="gramStart"/>
      <w:r w:rsidRPr="00A56E10">
        <w:rPr>
          <w:sz w:val="24"/>
          <w:szCs w:val="24"/>
          <w:vertAlign w:val="subscript"/>
        </w:rPr>
        <w:t>,mit</w:t>
      </w:r>
      <w:proofErr w:type="spellEnd"/>
      <w:proofErr w:type="gramEnd"/>
      <w:r w:rsidRPr="00A56E10">
        <w:rPr>
          <w:sz w:val="24"/>
          <w:szCs w:val="24"/>
        </w:rPr>
        <w:t xml:space="preserve"> in stoichiometric ratio to their </w:t>
      </w:r>
      <w:proofErr w:type="spellStart"/>
      <w:r w:rsidRPr="00A56E10">
        <w:rPr>
          <w:sz w:val="24"/>
          <w:szCs w:val="24"/>
        </w:rPr>
        <w:t>O</w:t>
      </w:r>
      <w:r w:rsidRPr="00A56E10">
        <w:rPr>
          <w:sz w:val="24"/>
          <w:szCs w:val="24"/>
          <w:vertAlign w:val="subscript"/>
        </w:rPr>
        <w:t>2</w:t>
      </w:r>
      <w:proofErr w:type="spellEnd"/>
      <w:r w:rsidRPr="00A56E10">
        <w:rPr>
          <w:sz w:val="24"/>
          <w:szCs w:val="24"/>
        </w:rPr>
        <w:t xml:space="preserve"> consumption:</w:t>
      </w:r>
    </w:p>
    <w:p w:rsidR="008E1E42" w:rsidRDefault="008E1E42" w:rsidP="00B97E1A"/>
    <w:p w:rsidR="008E1E42" w:rsidRDefault="008E1E42" w:rsidP="00B97E1A">
      <w:pPr>
        <w:pStyle w:val="MTDisplayEquation"/>
        <w:spacing w:line="240" w:lineRule="auto"/>
      </w:pPr>
      <w:r>
        <w:tab/>
      </w:r>
      <w:r w:rsidRPr="009463A3">
        <w:rPr>
          <w:position w:val="-24"/>
        </w:rPr>
        <w:object w:dxaOrig="1260" w:dyaOrig="660">
          <v:shape id="_x0000_i1037" type="#_x0000_t75" style="width:61.45pt;height:33.25pt" o:ole="">
            <v:imagedata r:id="rId32" o:title=""/>
          </v:shape>
          <o:OLEObject Type="Embed" ProgID="Equation.DSMT4" ShapeID="_x0000_i1037" DrawAspect="Content" ObjectID="_1605863994" r:id="rId33"/>
        </w:object>
      </w:r>
      <w:r>
        <w:t xml:space="preserve"> </w:t>
      </w:r>
      <w:r>
        <w:tab/>
      </w:r>
      <w:r>
        <w:rPr>
          <w:sz w:val="24"/>
          <w:szCs w:val="24"/>
        </w:rPr>
        <w:t>(13)</w:t>
      </w:r>
    </w:p>
    <w:p w:rsidR="008E1E42" w:rsidRDefault="008E1E42" w:rsidP="00B97E1A">
      <w:pPr>
        <w:rPr>
          <w:sz w:val="24"/>
          <w:szCs w:val="24"/>
        </w:rPr>
      </w:pPr>
    </w:p>
    <w:p w:rsidR="008E1E42" w:rsidRPr="00A56E10" w:rsidRDefault="008E1E42" w:rsidP="00B97E1A">
      <w:pPr>
        <w:rPr>
          <w:sz w:val="24"/>
          <w:szCs w:val="24"/>
        </w:rPr>
      </w:pPr>
      <w:r>
        <w:rPr>
          <w:sz w:val="24"/>
          <w:szCs w:val="24"/>
        </w:rPr>
        <w:t>The mitochondria consume NADH + H</w:t>
      </w:r>
      <w:r w:rsidRPr="00970F64">
        <w:rPr>
          <w:sz w:val="24"/>
          <w:szCs w:val="24"/>
          <w:vertAlign w:val="superscript"/>
        </w:rPr>
        <w:t>+</w:t>
      </w:r>
      <w:r w:rsidRPr="00970F64">
        <w:rPr>
          <w:sz w:val="24"/>
          <w:szCs w:val="24"/>
        </w:rPr>
        <w:t xml:space="preserve"> at rate </w:t>
      </w:r>
      <w:proofErr w:type="spellStart"/>
      <w:r w:rsidRPr="00970F64">
        <w:rPr>
          <w:sz w:val="24"/>
          <w:szCs w:val="24"/>
        </w:rPr>
        <w:t>J</w:t>
      </w:r>
      <w:r w:rsidRPr="00970F64">
        <w:rPr>
          <w:sz w:val="24"/>
          <w:szCs w:val="24"/>
          <w:vertAlign w:val="subscript"/>
        </w:rPr>
        <w:t>nadh</w:t>
      </w:r>
      <w:proofErr w:type="gramStart"/>
      <w:r w:rsidRPr="00970F64">
        <w:rPr>
          <w:sz w:val="24"/>
          <w:szCs w:val="24"/>
          <w:vertAlign w:val="subscript"/>
        </w:rPr>
        <w:t>,mit</w:t>
      </w:r>
      <w:proofErr w:type="spellEnd"/>
      <w:proofErr w:type="gramEnd"/>
      <w:r w:rsidRPr="00970F64">
        <w:rPr>
          <w:sz w:val="24"/>
          <w:szCs w:val="24"/>
        </w:rPr>
        <w:t xml:space="preserve"> via redox shuttling</w:t>
      </w:r>
      <w:r>
        <w:rPr>
          <w:noProof/>
          <w:sz w:val="24"/>
          <w:szCs w:val="24"/>
        </w:rPr>
        <w:t>(</w:t>
      </w:r>
      <w:r w:rsidRPr="00BC2A6E">
        <w:rPr>
          <w:i/>
          <w:noProof/>
          <w:sz w:val="24"/>
          <w:szCs w:val="24"/>
        </w:rPr>
        <w:t>42</w:t>
      </w:r>
      <w:r>
        <w:rPr>
          <w:noProof/>
          <w:sz w:val="24"/>
          <w:szCs w:val="24"/>
        </w:rPr>
        <w:t>)</w:t>
      </w:r>
      <w:r w:rsidRPr="00970F64">
        <w:rPr>
          <w:sz w:val="24"/>
          <w:szCs w:val="24"/>
        </w:rPr>
        <w:t xml:space="preserve"> and </w:t>
      </w:r>
      <w:r>
        <w:rPr>
          <w:sz w:val="24"/>
          <w:szCs w:val="24"/>
        </w:rPr>
        <w:t>produce nicotinamide adenine dinucleotide (NAD):</w:t>
      </w:r>
    </w:p>
    <w:p w:rsidR="008E1E42" w:rsidRPr="00F76A58" w:rsidRDefault="008E1E42" w:rsidP="00B97E1A">
      <w:pPr>
        <w:rPr>
          <w:sz w:val="24"/>
          <w:szCs w:val="24"/>
        </w:rPr>
      </w:pPr>
    </w:p>
    <w:p w:rsidR="008E1E42" w:rsidRDefault="008E1E42" w:rsidP="00B97E1A">
      <w:pPr>
        <w:pStyle w:val="MTDisplayEquation"/>
        <w:spacing w:line="240" w:lineRule="auto"/>
      </w:pPr>
      <w:r>
        <w:tab/>
      </w:r>
      <w:r w:rsidRPr="009463A3">
        <w:rPr>
          <w:position w:val="-24"/>
        </w:rPr>
        <w:object w:dxaOrig="1300" w:dyaOrig="660">
          <v:shape id="_x0000_i1038" type="#_x0000_t75" style="width:65.95pt;height:33.25pt" o:ole="">
            <v:imagedata r:id="rId34" o:title=""/>
          </v:shape>
          <o:OLEObject Type="Embed" ProgID="Equation.DSMT4" ShapeID="_x0000_i1038" DrawAspect="Content" ObjectID="_1605863995" r:id="rId35"/>
        </w:object>
      </w:r>
      <w:r>
        <w:tab/>
      </w:r>
      <w:r>
        <w:rPr>
          <w:sz w:val="24"/>
          <w:szCs w:val="24"/>
        </w:rPr>
        <w:t>(14)</w:t>
      </w:r>
    </w:p>
    <w:p w:rsidR="008E1E42" w:rsidRPr="006F40E4" w:rsidRDefault="008E1E42" w:rsidP="00B97E1A">
      <w:pPr>
        <w:jc w:val="both"/>
        <w:rPr>
          <w:sz w:val="24"/>
          <w:szCs w:val="24"/>
        </w:rPr>
      </w:pPr>
      <w:r>
        <w:rPr>
          <w:sz w:val="24"/>
          <w:szCs w:val="24"/>
        </w:rPr>
        <w:t xml:space="preserve">Oxidation of the pyruvate molecule by itself corresponds </w:t>
      </w:r>
      <w:proofErr w:type="spellStart"/>
      <w:r>
        <w:rPr>
          <w:sz w:val="24"/>
          <w:szCs w:val="24"/>
        </w:rPr>
        <w:t>stoichiometrically</w:t>
      </w:r>
      <w:proofErr w:type="spellEnd"/>
      <w:r>
        <w:rPr>
          <w:sz w:val="24"/>
          <w:szCs w:val="24"/>
        </w:rPr>
        <w:t xml:space="preserve"> to 2 ½ molecule </w:t>
      </w:r>
      <w:proofErr w:type="spellStart"/>
      <w:r>
        <w:rPr>
          <w:sz w:val="24"/>
          <w:szCs w:val="24"/>
        </w:rPr>
        <w:t>O</w:t>
      </w:r>
      <w:r>
        <w:rPr>
          <w:sz w:val="24"/>
          <w:szCs w:val="24"/>
          <w:vertAlign w:val="subscript"/>
        </w:rPr>
        <w:t>2</w:t>
      </w:r>
      <w:proofErr w:type="spellEnd"/>
      <w:r>
        <w:rPr>
          <w:sz w:val="24"/>
          <w:szCs w:val="24"/>
        </w:rPr>
        <w:t xml:space="preserve"> and </w:t>
      </w:r>
      <w:proofErr w:type="spellStart"/>
      <w:r>
        <w:rPr>
          <w:sz w:val="24"/>
          <w:szCs w:val="24"/>
        </w:rPr>
        <w:t>NADH</w:t>
      </w:r>
      <w:r w:rsidRPr="00970F64">
        <w:rPr>
          <w:sz w:val="24"/>
          <w:szCs w:val="24"/>
        </w:rPr>
        <w:t>+H</w:t>
      </w:r>
      <w:proofErr w:type="spellEnd"/>
      <w:r w:rsidRPr="00970F64">
        <w:rPr>
          <w:sz w:val="24"/>
          <w:szCs w:val="24"/>
          <w:vertAlign w:val="superscript"/>
        </w:rPr>
        <w:t>+</w:t>
      </w:r>
      <w:r w:rsidRPr="00970F64">
        <w:rPr>
          <w:sz w:val="24"/>
          <w:szCs w:val="24"/>
        </w:rPr>
        <w:t xml:space="preserve"> to ½ molecule </w:t>
      </w:r>
      <w:proofErr w:type="spellStart"/>
      <w:r w:rsidRPr="00970F64">
        <w:rPr>
          <w:sz w:val="24"/>
          <w:szCs w:val="24"/>
        </w:rPr>
        <w:t>O</w:t>
      </w:r>
      <w:r w:rsidRPr="00970F64">
        <w:rPr>
          <w:sz w:val="24"/>
          <w:szCs w:val="24"/>
          <w:vertAlign w:val="subscript"/>
        </w:rPr>
        <w:t>2</w:t>
      </w:r>
      <w:proofErr w:type="spellEnd"/>
      <w:r>
        <w:rPr>
          <w:sz w:val="24"/>
          <w:szCs w:val="24"/>
        </w:rPr>
        <w:t xml:space="preserve">. </w:t>
      </w:r>
      <w:proofErr w:type="gramStart"/>
      <w:r>
        <w:rPr>
          <w:sz w:val="24"/>
          <w:szCs w:val="24"/>
        </w:rPr>
        <w:t xml:space="preserve">The factor 3 in </w:t>
      </w:r>
      <w:proofErr w:type="spellStart"/>
      <w:r>
        <w:rPr>
          <w:sz w:val="24"/>
          <w:szCs w:val="24"/>
        </w:rPr>
        <w:t>eqs</w:t>
      </w:r>
      <w:proofErr w:type="spellEnd"/>
      <w:r>
        <w:rPr>
          <w:sz w:val="24"/>
          <w:szCs w:val="24"/>
        </w:rPr>
        <w:t>.</w:t>
      </w:r>
      <w:proofErr w:type="gramEnd"/>
      <w:r>
        <w:rPr>
          <w:sz w:val="24"/>
          <w:szCs w:val="24"/>
        </w:rPr>
        <w:t xml:space="preserve"> 13 and 14,</w:t>
      </w:r>
      <w:r w:rsidRPr="00C51202">
        <w:rPr>
          <w:sz w:val="24"/>
          <w:szCs w:val="24"/>
        </w:rPr>
        <w:t xml:space="preserve"> </w:t>
      </w:r>
      <w:r>
        <w:rPr>
          <w:sz w:val="24"/>
          <w:szCs w:val="24"/>
        </w:rPr>
        <w:t xml:space="preserve">however, reflects the simplifying assumption that the mitochondria metabolize one NADH per pyruvate taken up. </w:t>
      </w:r>
    </w:p>
    <w:p w:rsidR="008E1E42" w:rsidRPr="0080414C" w:rsidRDefault="008E1E42" w:rsidP="00B97E1A">
      <w:pPr>
        <w:ind w:firstLine="142"/>
        <w:rPr>
          <w:sz w:val="24"/>
          <w:szCs w:val="24"/>
        </w:rPr>
      </w:pPr>
      <w:r>
        <w:rPr>
          <w:sz w:val="24"/>
          <w:szCs w:val="24"/>
        </w:rPr>
        <w:t xml:space="preserve">FBP represents </w:t>
      </w:r>
      <w:proofErr w:type="spellStart"/>
      <w:r>
        <w:rPr>
          <w:sz w:val="24"/>
          <w:szCs w:val="24"/>
        </w:rPr>
        <w:t>PGI</w:t>
      </w:r>
      <w:proofErr w:type="spellEnd"/>
      <w:r>
        <w:rPr>
          <w:sz w:val="24"/>
          <w:szCs w:val="24"/>
        </w:rPr>
        <w:t xml:space="preserve"> in the model; this is efficient because FBP normally forms the vast majority of </w:t>
      </w:r>
      <w:proofErr w:type="spellStart"/>
      <w:r>
        <w:rPr>
          <w:sz w:val="24"/>
          <w:szCs w:val="24"/>
        </w:rPr>
        <w:t>PGI</w:t>
      </w:r>
      <w:proofErr w:type="spellEnd"/>
      <w:r>
        <w:rPr>
          <w:sz w:val="24"/>
          <w:szCs w:val="24"/>
        </w:rPr>
        <w:t xml:space="preserve"> and model results can also be directly compared to FBP measurements. The total </w:t>
      </w:r>
      <w:proofErr w:type="spellStart"/>
      <w:r>
        <w:rPr>
          <w:sz w:val="24"/>
          <w:szCs w:val="24"/>
        </w:rPr>
        <w:t>PGI</w:t>
      </w:r>
      <w:proofErr w:type="spellEnd"/>
      <w:r>
        <w:rPr>
          <w:sz w:val="24"/>
          <w:szCs w:val="24"/>
        </w:rPr>
        <w:t xml:space="preserve"> content has a fixed ratio, </w:t>
      </w:r>
      <w:proofErr w:type="spellStart"/>
      <w:r>
        <w:rPr>
          <w:sz w:val="24"/>
          <w:szCs w:val="24"/>
        </w:rPr>
        <w:t>R</w:t>
      </w:r>
      <w:r>
        <w:rPr>
          <w:sz w:val="24"/>
          <w:szCs w:val="24"/>
          <w:vertAlign w:val="subscript"/>
        </w:rPr>
        <w:t>PGI</w:t>
      </w:r>
      <w:proofErr w:type="spellEnd"/>
      <w:r>
        <w:rPr>
          <w:sz w:val="24"/>
          <w:szCs w:val="24"/>
          <w:vertAlign w:val="subscript"/>
        </w:rPr>
        <w:t>/FBP</w:t>
      </w:r>
      <w:r>
        <w:rPr>
          <w:sz w:val="24"/>
          <w:szCs w:val="24"/>
        </w:rPr>
        <w:t xml:space="preserve">, to the FBP content in the model </w:t>
      </w:r>
      <w:r>
        <w:rPr>
          <w:noProof/>
          <w:sz w:val="24"/>
          <w:szCs w:val="24"/>
        </w:rPr>
        <w:t>(</w:t>
      </w:r>
      <w:r w:rsidRPr="00BC2A6E">
        <w:rPr>
          <w:i/>
          <w:noProof/>
          <w:sz w:val="24"/>
          <w:szCs w:val="24"/>
        </w:rPr>
        <w:t>6, 7, 33</w:t>
      </w:r>
      <w:proofErr w:type="gramStart"/>
      <w:r>
        <w:rPr>
          <w:noProof/>
          <w:sz w:val="24"/>
          <w:szCs w:val="24"/>
        </w:rPr>
        <w:t>)</w:t>
      </w:r>
      <w:r>
        <w:rPr>
          <w:sz w:val="24"/>
          <w:szCs w:val="24"/>
        </w:rPr>
        <w:t xml:space="preserve"> :</w:t>
      </w:r>
      <w:proofErr w:type="gramEnd"/>
    </w:p>
    <w:p w:rsidR="008E1E42" w:rsidRPr="00F135BA" w:rsidRDefault="008E1E42" w:rsidP="00B97E1A">
      <w:pPr>
        <w:pStyle w:val="MTDisplayEquation"/>
        <w:spacing w:line="240" w:lineRule="auto"/>
      </w:pPr>
      <w:r>
        <w:rPr>
          <w:rFonts w:ascii="Arial" w:eastAsiaTheme="minorEastAsia" w:hAnsi="Arial" w:cs="Arial"/>
        </w:rPr>
        <w:tab/>
      </w:r>
    </w:p>
    <w:p w:rsidR="008E1E42" w:rsidRDefault="008E1E42" w:rsidP="00B97E1A">
      <w:pPr>
        <w:pStyle w:val="MTDisplayEquation"/>
        <w:spacing w:line="240" w:lineRule="auto"/>
        <w:rPr>
          <w:sz w:val="24"/>
          <w:szCs w:val="24"/>
        </w:rPr>
      </w:pPr>
      <w:r>
        <w:tab/>
      </w:r>
      <w:r w:rsidRPr="009463A3">
        <w:rPr>
          <w:position w:val="-12"/>
        </w:rPr>
        <w:object w:dxaOrig="2740" w:dyaOrig="360">
          <v:shape id="_x0000_i1039" type="#_x0000_t75" style="width:135.95pt;height:19.15pt" o:ole="">
            <v:imagedata r:id="rId36" o:title=""/>
          </v:shape>
          <o:OLEObject Type="Embed" ProgID="Equation.DSMT4" ShapeID="_x0000_i1039" DrawAspect="Content" ObjectID="_1605863996" r:id="rId37"/>
        </w:object>
      </w:r>
      <w:r>
        <w:t xml:space="preserve"> </w:t>
      </w:r>
      <w:r>
        <w:tab/>
      </w:r>
      <w:r>
        <w:rPr>
          <w:sz w:val="24"/>
          <w:szCs w:val="24"/>
        </w:rPr>
        <w:t>(15)</w:t>
      </w:r>
    </w:p>
    <w:p w:rsidR="008E1E42" w:rsidRDefault="008E1E42" w:rsidP="00B97E1A"/>
    <w:p w:rsidR="008E1E42" w:rsidRPr="002531FC" w:rsidRDefault="008E1E42" w:rsidP="00B97E1A">
      <w:pPr>
        <w:rPr>
          <w:sz w:val="24"/>
          <w:szCs w:val="24"/>
        </w:rPr>
      </w:pPr>
      <w:r>
        <w:rPr>
          <w:sz w:val="24"/>
          <w:szCs w:val="24"/>
        </w:rPr>
        <w:t xml:space="preserve">In the mass balance of glucose-derived metabolites the complete </w:t>
      </w:r>
      <w:proofErr w:type="spellStart"/>
      <w:r>
        <w:rPr>
          <w:sz w:val="24"/>
          <w:szCs w:val="24"/>
        </w:rPr>
        <w:t>PGI</w:t>
      </w:r>
      <w:proofErr w:type="spellEnd"/>
      <w:r>
        <w:rPr>
          <w:sz w:val="24"/>
          <w:szCs w:val="24"/>
        </w:rPr>
        <w:t xml:space="preserve"> content is taken into account.</w:t>
      </w:r>
    </w:p>
    <w:p w:rsidR="008E1E42" w:rsidRDefault="008E1E42" w:rsidP="00B97E1A">
      <w:pPr>
        <w:tabs>
          <w:tab w:val="center" w:pos="8505"/>
          <w:tab w:val="left" w:pos="8647"/>
        </w:tabs>
        <w:rPr>
          <w:rFonts w:ascii="Arial" w:eastAsiaTheme="minorEastAsia" w:hAnsi="Arial" w:cs="Arial"/>
        </w:rPr>
      </w:pPr>
    </w:p>
    <w:p w:rsidR="008E1E42" w:rsidRPr="00EC381B" w:rsidRDefault="008E1E42" w:rsidP="00B97E1A">
      <w:pPr>
        <w:tabs>
          <w:tab w:val="center" w:pos="8505"/>
          <w:tab w:val="left" w:pos="8647"/>
        </w:tabs>
        <w:rPr>
          <w:rFonts w:eastAsiaTheme="minorEastAsia"/>
          <w:sz w:val="24"/>
          <w:szCs w:val="24"/>
          <w:u w:val="single"/>
        </w:rPr>
      </w:pPr>
      <w:r>
        <w:rPr>
          <w:rFonts w:eastAsiaTheme="minorEastAsia"/>
          <w:b/>
          <w:sz w:val="24"/>
          <w:szCs w:val="24"/>
        </w:rPr>
        <w:t xml:space="preserve">    </w:t>
      </w:r>
      <w:r w:rsidRPr="00EC381B">
        <w:rPr>
          <w:rFonts w:eastAsiaTheme="minorEastAsia"/>
          <w:sz w:val="24"/>
          <w:szCs w:val="24"/>
          <w:u w:val="single"/>
        </w:rPr>
        <w:t xml:space="preserve">Differential </w:t>
      </w:r>
      <w:r>
        <w:rPr>
          <w:rFonts w:eastAsiaTheme="minorEastAsia"/>
          <w:sz w:val="24"/>
          <w:szCs w:val="24"/>
          <w:u w:val="single"/>
        </w:rPr>
        <w:t>E</w:t>
      </w:r>
      <w:r w:rsidRPr="00EC381B">
        <w:rPr>
          <w:rFonts w:eastAsiaTheme="minorEastAsia"/>
          <w:sz w:val="24"/>
          <w:szCs w:val="24"/>
          <w:u w:val="single"/>
        </w:rPr>
        <w:t>quations</w:t>
      </w:r>
    </w:p>
    <w:p w:rsidR="008E1E42" w:rsidRPr="00A104B8" w:rsidRDefault="008E1E42" w:rsidP="00B97E1A">
      <w:pPr>
        <w:tabs>
          <w:tab w:val="center" w:pos="8505"/>
          <w:tab w:val="left" w:pos="8647"/>
        </w:tabs>
        <w:rPr>
          <w:rFonts w:eastAsiaTheme="minorEastAsia"/>
          <w:sz w:val="24"/>
          <w:szCs w:val="24"/>
        </w:rPr>
      </w:pPr>
      <w:r>
        <w:rPr>
          <w:rFonts w:eastAsiaTheme="minorEastAsia"/>
          <w:sz w:val="24"/>
          <w:szCs w:val="24"/>
        </w:rPr>
        <w:t xml:space="preserve">Glucose is used by the head section of glycolysis and is assumed to be distributed at equal concentrations in the cytosolic and extracellular (interstitial) volumes of </w:t>
      </w:r>
      <w:proofErr w:type="gramStart"/>
      <w:r>
        <w:rPr>
          <w:rFonts w:eastAsiaTheme="minorEastAsia"/>
          <w:sz w:val="24"/>
          <w:szCs w:val="24"/>
        </w:rPr>
        <w:t>distribution :</w:t>
      </w:r>
      <w:proofErr w:type="gramEnd"/>
    </w:p>
    <w:p w:rsidR="008E1E42" w:rsidRDefault="008E1E42" w:rsidP="00B97E1A">
      <w:pPr>
        <w:tabs>
          <w:tab w:val="center" w:pos="8505"/>
          <w:tab w:val="left" w:pos="8647"/>
        </w:tabs>
        <w:rPr>
          <w:rFonts w:eastAsiaTheme="minorEastAsia"/>
        </w:rPr>
      </w:pPr>
    </w:p>
    <w:p w:rsidR="008E1E42" w:rsidRDefault="008E1E42" w:rsidP="00B97E1A">
      <w:pPr>
        <w:pStyle w:val="MTDisplayEquation"/>
        <w:spacing w:line="240" w:lineRule="auto"/>
      </w:pPr>
      <w:r>
        <w:tab/>
      </w:r>
      <w:r w:rsidRPr="009463A3">
        <w:rPr>
          <w:position w:val="-32"/>
        </w:rPr>
        <w:object w:dxaOrig="2260" w:dyaOrig="740">
          <v:shape id="_x0000_i1040" type="#_x0000_t75" style="width:111.8pt;height:37.75pt" o:ole="">
            <v:imagedata r:id="rId38" o:title=""/>
          </v:shape>
          <o:OLEObject Type="Embed" ProgID="Equation.DSMT4" ShapeID="_x0000_i1040" DrawAspect="Content" ObjectID="_1605863997" r:id="rId39"/>
        </w:object>
      </w:r>
      <w:r>
        <w:t xml:space="preserve"> </w:t>
      </w:r>
      <w:r>
        <w:tab/>
      </w:r>
      <w:r>
        <w:rPr>
          <w:sz w:val="24"/>
          <w:szCs w:val="24"/>
        </w:rPr>
        <w:t>(16)</w:t>
      </w:r>
    </w:p>
    <w:p w:rsidR="008E1E42" w:rsidRDefault="008E1E42" w:rsidP="00B97E1A">
      <w:pPr>
        <w:rPr>
          <w:sz w:val="24"/>
          <w:szCs w:val="24"/>
        </w:rPr>
      </w:pPr>
      <w:proofErr w:type="spellStart"/>
      <w:r>
        <w:rPr>
          <w:sz w:val="24"/>
          <w:szCs w:val="24"/>
        </w:rPr>
        <w:t>V</w:t>
      </w:r>
      <w:r>
        <w:rPr>
          <w:sz w:val="24"/>
          <w:szCs w:val="24"/>
          <w:vertAlign w:val="subscript"/>
        </w:rPr>
        <w:t>cyt</w:t>
      </w:r>
      <w:proofErr w:type="spellEnd"/>
      <w:r>
        <w:rPr>
          <w:sz w:val="24"/>
          <w:szCs w:val="24"/>
        </w:rPr>
        <w:t xml:space="preserve"> is cytosolic water volume as fraction of the total intracellular water volume; </w:t>
      </w:r>
      <w:proofErr w:type="spellStart"/>
      <w:r>
        <w:rPr>
          <w:sz w:val="24"/>
          <w:szCs w:val="24"/>
        </w:rPr>
        <w:t>V</w:t>
      </w:r>
      <w:r>
        <w:rPr>
          <w:sz w:val="24"/>
          <w:szCs w:val="24"/>
          <w:vertAlign w:val="subscript"/>
        </w:rPr>
        <w:t>ext</w:t>
      </w:r>
      <w:proofErr w:type="spellEnd"/>
      <w:r>
        <w:rPr>
          <w:sz w:val="24"/>
          <w:szCs w:val="24"/>
        </w:rPr>
        <w:t xml:space="preserve"> is the ratio of extracellular water volume to total intracellular water volume. Eq. 16 gives the rate of change of glucose concentration in cytosolic and extracellular water. Note that concentrations are given in </w:t>
      </w:r>
      <w:proofErr w:type="spellStart"/>
      <w:r>
        <w:rPr>
          <w:sz w:val="24"/>
          <w:szCs w:val="24"/>
        </w:rPr>
        <w:t>mol</w:t>
      </w:r>
      <w:proofErr w:type="spellEnd"/>
      <w:r>
        <w:rPr>
          <w:sz w:val="24"/>
          <w:szCs w:val="24"/>
        </w:rPr>
        <w:t xml:space="preserve"> per liter H</w:t>
      </w:r>
      <w:r>
        <w:rPr>
          <w:sz w:val="24"/>
          <w:szCs w:val="24"/>
          <w:vertAlign w:val="subscript"/>
        </w:rPr>
        <w:t>2</w:t>
      </w:r>
      <w:r>
        <w:rPr>
          <w:sz w:val="24"/>
          <w:szCs w:val="24"/>
        </w:rPr>
        <w:t xml:space="preserve">O in the respective compartments (for glucose the cytosol and </w:t>
      </w:r>
      <w:r>
        <w:rPr>
          <w:sz w:val="24"/>
          <w:szCs w:val="24"/>
        </w:rPr>
        <w:lastRenderedPageBreak/>
        <w:t xml:space="preserve">extracellular volume) and metabolic fluxes J are in </w:t>
      </w:r>
      <w:proofErr w:type="spellStart"/>
      <w:r>
        <w:rPr>
          <w:sz w:val="24"/>
          <w:szCs w:val="24"/>
        </w:rPr>
        <w:t>mol</w:t>
      </w:r>
      <w:proofErr w:type="spellEnd"/>
      <w:r>
        <w:rPr>
          <w:sz w:val="24"/>
          <w:szCs w:val="24"/>
        </w:rPr>
        <w:t xml:space="preserve"> per liter total intracellular H</w:t>
      </w:r>
      <w:r>
        <w:rPr>
          <w:sz w:val="24"/>
          <w:szCs w:val="24"/>
          <w:vertAlign w:val="subscript"/>
        </w:rPr>
        <w:t>2</w:t>
      </w:r>
      <w:r>
        <w:rPr>
          <w:sz w:val="24"/>
          <w:szCs w:val="24"/>
        </w:rPr>
        <w:t>O per s. Expression of flux per volume of total cell water provides a common reference.</w:t>
      </w:r>
    </w:p>
    <w:p w:rsidR="008E1E42" w:rsidRPr="002B60EB" w:rsidRDefault="008E1E42" w:rsidP="00AB21DD">
      <w:pPr>
        <w:ind w:firstLine="142"/>
        <w:rPr>
          <w:sz w:val="24"/>
          <w:szCs w:val="24"/>
        </w:rPr>
      </w:pPr>
      <w:r>
        <w:rPr>
          <w:sz w:val="24"/>
          <w:szCs w:val="24"/>
        </w:rPr>
        <w:t xml:space="preserve">The assumption of equal concentrations in cytosolic and extracellular space requires further consideration. The </w:t>
      </w:r>
      <w:r w:rsidRPr="00053A1A">
        <w:rPr>
          <w:sz w:val="24"/>
          <w:szCs w:val="24"/>
        </w:rPr>
        <w:t>transport capacity of the EATC cell membrane</w:t>
      </w:r>
      <w:r>
        <w:rPr>
          <w:sz w:val="24"/>
          <w:szCs w:val="24"/>
        </w:rPr>
        <w:t xml:space="preserve"> for glucose is high. </w:t>
      </w:r>
      <w:proofErr w:type="spellStart"/>
      <w:r>
        <w:rPr>
          <w:sz w:val="24"/>
          <w:szCs w:val="24"/>
        </w:rPr>
        <w:t>Saha</w:t>
      </w:r>
      <w:proofErr w:type="spellEnd"/>
      <w:r>
        <w:rPr>
          <w:sz w:val="24"/>
          <w:szCs w:val="24"/>
        </w:rPr>
        <w:t xml:space="preserve"> and </w:t>
      </w:r>
      <w:proofErr w:type="gramStart"/>
      <w:r>
        <w:rPr>
          <w:sz w:val="24"/>
          <w:szCs w:val="24"/>
        </w:rPr>
        <w:t xml:space="preserve">Coe </w:t>
      </w:r>
      <w:r w:rsidRPr="00053A1A">
        <w:rPr>
          <w:sz w:val="24"/>
          <w:szCs w:val="24"/>
        </w:rPr>
        <w:t xml:space="preserve"> </w:t>
      </w:r>
      <w:r>
        <w:rPr>
          <w:noProof/>
          <w:sz w:val="24"/>
          <w:szCs w:val="24"/>
        </w:rPr>
        <w:t>(</w:t>
      </w:r>
      <w:proofErr w:type="gramEnd"/>
      <w:r w:rsidRPr="00BC2A6E">
        <w:rPr>
          <w:i/>
          <w:noProof/>
          <w:sz w:val="24"/>
          <w:szCs w:val="24"/>
        </w:rPr>
        <w:t>43</w:t>
      </w:r>
      <w:r>
        <w:rPr>
          <w:noProof/>
          <w:sz w:val="24"/>
          <w:szCs w:val="24"/>
        </w:rPr>
        <w:t>)</w:t>
      </w:r>
      <w:r>
        <w:rPr>
          <w:sz w:val="24"/>
          <w:szCs w:val="24"/>
        </w:rPr>
        <w:t xml:space="preserve"> found </w:t>
      </w:r>
      <w:r w:rsidRPr="00053A1A">
        <w:rPr>
          <w:sz w:val="24"/>
          <w:szCs w:val="24"/>
        </w:rPr>
        <w:t>two transport systems: a high affinity one with K</w:t>
      </w:r>
      <w:r w:rsidRPr="00AB21DD">
        <w:rPr>
          <w:sz w:val="24"/>
          <w:szCs w:val="24"/>
          <w:vertAlign w:val="subscript"/>
        </w:rPr>
        <w:t>m</w:t>
      </w:r>
      <w:r w:rsidRPr="00053A1A">
        <w:rPr>
          <w:sz w:val="24"/>
          <w:szCs w:val="24"/>
        </w:rPr>
        <w:t>=100 µM and V</w:t>
      </w:r>
      <w:r w:rsidRPr="00AB21DD">
        <w:rPr>
          <w:sz w:val="24"/>
          <w:szCs w:val="24"/>
          <w:vertAlign w:val="subscript"/>
        </w:rPr>
        <w:t>max</w:t>
      </w:r>
      <w:r w:rsidRPr="00053A1A">
        <w:rPr>
          <w:sz w:val="24"/>
          <w:szCs w:val="24"/>
        </w:rPr>
        <w:t xml:space="preserve"> = 467 µM/s and a low affinity one with K</w:t>
      </w:r>
      <w:r w:rsidRPr="00AB21DD">
        <w:rPr>
          <w:sz w:val="24"/>
          <w:szCs w:val="24"/>
          <w:vertAlign w:val="subscript"/>
        </w:rPr>
        <w:t>m</w:t>
      </w:r>
      <w:r w:rsidRPr="00053A1A">
        <w:rPr>
          <w:sz w:val="24"/>
          <w:szCs w:val="24"/>
        </w:rPr>
        <w:t xml:space="preserve">=25 </w:t>
      </w:r>
      <w:proofErr w:type="spellStart"/>
      <w:r w:rsidRPr="00053A1A">
        <w:rPr>
          <w:sz w:val="24"/>
          <w:szCs w:val="24"/>
        </w:rPr>
        <w:t>mM</w:t>
      </w:r>
      <w:proofErr w:type="spellEnd"/>
      <w:r w:rsidRPr="00053A1A">
        <w:rPr>
          <w:sz w:val="24"/>
          <w:szCs w:val="24"/>
        </w:rPr>
        <w:t xml:space="preserve"> and V</w:t>
      </w:r>
      <w:r w:rsidRPr="00AB21DD">
        <w:rPr>
          <w:sz w:val="24"/>
          <w:szCs w:val="24"/>
          <w:vertAlign w:val="subscript"/>
        </w:rPr>
        <w:t>max</w:t>
      </w:r>
      <w:r w:rsidRPr="00053A1A">
        <w:rPr>
          <w:sz w:val="24"/>
          <w:szCs w:val="24"/>
        </w:rPr>
        <w:t xml:space="preserve"> = 3333 µM/s.</w:t>
      </w:r>
      <w:r>
        <w:rPr>
          <w:sz w:val="24"/>
          <w:szCs w:val="24"/>
        </w:rPr>
        <w:t xml:space="preserve"> To investigate the effect of transport limitation on model performance, the equation for glucose permeation of the cell membrane in EATC was added to the model and parameter optimization repeated</w:t>
      </w:r>
      <w:proofErr w:type="gramStart"/>
      <w:r>
        <w:rPr>
          <w:sz w:val="24"/>
          <w:szCs w:val="24"/>
        </w:rPr>
        <w:t>,</w:t>
      </w:r>
      <w:proofErr w:type="gramEnd"/>
      <w:r>
        <w:rPr>
          <w:sz w:val="24"/>
          <w:szCs w:val="24"/>
        </w:rPr>
        <w:t xml:space="preserve"> keeping the glucose transport parameters fixed to the measured values. The fit of the model was virtually indiscernible </w:t>
      </w:r>
      <w:r w:rsidRPr="00053A1A">
        <w:rPr>
          <w:sz w:val="24"/>
          <w:szCs w:val="24"/>
        </w:rPr>
        <w:t xml:space="preserve">from that in Fig. </w:t>
      </w:r>
      <w:proofErr w:type="spellStart"/>
      <w:r w:rsidRPr="00053A1A">
        <w:rPr>
          <w:sz w:val="24"/>
          <w:szCs w:val="24"/>
        </w:rPr>
        <w:t>2A</w:t>
      </w:r>
      <w:proofErr w:type="spellEnd"/>
      <w:r w:rsidRPr="00053A1A">
        <w:rPr>
          <w:sz w:val="24"/>
          <w:szCs w:val="24"/>
        </w:rPr>
        <w:t xml:space="preserve"> and the cost function value was even slightly lower. Changes</w:t>
      </w:r>
      <w:r>
        <w:rPr>
          <w:sz w:val="24"/>
          <w:szCs w:val="24"/>
        </w:rPr>
        <w:t xml:space="preserve"> in parameter values were small</w:t>
      </w:r>
      <w:r w:rsidRPr="00053A1A">
        <w:rPr>
          <w:sz w:val="24"/>
          <w:szCs w:val="24"/>
        </w:rPr>
        <w:t xml:space="preserve">: the </w:t>
      </w:r>
      <w:r>
        <w:rPr>
          <w:sz w:val="24"/>
          <w:szCs w:val="24"/>
        </w:rPr>
        <w:t xml:space="preserve">capacity of the glycolytic head section, </w:t>
      </w:r>
      <w:proofErr w:type="spellStart"/>
      <w:r w:rsidRPr="00053A1A">
        <w:rPr>
          <w:sz w:val="24"/>
          <w:szCs w:val="24"/>
        </w:rPr>
        <w:t>V</w:t>
      </w:r>
      <w:r w:rsidRPr="00AB21DD">
        <w:rPr>
          <w:sz w:val="24"/>
          <w:szCs w:val="24"/>
          <w:vertAlign w:val="subscript"/>
        </w:rPr>
        <w:t>max</w:t>
      </w:r>
      <w:proofErr w:type="gramStart"/>
      <w:r w:rsidRPr="00AB21DD">
        <w:rPr>
          <w:sz w:val="24"/>
          <w:szCs w:val="24"/>
          <w:vertAlign w:val="subscript"/>
        </w:rPr>
        <w:t>,head</w:t>
      </w:r>
      <w:proofErr w:type="spellEnd"/>
      <w:proofErr w:type="gramEnd"/>
      <w:r>
        <w:rPr>
          <w:sz w:val="24"/>
          <w:szCs w:val="24"/>
        </w:rPr>
        <w:t xml:space="preserve">, </w:t>
      </w:r>
      <w:r w:rsidRPr="00053A1A">
        <w:rPr>
          <w:sz w:val="24"/>
          <w:szCs w:val="24"/>
        </w:rPr>
        <w:t xml:space="preserve">was </w:t>
      </w:r>
      <w:r>
        <w:rPr>
          <w:sz w:val="24"/>
          <w:szCs w:val="24"/>
        </w:rPr>
        <w:t xml:space="preserve">for instance </w:t>
      </w:r>
      <w:r w:rsidRPr="00053A1A">
        <w:rPr>
          <w:sz w:val="24"/>
          <w:szCs w:val="24"/>
        </w:rPr>
        <w:t xml:space="preserve">394 </w:t>
      </w:r>
      <w:proofErr w:type="spellStart"/>
      <w:r w:rsidRPr="00053A1A">
        <w:rPr>
          <w:sz w:val="24"/>
          <w:szCs w:val="24"/>
        </w:rPr>
        <w:t>μM</w:t>
      </w:r>
      <w:proofErr w:type="spellEnd"/>
      <w:r w:rsidRPr="00053A1A">
        <w:rPr>
          <w:sz w:val="24"/>
          <w:szCs w:val="24"/>
        </w:rPr>
        <w:t>/s without the separate glucose transport equations</w:t>
      </w:r>
      <w:r>
        <w:rPr>
          <w:sz w:val="24"/>
          <w:szCs w:val="24"/>
        </w:rPr>
        <w:t xml:space="preserve"> (see Supplementary Table 3)</w:t>
      </w:r>
      <w:r w:rsidRPr="00053A1A">
        <w:rPr>
          <w:sz w:val="24"/>
          <w:szCs w:val="24"/>
        </w:rPr>
        <w:t xml:space="preserve">, and 376 </w:t>
      </w:r>
      <w:proofErr w:type="spellStart"/>
      <w:r w:rsidRPr="00053A1A">
        <w:rPr>
          <w:sz w:val="24"/>
          <w:szCs w:val="24"/>
        </w:rPr>
        <w:t>μM</w:t>
      </w:r>
      <w:proofErr w:type="spellEnd"/>
      <w:r w:rsidRPr="00053A1A">
        <w:rPr>
          <w:sz w:val="24"/>
          <w:szCs w:val="24"/>
        </w:rPr>
        <w:t>/s with the additional glucose transport equations. However,</w:t>
      </w:r>
      <w:r>
        <w:rPr>
          <w:sz w:val="24"/>
          <w:szCs w:val="24"/>
        </w:rPr>
        <w:t xml:space="preserve"> there was one exception: the </w:t>
      </w:r>
      <w:proofErr w:type="spellStart"/>
      <w:r>
        <w:rPr>
          <w:sz w:val="24"/>
          <w:szCs w:val="24"/>
        </w:rPr>
        <w:t>K</w:t>
      </w:r>
      <w:r w:rsidRPr="00AB21DD">
        <w:rPr>
          <w:sz w:val="24"/>
          <w:szCs w:val="24"/>
          <w:vertAlign w:val="subscript"/>
        </w:rPr>
        <w:t>glucose</w:t>
      </w:r>
      <w:proofErr w:type="gramStart"/>
      <w:r w:rsidRPr="00AB21DD">
        <w:rPr>
          <w:sz w:val="24"/>
          <w:szCs w:val="24"/>
          <w:vertAlign w:val="subscript"/>
        </w:rPr>
        <w:t>,head</w:t>
      </w:r>
      <w:proofErr w:type="spellEnd"/>
      <w:proofErr w:type="gramEnd"/>
      <w:r w:rsidRPr="00053A1A">
        <w:rPr>
          <w:sz w:val="24"/>
          <w:szCs w:val="24"/>
        </w:rPr>
        <w:t xml:space="preserve"> which represents the apparent affinity of the head section for glucose fell from 51 </w:t>
      </w:r>
      <w:proofErr w:type="spellStart"/>
      <w:r w:rsidRPr="00053A1A">
        <w:rPr>
          <w:sz w:val="24"/>
          <w:szCs w:val="24"/>
        </w:rPr>
        <w:t>μM</w:t>
      </w:r>
      <w:proofErr w:type="spellEnd"/>
      <w:r w:rsidRPr="00053A1A">
        <w:rPr>
          <w:sz w:val="24"/>
          <w:szCs w:val="24"/>
        </w:rPr>
        <w:t xml:space="preserve"> to 4.9 </w:t>
      </w:r>
      <w:proofErr w:type="spellStart"/>
      <w:r w:rsidRPr="00053A1A">
        <w:rPr>
          <w:sz w:val="24"/>
          <w:szCs w:val="24"/>
        </w:rPr>
        <w:t>μM</w:t>
      </w:r>
      <w:proofErr w:type="spellEnd"/>
      <w:r w:rsidRPr="00053A1A">
        <w:rPr>
          <w:sz w:val="24"/>
          <w:szCs w:val="24"/>
        </w:rPr>
        <w:t xml:space="preserve">, and the </w:t>
      </w:r>
      <w:r>
        <w:rPr>
          <w:sz w:val="24"/>
          <w:szCs w:val="24"/>
        </w:rPr>
        <w:t xml:space="preserve">calculated </w:t>
      </w:r>
      <w:r w:rsidRPr="00053A1A">
        <w:rPr>
          <w:sz w:val="24"/>
          <w:szCs w:val="24"/>
        </w:rPr>
        <w:t>glucose concentrations in the cytosol were decreased</w:t>
      </w:r>
      <w:r>
        <w:rPr>
          <w:sz w:val="24"/>
          <w:szCs w:val="24"/>
        </w:rPr>
        <w:t xml:space="preserve"> relative to the extracellular space</w:t>
      </w:r>
      <w:r w:rsidRPr="00053A1A">
        <w:rPr>
          <w:sz w:val="24"/>
          <w:szCs w:val="24"/>
        </w:rPr>
        <w:t>.</w:t>
      </w:r>
      <w:r>
        <w:rPr>
          <w:sz w:val="24"/>
          <w:szCs w:val="24"/>
        </w:rPr>
        <w:t xml:space="preserve"> Given the similarity of the results and to keep the model as simple as possible, in the rest of the present article glucose transport was considered to be part of the head section of glycolysis and the estimated parameters for the head section (Eq. 1) consequently include the effect of glucose transport.</w:t>
      </w:r>
    </w:p>
    <w:p w:rsidR="008E1E42" w:rsidRDefault="008E1E42" w:rsidP="00B97E1A">
      <w:pPr>
        <w:ind w:firstLine="142"/>
        <w:rPr>
          <w:sz w:val="24"/>
          <w:szCs w:val="24"/>
        </w:rPr>
      </w:pPr>
      <w:r>
        <w:rPr>
          <w:sz w:val="24"/>
          <w:szCs w:val="24"/>
        </w:rPr>
        <w:t>Lactate is produced from pyruvate and NADH by the lactate dehydrogenase reaction and distributed in the cytosolic and extracellular space:</w:t>
      </w:r>
    </w:p>
    <w:p w:rsidR="008E1E42" w:rsidRPr="00336EFB" w:rsidRDefault="008E1E42" w:rsidP="00B97E1A">
      <w:pPr>
        <w:rPr>
          <w:sz w:val="24"/>
          <w:szCs w:val="24"/>
        </w:rPr>
      </w:pPr>
    </w:p>
    <w:p w:rsidR="008E1E42" w:rsidRPr="009D6435" w:rsidRDefault="008E1E42" w:rsidP="00B97E1A">
      <w:pPr>
        <w:pStyle w:val="MTDisplayEquation"/>
        <w:spacing w:line="240" w:lineRule="auto"/>
        <w:rPr>
          <w:sz w:val="24"/>
          <w:szCs w:val="24"/>
        </w:rPr>
      </w:pPr>
      <w:r>
        <w:tab/>
      </w:r>
      <w:r w:rsidRPr="009463A3">
        <w:rPr>
          <w:position w:val="-32"/>
        </w:rPr>
        <w:object w:dxaOrig="1820" w:dyaOrig="740">
          <v:shape id="_x0000_i1041" type="#_x0000_t75" style="width:90.65pt;height:37.75pt" o:ole="">
            <v:imagedata r:id="rId40" o:title=""/>
          </v:shape>
          <o:OLEObject Type="Embed" ProgID="Equation.DSMT4" ShapeID="_x0000_i1041" DrawAspect="Content" ObjectID="_1605863998" r:id="rId41"/>
        </w:object>
      </w:r>
      <w:r>
        <w:t xml:space="preserve"> </w:t>
      </w:r>
      <w:r>
        <w:tab/>
      </w:r>
      <w:r>
        <w:rPr>
          <w:sz w:val="24"/>
          <w:szCs w:val="24"/>
        </w:rPr>
        <w:t>(17)</w:t>
      </w:r>
    </w:p>
    <w:p w:rsidR="008E1E42" w:rsidRDefault="008E1E42" w:rsidP="00B97E1A">
      <w:pPr>
        <w:rPr>
          <w:sz w:val="24"/>
          <w:szCs w:val="24"/>
        </w:rPr>
      </w:pPr>
    </w:p>
    <w:p w:rsidR="008E1E42" w:rsidRDefault="008E1E42" w:rsidP="00B97E1A">
      <w:pPr>
        <w:rPr>
          <w:sz w:val="24"/>
          <w:szCs w:val="24"/>
        </w:rPr>
      </w:pPr>
      <w:r>
        <w:rPr>
          <w:sz w:val="24"/>
          <w:szCs w:val="24"/>
        </w:rPr>
        <w:t xml:space="preserve">The reaction is reversible and, with </w:t>
      </w:r>
      <w:proofErr w:type="spellStart"/>
      <w:r>
        <w:rPr>
          <w:sz w:val="24"/>
          <w:szCs w:val="24"/>
        </w:rPr>
        <w:t>J</w:t>
      </w:r>
      <w:r>
        <w:rPr>
          <w:sz w:val="24"/>
          <w:szCs w:val="24"/>
          <w:vertAlign w:val="subscript"/>
        </w:rPr>
        <w:t>lac</w:t>
      </w:r>
      <w:proofErr w:type="spellEnd"/>
      <w:r>
        <w:rPr>
          <w:sz w:val="24"/>
          <w:szCs w:val="24"/>
        </w:rPr>
        <w:t xml:space="preserve"> negative, lactate and NAD can be converted to pyruvate and NADH and used for</w:t>
      </w:r>
      <w:r w:rsidRPr="008539A0">
        <w:rPr>
          <w:sz w:val="24"/>
          <w:szCs w:val="24"/>
        </w:rPr>
        <w:t xml:space="preserve"> mitochondrial metabolism</w:t>
      </w:r>
      <w:r>
        <w:rPr>
          <w:sz w:val="24"/>
          <w:szCs w:val="24"/>
        </w:rPr>
        <w:t>.</w:t>
      </w:r>
    </w:p>
    <w:p w:rsidR="008E1E42" w:rsidRDefault="008E1E42" w:rsidP="00B97E1A">
      <w:pPr>
        <w:ind w:firstLine="142"/>
        <w:rPr>
          <w:sz w:val="24"/>
          <w:szCs w:val="24"/>
        </w:rPr>
      </w:pPr>
      <w:r>
        <w:rPr>
          <w:sz w:val="24"/>
          <w:szCs w:val="24"/>
        </w:rPr>
        <w:t>Pyruvate is produced by glycolysis and used for lactate production and mitochondrial metabolism:</w:t>
      </w:r>
    </w:p>
    <w:p w:rsidR="008E1E42" w:rsidRPr="005E4F77" w:rsidRDefault="008E1E42" w:rsidP="00B97E1A">
      <w:pPr>
        <w:rPr>
          <w:sz w:val="24"/>
          <w:szCs w:val="24"/>
        </w:rPr>
      </w:pPr>
    </w:p>
    <w:p w:rsidR="008E1E42" w:rsidRPr="00B7024F" w:rsidRDefault="008E1E42" w:rsidP="00B97E1A"/>
    <w:p w:rsidR="008E1E42" w:rsidRDefault="008E1E42" w:rsidP="00B97E1A">
      <w:pPr>
        <w:pStyle w:val="MTDisplayEquation"/>
        <w:spacing w:line="240" w:lineRule="auto"/>
      </w:pPr>
      <w:r>
        <w:tab/>
      </w:r>
      <w:r w:rsidRPr="009463A3">
        <w:rPr>
          <w:position w:val="-32"/>
        </w:rPr>
        <w:object w:dxaOrig="2760" w:dyaOrig="740">
          <v:shape id="_x0000_i1042" type="#_x0000_t75" style="width:137.95pt;height:37.75pt" o:ole="">
            <v:imagedata r:id="rId42" o:title=""/>
          </v:shape>
          <o:OLEObject Type="Embed" ProgID="Equation.DSMT4" ShapeID="_x0000_i1042" DrawAspect="Content" ObjectID="_1605863999" r:id="rId43"/>
        </w:object>
      </w:r>
      <w:r>
        <w:t xml:space="preserve"> </w:t>
      </w:r>
      <w:r>
        <w:tab/>
      </w:r>
      <w:r>
        <w:rPr>
          <w:sz w:val="24"/>
          <w:szCs w:val="24"/>
        </w:rPr>
        <w:t>(18)</w:t>
      </w:r>
    </w:p>
    <w:p w:rsidR="008E1E42" w:rsidRDefault="008E1E42" w:rsidP="00B97E1A">
      <w:pPr>
        <w:rPr>
          <w:sz w:val="24"/>
          <w:szCs w:val="24"/>
        </w:rPr>
      </w:pPr>
    </w:p>
    <w:p w:rsidR="008E1E42" w:rsidRPr="00AB21DD" w:rsidRDefault="008E1E42" w:rsidP="00B97E1A">
      <w:pPr>
        <w:rPr>
          <w:color w:val="FF0000"/>
          <w:sz w:val="24"/>
          <w:szCs w:val="24"/>
        </w:rPr>
      </w:pPr>
      <w:r>
        <w:rPr>
          <w:sz w:val="24"/>
          <w:szCs w:val="24"/>
        </w:rPr>
        <w:t xml:space="preserve">Lactate and pyruvate are distributed intracellularly and extracellularly at equal concentration to keep the model as simple as possible. </w:t>
      </w:r>
      <w:r w:rsidRPr="005634ED">
        <w:rPr>
          <w:sz w:val="24"/>
          <w:szCs w:val="24"/>
        </w:rPr>
        <w:t>Lactate and pyruvat</w:t>
      </w:r>
      <w:r>
        <w:rPr>
          <w:sz w:val="24"/>
          <w:szCs w:val="24"/>
        </w:rPr>
        <w:t>e are transported via highly active</w:t>
      </w:r>
      <w:r w:rsidRPr="005634ED">
        <w:rPr>
          <w:sz w:val="24"/>
          <w:szCs w:val="24"/>
        </w:rPr>
        <w:t xml:space="preserve"> </w:t>
      </w:r>
      <w:proofErr w:type="gramStart"/>
      <w:r w:rsidRPr="005634ED">
        <w:rPr>
          <w:sz w:val="24"/>
          <w:szCs w:val="24"/>
        </w:rPr>
        <w:t>transporters</w:t>
      </w:r>
      <w:r w:rsidRPr="00AB21DD">
        <w:rPr>
          <w:sz w:val="24"/>
          <w:szCs w:val="24"/>
        </w:rPr>
        <w:t>, which suggests</w:t>
      </w:r>
      <w:proofErr w:type="gramEnd"/>
      <w:r w:rsidRPr="00AB21DD">
        <w:rPr>
          <w:sz w:val="24"/>
          <w:szCs w:val="24"/>
        </w:rPr>
        <w:t xml:space="preserve"> that this is a reasonable approximation</w:t>
      </w:r>
      <w:r w:rsidRPr="005634ED">
        <w:rPr>
          <w:sz w:val="24"/>
          <w:szCs w:val="24"/>
        </w:rPr>
        <w:t>: lactate transport across the cell wa</w:t>
      </w:r>
      <w:r>
        <w:rPr>
          <w:sz w:val="24"/>
          <w:szCs w:val="24"/>
        </w:rPr>
        <w:t xml:space="preserve">ll of EATC is characterized by </w:t>
      </w:r>
      <w:r w:rsidRPr="005634ED">
        <w:rPr>
          <w:sz w:val="24"/>
          <w:szCs w:val="24"/>
        </w:rPr>
        <w:t>a V</w:t>
      </w:r>
      <w:r w:rsidRPr="00AB21DD">
        <w:rPr>
          <w:sz w:val="24"/>
          <w:szCs w:val="24"/>
          <w:vertAlign w:val="subscript"/>
        </w:rPr>
        <w:t>max</w:t>
      </w:r>
      <w:r w:rsidRPr="005634ED">
        <w:rPr>
          <w:sz w:val="24"/>
          <w:szCs w:val="24"/>
        </w:rPr>
        <w:t xml:space="preserve"> of 1866 µM/s with K</w:t>
      </w:r>
      <w:r w:rsidRPr="00AB21DD">
        <w:rPr>
          <w:sz w:val="24"/>
          <w:szCs w:val="24"/>
          <w:vertAlign w:val="subscript"/>
        </w:rPr>
        <w:t>m</w:t>
      </w:r>
      <w:r w:rsidRPr="005634ED">
        <w:rPr>
          <w:sz w:val="24"/>
          <w:szCs w:val="24"/>
        </w:rPr>
        <w:t xml:space="preserve">=4.7 </w:t>
      </w:r>
      <w:proofErr w:type="spellStart"/>
      <w:r w:rsidRPr="005634ED">
        <w:rPr>
          <w:sz w:val="24"/>
          <w:szCs w:val="24"/>
        </w:rPr>
        <w:t>mM</w:t>
      </w:r>
      <w:proofErr w:type="spellEnd"/>
      <w:r w:rsidRPr="005634ED">
        <w:rPr>
          <w:sz w:val="24"/>
          <w:szCs w:val="24"/>
        </w:rPr>
        <w:t xml:space="preserve"> and pyruvate transport is characterized by a V</w:t>
      </w:r>
      <w:r w:rsidRPr="00AB21DD">
        <w:rPr>
          <w:sz w:val="24"/>
          <w:szCs w:val="24"/>
          <w:vertAlign w:val="subscript"/>
        </w:rPr>
        <w:t>max</w:t>
      </w:r>
      <w:r w:rsidRPr="005634ED">
        <w:rPr>
          <w:sz w:val="24"/>
          <w:szCs w:val="24"/>
        </w:rPr>
        <w:t xml:space="preserve"> of 1290 µM/s with K</w:t>
      </w:r>
      <w:r w:rsidRPr="00AB21DD">
        <w:rPr>
          <w:sz w:val="24"/>
          <w:szCs w:val="24"/>
          <w:vertAlign w:val="subscript"/>
        </w:rPr>
        <w:t>m</w:t>
      </w:r>
      <w:r w:rsidRPr="005634ED">
        <w:rPr>
          <w:sz w:val="24"/>
          <w:szCs w:val="24"/>
        </w:rPr>
        <w:t xml:space="preserve">=8.5 </w:t>
      </w:r>
      <w:proofErr w:type="spellStart"/>
      <w:r w:rsidRPr="005634ED">
        <w:rPr>
          <w:sz w:val="24"/>
          <w:szCs w:val="24"/>
        </w:rPr>
        <w:t>mM</w:t>
      </w:r>
      <w:proofErr w:type="spellEnd"/>
      <w:r w:rsidRPr="005634ED">
        <w:rPr>
          <w:sz w:val="24"/>
          <w:szCs w:val="24"/>
        </w:rPr>
        <w:t xml:space="preserve"> </w:t>
      </w:r>
      <w:r>
        <w:rPr>
          <w:noProof/>
          <w:sz w:val="24"/>
          <w:szCs w:val="24"/>
        </w:rPr>
        <w:t>(</w:t>
      </w:r>
      <w:r w:rsidRPr="00BC2A6E">
        <w:rPr>
          <w:i/>
          <w:noProof/>
          <w:sz w:val="24"/>
          <w:szCs w:val="24"/>
        </w:rPr>
        <w:t>44</w:t>
      </w:r>
      <w:r>
        <w:rPr>
          <w:noProof/>
          <w:sz w:val="24"/>
          <w:szCs w:val="24"/>
        </w:rPr>
        <w:t>)</w:t>
      </w:r>
      <w:r w:rsidRPr="00AB21DD">
        <w:rPr>
          <w:color w:val="FF0000"/>
          <w:sz w:val="24"/>
          <w:szCs w:val="24"/>
        </w:rPr>
        <w:t>.</w:t>
      </w:r>
    </w:p>
    <w:p w:rsidR="008E1E42" w:rsidRPr="00125B7B" w:rsidRDefault="008E1E42" w:rsidP="00B97E1A">
      <w:pPr>
        <w:ind w:firstLine="142"/>
        <w:rPr>
          <w:sz w:val="24"/>
          <w:szCs w:val="24"/>
        </w:rPr>
      </w:pPr>
      <w:r>
        <w:rPr>
          <w:sz w:val="24"/>
          <w:szCs w:val="24"/>
        </w:rPr>
        <w:t>The time-dependent ATP balance is the result of the net glycolytic ATP synthesis rate (see Eq. 10), mitochondrial ATP synthesis (</w:t>
      </w:r>
      <w:proofErr w:type="spellStart"/>
      <w:r>
        <w:rPr>
          <w:sz w:val="24"/>
          <w:szCs w:val="24"/>
        </w:rPr>
        <w:t>J</w:t>
      </w:r>
      <w:r>
        <w:rPr>
          <w:sz w:val="24"/>
          <w:szCs w:val="24"/>
          <w:vertAlign w:val="subscript"/>
        </w:rPr>
        <w:t>mit</w:t>
      </w:r>
      <w:proofErr w:type="spellEnd"/>
      <w:r>
        <w:rPr>
          <w:sz w:val="24"/>
          <w:szCs w:val="24"/>
        </w:rPr>
        <w:t>) and hydrolysis for cellular processes and growth (</w:t>
      </w:r>
      <w:proofErr w:type="spellStart"/>
      <w:r w:rsidRPr="004F4E5B">
        <w:rPr>
          <w:sz w:val="24"/>
          <w:szCs w:val="24"/>
        </w:rPr>
        <w:t>J</w:t>
      </w:r>
      <w:r w:rsidRPr="00AD34A7">
        <w:rPr>
          <w:sz w:val="24"/>
          <w:szCs w:val="24"/>
          <w:vertAlign w:val="subscript"/>
        </w:rPr>
        <w:t>hyd</w:t>
      </w:r>
      <w:proofErr w:type="gramStart"/>
      <w:r w:rsidRPr="004F4E5B">
        <w:rPr>
          <w:sz w:val="24"/>
          <w:szCs w:val="24"/>
        </w:rPr>
        <w:t>,ATP</w:t>
      </w:r>
      <w:proofErr w:type="spellEnd"/>
      <w:proofErr w:type="gramEnd"/>
      <w:r>
        <w:rPr>
          <w:sz w:val="24"/>
          <w:szCs w:val="24"/>
        </w:rPr>
        <w:t>):</w:t>
      </w:r>
    </w:p>
    <w:p w:rsidR="008E1E42" w:rsidRDefault="008E1E42" w:rsidP="00B97E1A">
      <w:pPr>
        <w:tabs>
          <w:tab w:val="center" w:pos="8505"/>
          <w:tab w:val="left" w:pos="8647"/>
        </w:tabs>
        <w:rPr>
          <w:rFonts w:eastAsiaTheme="minorEastAsia"/>
        </w:rPr>
      </w:pPr>
    </w:p>
    <w:p w:rsidR="008E1E42" w:rsidRDefault="008E1E42" w:rsidP="00B97E1A">
      <w:pPr>
        <w:pStyle w:val="MTDisplayEquation"/>
        <w:spacing w:line="240" w:lineRule="auto"/>
      </w:pPr>
      <w:r>
        <w:tab/>
      </w:r>
      <w:r w:rsidRPr="009463A3">
        <w:rPr>
          <w:position w:val="-32"/>
        </w:rPr>
        <w:object w:dxaOrig="3300" w:dyaOrig="740">
          <v:shape id="_x0000_i1043" type="#_x0000_t75" style="width:165.65pt;height:37.75pt" o:ole="">
            <v:imagedata r:id="rId44" o:title=""/>
          </v:shape>
          <o:OLEObject Type="Embed" ProgID="Equation.DSMT4" ShapeID="_x0000_i1043" DrawAspect="Content" ObjectID="_1605864000" r:id="rId45"/>
        </w:object>
      </w:r>
      <w:r>
        <w:t xml:space="preserve"> </w:t>
      </w:r>
      <w:r>
        <w:tab/>
      </w:r>
      <w:r>
        <w:rPr>
          <w:sz w:val="24"/>
          <w:szCs w:val="24"/>
        </w:rPr>
        <w:t>(19)</w:t>
      </w:r>
    </w:p>
    <w:p w:rsidR="008E1E42" w:rsidRDefault="008E1E42" w:rsidP="00B97E1A">
      <w:pPr>
        <w:rPr>
          <w:sz w:val="24"/>
          <w:szCs w:val="24"/>
        </w:rPr>
      </w:pPr>
      <w:r>
        <w:rPr>
          <w:sz w:val="24"/>
          <w:szCs w:val="24"/>
        </w:rPr>
        <w:t xml:space="preserve">ATP, like other phosphorylated metabolites such as ADP, FBP and other </w:t>
      </w:r>
      <w:proofErr w:type="spellStart"/>
      <w:r>
        <w:rPr>
          <w:sz w:val="24"/>
          <w:szCs w:val="24"/>
        </w:rPr>
        <w:t>PGI</w:t>
      </w:r>
      <w:proofErr w:type="spellEnd"/>
      <w:r>
        <w:rPr>
          <w:sz w:val="24"/>
          <w:szCs w:val="24"/>
        </w:rPr>
        <w:t>, does not cross the cell membrane and is distributed intracellularly only.</w:t>
      </w:r>
    </w:p>
    <w:p w:rsidR="008E1E42" w:rsidRDefault="008E1E42" w:rsidP="00B97E1A">
      <w:pPr>
        <w:ind w:firstLine="142"/>
        <w:rPr>
          <w:rFonts w:eastAsiaTheme="minorEastAsia"/>
        </w:rPr>
      </w:pPr>
      <w:r>
        <w:rPr>
          <w:sz w:val="24"/>
          <w:szCs w:val="24"/>
        </w:rPr>
        <w:lastRenderedPageBreak/>
        <w:t xml:space="preserve">In addition to ADP’s involvement in ATP usage and </w:t>
      </w:r>
      <w:proofErr w:type="spellStart"/>
      <w:r>
        <w:rPr>
          <w:sz w:val="24"/>
          <w:szCs w:val="24"/>
        </w:rPr>
        <w:t>resynthesis</w:t>
      </w:r>
      <w:proofErr w:type="spellEnd"/>
      <w:r>
        <w:rPr>
          <w:sz w:val="24"/>
          <w:szCs w:val="24"/>
        </w:rPr>
        <w:t xml:space="preserve">, ADP is also broken down at rate </w:t>
      </w:r>
      <w:proofErr w:type="spellStart"/>
      <w:r>
        <w:rPr>
          <w:sz w:val="24"/>
          <w:szCs w:val="24"/>
        </w:rPr>
        <w:t>J</w:t>
      </w:r>
      <w:r>
        <w:rPr>
          <w:sz w:val="24"/>
          <w:szCs w:val="24"/>
          <w:vertAlign w:val="subscript"/>
        </w:rPr>
        <w:t>breakdown</w:t>
      </w:r>
      <w:proofErr w:type="gramStart"/>
      <w:r>
        <w:rPr>
          <w:sz w:val="24"/>
          <w:szCs w:val="24"/>
          <w:vertAlign w:val="subscript"/>
        </w:rPr>
        <w:t>,ADP</w:t>
      </w:r>
      <w:proofErr w:type="spellEnd"/>
      <w:proofErr w:type="gramEnd"/>
      <w:r>
        <w:rPr>
          <w:sz w:val="24"/>
          <w:szCs w:val="24"/>
        </w:rPr>
        <w:t xml:space="preserve"> to AMP, adenosine, inosine, hypoxanthine, etc., and resynthesized at rate </w:t>
      </w:r>
      <w:proofErr w:type="spellStart"/>
      <w:r>
        <w:rPr>
          <w:sz w:val="24"/>
          <w:szCs w:val="24"/>
        </w:rPr>
        <w:t>J</w:t>
      </w:r>
      <w:r>
        <w:rPr>
          <w:sz w:val="24"/>
          <w:szCs w:val="24"/>
          <w:vertAlign w:val="subscript"/>
        </w:rPr>
        <w:t>synth,ADP</w:t>
      </w:r>
      <w:proofErr w:type="spellEnd"/>
      <w:r>
        <w:rPr>
          <w:sz w:val="24"/>
          <w:szCs w:val="24"/>
        </w:rPr>
        <w:t xml:space="preserve"> </w:t>
      </w:r>
      <w:r>
        <w:rPr>
          <w:noProof/>
          <w:sz w:val="24"/>
          <w:szCs w:val="24"/>
        </w:rPr>
        <w:t>(</w:t>
      </w:r>
      <w:r w:rsidRPr="00A15906">
        <w:rPr>
          <w:i/>
          <w:noProof/>
          <w:sz w:val="24"/>
          <w:szCs w:val="24"/>
        </w:rPr>
        <w:t>3</w:t>
      </w:r>
      <w:r w:rsidR="007A5FB8">
        <w:rPr>
          <w:i/>
          <w:noProof/>
          <w:sz w:val="24"/>
          <w:szCs w:val="24"/>
        </w:rPr>
        <w:t>7,38</w:t>
      </w:r>
      <w:r>
        <w:rPr>
          <w:noProof/>
          <w:sz w:val="24"/>
          <w:szCs w:val="24"/>
        </w:rPr>
        <w:t>)</w:t>
      </w:r>
      <w:r>
        <w:rPr>
          <w:sz w:val="24"/>
          <w:szCs w:val="24"/>
        </w:rPr>
        <w:t>:</w:t>
      </w:r>
    </w:p>
    <w:p w:rsidR="008E1E42" w:rsidRDefault="008E1E42" w:rsidP="00B97E1A">
      <w:pPr>
        <w:pStyle w:val="MTDisplayEquation"/>
        <w:spacing w:line="240" w:lineRule="auto"/>
      </w:pPr>
      <w:r>
        <w:tab/>
      </w:r>
      <w:r w:rsidRPr="009463A3">
        <w:rPr>
          <w:position w:val="-32"/>
        </w:rPr>
        <w:object w:dxaOrig="5760" w:dyaOrig="740">
          <v:shape id="_x0000_i1044" type="#_x0000_t75" style="width:287.5pt;height:37.75pt" o:ole="">
            <v:imagedata r:id="rId46" o:title=""/>
          </v:shape>
          <o:OLEObject Type="Embed" ProgID="Equation.DSMT4" ShapeID="_x0000_i1044" DrawAspect="Content" ObjectID="_1605864001" r:id="rId47"/>
        </w:object>
      </w:r>
      <w:r>
        <w:t xml:space="preserve"> </w:t>
      </w:r>
      <w:r>
        <w:tab/>
      </w:r>
      <w:r>
        <w:rPr>
          <w:sz w:val="24"/>
          <w:szCs w:val="24"/>
        </w:rPr>
        <w:t>(20)</w:t>
      </w:r>
    </w:p>
    <w:p w:rsidR="008E1E42" w:rsidRPr="00E41526" w:rsidRDefault="008E1E42" w:rsidP="00B97E1A">
      <w:pPr>
        <w:ind w:firstLine="142"/>
        <w:rPr>
          <w:sz w:val="24"/>
          <w:szCs w:val="24"/>
        </w:rPr>
      </w:pPr>
      <w:r>
        <w:rPr>
          <w:sz w:val="24"/>
          <w:szCs w:val="24"/>
        </w:rPr>
        <w:t>The fructose 1</w:t>
      </w:r>
      <w:proofErr w:type="gramStart"/>
      <w:r>
        <w:rPr>
          <w:sz w:val="24"/>
          <w:szCs w:val="24"/>
        </w:rPr>
        <w:t>,6</w:t>
      </w:r>
      <w:proofErr w:type="gramEnd"/>
      <w:r>
        <w:rPr>
          <w:sz w:val="24"/>
          <w:szCs w:val="24"/>
        </w:rPr>
        <w:t xml:space="preserve">-bisphosphate (FBP) concentration represents the total phosphorylated glycolytic intermediate pool, of which it forms the major part. FBP rather than </w:t>
      </w:r>
      <w:proofErr w:type="spellStart"/>
      <w:r>
        <w:rPr>
          <w:sz w:val="24"/>
          <w:szCs w:val="24"/>
        </w:rPr>
        <w:t>PGI</w:t>
      </w:r>
      <w:proofErr w:type="spellEnd"/>
      <w:r>
        <w:rPr>
          <w:sz w:val="24"/>
          <w:szCs w:val="24"/>
        </w:rPr>
        <w:t xml:space="preserve"> is used as state variable because it is directly measured in the experimental data sets. FBP is related to </w:t>
      </w:r>
      <w:proofErr w:type="spellStart"/>
      <w:r>
        <w:rPr>
          <w:sz w:val="24"/>
          <w:szCs w:val="24"/>
        </w:rPr>
        <w:t>PGI</w:t>
      </w:r>
      <w:proofErr w:type="spellEnd"/>
      <w:r>
        <w:rPr>
          <w:sz w:val="24"/>
          <w:szCs w:val="24"/>
        </w:rPr>
        <w:t xml:space="preserve"> by a constant ratio (Eq. 15). </w:t>
      </w:r>
      <w:proofErr w:type="spellStart"/>
      <w:r>
        <w:rPr>
          <w:sz w:val="24"/>
          <w:szCs w:val="24"/>
        </w:rPr>
        <w:t>FBP’s</w:t>
      </w:r>
      <w:proofErr w:type="spellEnd"/>
      <w:r>
        <w:rPr>
          <w:sz w:val="24"/>
          <w:szCs w:val="24"/>
        </w:rPr>
        <w:t xml:space="preserve"> rate of change is the result of synthesis by the head section of glycolysis, consumption by the tail section of glycolysis and uptake of glycolytic intermediates in the cell in various molecular forms for storage and growth:</w:t>
      </w:r>
    </w:p>
    <w:p w:rsidR="008E1E42" w:rsidRPr="000A06F3" w:rsidRDefault="008E1E42" w:rsidP="00B97E1A">
      <w:pPr>
        <w:pStyle w:val="MTDisplayEquation"/>
        <w:spacing w:line="240" w:lineRule="auto"/>
      </w:pPr>
      <w:r>
        <w:tab/>
      </w:r>
      <w:r w:rsidRPr="009463A3">
        <w:rPr>
          <w:position w:val="-32"/>
        </w:rPr>
        <w:object w:dxaOrig="3000" w:dyaOrig="980">
          <v:shape id="_x0000_i1045" type="#_x0000_t75" style="width:150.05pt;height:49.35pt" o:ole="">
            <v:imagedata r:id="rId48" o:title=""/>
          </v:shape>
          <o:OLEObject Type="Embed" ProgID="Equation.DSMT4" ShapeID="_x0000_i1045" DrawAspect="Content" ObjectID="_1605864002" r:id="rId49"/>
        </w:object>
      </w:r>
      <w:r>
        <w:t xml:space="preserve"> </w:t>
      </w:r>
      <w:r>
        <w:tab/>
      </w:r>
      <w:r>
        <w:rPr>
          <w:sz w:val="24"/>
          <w:szCs w:val="24"/>
        </w:rPr>
        <w:t>(21)</w:t>
      </w:r>
    </w:p>
    <w:p w:rsidR="008E1E42" w:rsidRPr="00FA55C5" w:rsidRDefault="008E1E42" w:rsidP="00B97E1A">
      <w:pPr>
        <w:tabs>
          <w:tab w:val="center" w:pos="8505"/>
          <w:tab w:val="left" w:pos="8647"/>
        </w:tabs>
        <w:rPr>
          <w:rFonts w:eastAsiaTheme="minorEastAsia"/>
          <w:sz w:val="24"/>
          <w:szCs w:val="24"/>
        </w:rPr>
      </w:pPr>
      <w:r>
        <w:rPr>
          <w:rFonts w:eastAsiaTheme="minorEastAsia"/>
          <w:sz w:val="24"/>
          <w:szCs w:val="24"/>
        </w:rPr>
        <w:t xml:space="preserve">The balance of the fluxes gives the rate of change of the total </w:t>
      </w:r>
      <w:proofErr w:type="spellStart"/>
      <w:r>
        <w:rPr>
          <w:rFonts w:eastAsiaTheme="minorEastAsia"/>
          <w:sz w:val="24"/>
          <w:szCs w:val="24"/>
        </w:rPr>
        <w:t>PGI</w:t>
      </w:r>
      <w:proofErr w:type="spellEnd"/>
      <w:r>
        <w:rPr>
          <w:rFonts w:eastAsiaTheme="minorEastAsia"/>
          <w:sz w:val="24"/>
          <w:szCs w:val="24"/>
        </w:rPr>
        <w:t xml:space="preserve"> pool; division by </w:t>
      </w:r>
      <w:proofErr w:type="spellStart"/>
      <w:r>
        <w:rPr>
          <w:rFonts w:eastAsiaTheme="minorEastAsia"/>
          <w:sz w:val="24"/>
          <w:szCs w:val="24"/>
        </w:rPr>
        <w:t>R</w:t>
      </w:r>
      <w:r>
        <w:rPr>
          <w:rFonts w:eastAsiaTheme="minorEastAsia"/>
          <w:sz w:val="24"/>
          <w:szCs w:val="24"/>
          <w:vertAlign w:val="subscript"/>
        </w:rPr>
        <w:t>PGI</w:t>
      </w:r>
      <w:proofErr w:type="spellEnd"/>
      <w:r>
        <w:rPr>
          <w:rFonts w:eastAsiaTheme="minorEastAsia"/>
          <w:sz w:val="24"/>
          <w:szCs w:val="24"/>
          <w:vertAlign w:val="subscript"/>
        </w:rPr>
        <w:t>/FBP</w:t>
      </w:r>
      <w:r>
        <w:rPr>
          <w:rFonts w:eastAsiaTheme="minorEastAsia"/>
          <w:sz w:val="24"/>
          <w:szCs w:val="24"/>
        </w:rPr>
        <w:t xml:space="preserve"> results in the rate of change of FBP. The factor ½ before </w:t>
      </w:r>
      <w:proofErr w:type="spellStart"/>
      <w:r>
        <w:rPr>
          <w:rFonts w:eastAsiaTheme="minorEastAsia"/>
          <w:sz w:val="24"/>
          <w:szCs w:val="24"/>
        </w:rPr>
        <w:t>J</w:t>
      </w:r>
      <w:r>
        <w:rPr>
          <w:rFonts w:eastAsiaTheme="minorEastAsia"/>
          <w:sz w:val="24"/>
          <w:szCs w:val="24"/>
          <w:vertAlign w:val="subscript"/>
        </w:rPr>
        <w:t>tail</w:t>
      </w:r>
      <w:proofErr w:type="spellEnd"/>
      <w:r>
        <w:rPr>
          <w:rFonts w:eastAsiaTheme="minorEastAsia"/>
          <w:sz w:val="24"/>
          <w:szCs w:val="24"/>
        </w:rPr>
        <w:t xml:space="preserve"> takes into account that </w:t>
      </w:r>
      <w:proofErr w:type="spellStart"/>
      <w:r>
        <w:rPr>
          <w:rFonts w:eastAsiaTheme="minorEastAsia"/>
          <w:sz w:val="24"/>
          <w:szCs w:val="24"/>
        </w:rPr>
        <w:t>J</w:t>
      </w:r>
      <w:r>
        <w:rPr>
          <w:rFonts w:eastAsiaTheme="minorEastAsia"/>
          <w:sz w:val="24"/>
          <w:szCs w:val="24"/>
        </w:rPr>
        <w:softHyphen/>
      </w:r>
      <w:r>
        <w:rPr>
          <w:rFonts w:eastAsiaTheme="minorEastAsia"/>
          <w:sz w:val="24"/>
          <w:szCs w:val="24"/>
        </w:rPr>
        <w:softHyphen/>
      </w:r>
      <w:r>
        <w:rPr>
          <w:rFonts w:eastAsiaTheme="minorEastAsia"/>
          <w:sz w:val="24"/>
          <w:szCs w:val="24"/>
          <w:vertAlign w:val="subscript"/>
        </w:rPr>
        <w:t>tail</w:t>
      </w:r>
      <w:proofErr w:type="spellEnd"/>
      <w:r>
        <w:rPr>
          <w:rFonts w:eastAsiaTheme="minorEastAsia"/>
          <w:sz w:val="24"/>
          <w:szCs w:val="24"/>
          <w:vertAlign w:val="subscript"/>
        </w:rPr>
        <w:softHyphen/>
      </w:r>
      <w:r>
        <w:rPr>
          <w:rFonts w:eastAsiaTheme="minorEastAsia"/>
          <w:sz w:val="24"/>
          <w:szCs w:val="24"/>
        </w:rPr>
        <w:t xml:space="preserve"> represents flux of 3-carbon units while FBP contains 6 carbon atoms.</w:t>
      </w:r>
    </w:p>
    <w:p w:rsidR="008E1E42" w:rsidRDefault="008E1E42" w:rsidP="00B97E1A">
      <w:pPr>
        <w:tabs>
          <w:tab w:val="center" w:pos="8505"/>
          <w:tab w:val="left" w:pos="8647"/>
        </w:tabs>
        <w:ind w:firstLine="142"/>
        <w:rPr>
          <w:rFonts w:eastAsiaTheme="minorEastAsia"/>
          <w:sz w:val="24"/>
          <w:szCs w:val="24"/>
        </w:rPr>
      </w:pPr>
      <w:r>
        <w:rPr>
          <w:rFonts w:eastAsiaTheme="minorEastAsia"/>
          <w:sz w:val="24"/>
          <w:szCs w:val="24"/>
        </w:rPr>
        <w:t>The head section of glycolysis is inhibited by signals from the phosphorylated glycolytic intermediate pool (</w:t>
      </w:r>
      <w:proofErr w:type="gramStart"/>
      <w:r>
        <w:rPr>
          <w:rFonts w:eastAsiaTheme="minorEastAsia"/>
          <w:sz w:val="24"/>
          <w:szCs w:val="24"/>
        </w:rPr>
        <w:t>see  description</w:t>
      </w:r>
      <w:proofErr w:type="gramEnd"/>
      <w:r>
        <w:rPr>
          <w:rFonts w:eastAsiaTheme="minorEastAsia"/>
          <w:sz w:val="24"/>
          <w:szCs w:val="24"/>
        </w:rPr>
        <w:t xml:space="preserve"> of Eq. 1 above), represented by FBP in the model. The active fraction of the head section is denoted by </w:t>
      </w:r>
      <w:proofErr w:type="spellStart"/>
      <w:r>
        <w:rPr>
          <w:rFonts w:eastAsiaTheme="minorEastAsia"/>
          <w:sz w:val="24"/>
          <w:szCs w:val="24"/>
        </w:rPr>
        <w:t>F</w:t>
      </w:r>
      <w:r>
        <w:rPr>
          <w:rFonts w:eastAsiaTheme="minorEastAsia"/>
          <w:sz w:val="24"/>
          <w:szCs w:val="24"/>
          <w:vertAlign w:val="subscript"/>
        </w:rPr>
        <w:t>active</w:t>
      </w:r>
      <w:proofErr w:type="spellEnd"/>
      <w:r>
        <w:rPr>
          <w:rFonts w:eastAsiaTheme="minorEastAsia"/>
          <w:sz w:val="24"/>
          <w:szCs w:val="24"/>
        </w:rPr>
        <w:t>.</w:t>
      </w:r>
    </w:p>
    <w:p w:rsidR="008E1E42" w:rsidRPr="008E40F9" w:rsidRDefault="008E1E42" w:rsidP="00B97E1A">
      <w:pPr>
        <w:tabs>
          <w:tab w:val="center" w:pos="8505"/>
          <w:tab w:val="left" w:pos="8647"/>
        </w:tabs>
        <w:rPr>
          <w:rFonts w:eastAsiaTheme="minorEastAsia"/>
          <w:sz w:val="24"/>
          <w:szCs w:val="24"/>
        </w:rPr>
      </w:pPr>
    </w:p>
    <w:p w:rsidR="008E1E42" w:rsidRPr="009D6435" w:rsidRDefault="008E1E42" w:rsidP="00B97E1A">
      <w:pPr>
        <w:pStyle w:val="MTDisplayEquation"/>
        <w:spacing w:line="240" w:lineRule="auto"/>
        <w:rPr>
          <w:sz w:val="24"/>
          <w:szCs w:val="24"/>
        </w:rPr>
      </w:pPr>
      <w:r>
        <w:tab/>
      </w:r>
      <w:r w:rsidRPr="009463A3">
        <w:rPr>
          <w:position w:val="-24"/>
        </w:rPr>
        <w:object w:dxaOrig="3739" w:dyaOrig="620">
          <v:shape id="_x0000_i1046" type="#_x0000_t75" style="width:185.8pt;height:30.7pt" o:ole="">
            <v:imagedata r:id="rId50" o:title=""/>
          </v:shape>
          <o:OLEObject Type="Embed" ProgID="Equation.DSMT4" ShapeID="_x0000_i1046" DrawAspect="Content" ObjectID="_1605864003" r:id="rId51"/>
        </w:object>
      </w:r>
      <w:r>
        <w:t xml:space="preserve"> </w:t>
      </w:r>
      <w:r>
        <w:tab/>
      </w:r>
      <w:r>
        <w:rPr>
          <w:sz w:val="24"/>
          <w:szCs w:val="24"/>
        </w:rPr>
        <w:t>(22)</w:t>
      </w:r>
    </w:p>
    <w:p w:rsidR="008E1E42" w:rsidRDefault="008E1E42" w:rsidP="00B97E1A">
      <w:pPr>
        <w:rPr>
          <w:sz w:val="24"/>
          <w:szCs w:val="24"/>
        </w:rPr>
      </w:pPr>
      <w:r>
        <w:rPr>
          <w:sz w:val="24"/>
          <w:szCs w:val="24"/>
        </w:rPr>
        <w:t xml:space="preserve">The second order forward rate constant for inactivation, </w:t>
      </w:r>
      <w:proofErr w:type="spellStart"/>
      <w:r>
        <w:rPr>
          <w:sz w:val="24"/>
          <w:szCs w:val="24"/>
        </w:rPr>
        <w:t>k</w:t>
      </w:r>
      <w:r>
        <w:rPr>
          <w:sz w:val="24"/>
          <w:szCs w:val="24"/>
        </w:rPr>
        <w:softHyphen/>
      </w:r>
      <w:r>
        <w:rPr>
          <w:sz w:val="24"/>
          <w:szCs w:val="24"/>
          <w:vertAlign w:val="subscript"/>
        </w:rPr>
        <w:t>f</w:t>
      </w:r>
      <w:proofErr w:type="spellEnd"/>
      <w:proofErr w:type="gramStart"/>
      <w:r>
        <w:rPr>
          <w:sz w:val="24"/>
          <w:szCs w:val="24"/>
        </w:rPr>
        <w:t>,  and</w:t>
      </w:r>
      <w:proofErr w:type="gramEnd"/>
      <w:r>
        <w:rPr>
          <w:sz w:val="24"/>
          <w:szCs w:val="24"/>
        </w:rPr>
        <w:t xml:space="preserve"> the backward rate constant from the inactive state, k</w:t>
      </w:r>
      <w:r>
        <w:rPr>
          <w:sz w:val="24"/>
          <w:szCs w:val="24"/>
          <w:vertAlign w:val="subscript"/>
        </w:rPr>
        <w:t>b</w:t>
      </w:r>
      <w:r>
        <w:rPr>
          <w:sz w:val="24"/>
          <w:szCs w:val="24"/>
        </w:rPr>
        <w:t>, represent the delay of the inhibition and the reactivation time courses of the head section, respectively.</w:t>
      </w:r>
    </w:p>
    <w:p w:rsidR="008E1E42" w:rsidRPr="00FE7501" w:rsidRDefault="008E1E42" w:rsidP="00B97E1A">
      <w:pPr>
        <w:ind w:firstLine="142"/>
        <w:rPr>
          <w:sz w:val="24"/>
          <w:szCs w:val="24"/>
        </w:rPr>
      </w:pPr>
      <w:r>
        <w:rPr>
          <w:sz w:val="24"/>
          <w:szCs w:val="24"/>
        </w:rPr>
        <w:t xml:space="preserve">The </w:t>
      </w:r>
      <w:r w:rsidRPr="00A21937">
        <w:rPr>
          <w:sz w:val="24"/>
          <w:szCs w:val="24"/>
        </w:rPr>
        <w:t xml:space="preserve">concentrations </w:t>
      </w:r>
      <w:r>
        <w:rPr>
          <w:sz w:val="24"/>
          <w:szCs w:val="24"/>
        </w:rPr>
        <w:t>of nicotinamide adenine dinucleotide (NAD) and its reduced form (NADH) depend on the balance of the fluxes which oxidize and reduce them:</w:t>
      </w:r>
    </w:p>
    <w:p w:rsidR="008E1E42" w:rsidRDefault="008E1E42" w:rsidP="00B97E1A">
      <w:pPr>
        <w:tabs>
          <w:tab w:val="center" w:pos="8505"/>
          <w:tab w:val="left" w:pos="8647"/>
        </w:tabs>
        <w:rPr>
          <w:rFonts w:eastAsiaTheme="minorEastAsia"/>
        </w:rPr>
      </w:pPr>
    </w:p>
    <w:p w:rsidR="008E1E42" w:rsidRPr="009D6435" w:rsidRDefault="008E1E42" w:rsidP="00B97E1A">
      <w:pPr>
        <w:pStyle w:val="MTDisplayEquation"/>
        <w:spacing w:line="240" w:lineRule="auto"/>
        <w:rPr>
          <w:sz w:val="24"/>
          <w:szCs w:val="24"/>
        </w:rPr>
      </w:pPr>
      <w:r>
        <w:tab/>
      </w:r>
      <w:r w:rsidRPr="009463A3">
        <w:rPr>
          <w:position w:val="-32"/>
        </w:rPr>
        <w:object w:dxaOrig="2960" w:dyaOrig="740">
          <v:shape id="_x0000_i1047" type="#_x0000_t75" style="width:147.5pt;height:37.75pt" o:ole="">
            <v:imagedata r:id="rId52" o:title=""/>
          </v:shape>
          <o:OLEObject Type="Embed" ProgID="Equation.DSMT4" ShapeID="_x0000_i1047" DrawAspect="Content" ObjectID="_1605864004" r:id="rId53"/>
        </w:object>
      </w:r>
      <w:r>
        <w:t xml:space="preserve"> </w:t>
      </w:r>
      <w:r>
        <w:tab/>
      </w:r>
      <w:r>
        <w:rPr>
          <w:sz w:val="24"/>
          <w:szCs w:val="24"/>
        </w:rPr>
        <w:t>(23)</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sidRPr="00830997">
        <w:rPr>
          <w:sz w:val="24"/>
          <w:szCs w:val="24"/>
        </w:rPr>
        <w:t>NAD</w:t>
      </w:r>
      <w:r>
        <w:rPr>
          <w:sz w:val="24"/>
          <w:szCs w:val="24"/>
        </w:rPr>
        <w:t xml:space="preserve"> and NADH in turn affect </w:t>
      </w:r>
      <w:proofErr w:type="spellStart"/>
      <w:r>
        <w:rPr>
          <w:sz w:val="24"/>
          <w:szCs w:val="24"/>
        </w:rPr>
        <w:t>J</w:t>
      </w:r>
      <w:r w:rsidRPr="00830997">
        <w:rPr>
          <w:sz w:val="24"/>
          <w:szCs w:val="24"/>
          <w:vertAlign w:val="subscript"/>
        </w:rPr>
        <w:t>tail</w:t>
      </w:r>
      <w:proofErr w:type="spellEnd"/>
      <w:r>
        <w:rPr>
          <w:sz w:val="24"/>
          <w:szCs w:val="24"/>
        </w:rPr>
        <w:t xml:space="preserve">, Eq. 2, and </w:t>
      </w:r>
      <w:proofErr w:type="spellStart"/>
      <w:r>
        <w:rPr>
          <w:sz w:val="24"/>
          <w:szCs w:val="24"/>
        </w:rPr>
        <w:t>J</w:t>
      </w:r>
      <w:r w:rsidRPr="00830997">
        <w:rPr>
          <w:sz w:val="24"/>
          <w:szCs w:val="24"/>
          <w:vertAlign w:val="subscript"/>
        </w:rPr>
        <w:t>lac</w:t>
      </w:r>
      <w:proofErr w:type="spellEnd"/>
      <w:r w:rsidRPr="00830997">
        <w:rPr>
          <w:sz w:val="24"/>
          <w:szCs w:val="24"/>
        </w:rPr>
        <w:t>, Eq. 4</w:t>
      </w:r>
      <w:r>
        <w:rPr>
          <w:sz w:val="24"/>
          <w:szCs w:val="24"/>
        </w:rPr>
        <w:t>.</w:t>
      </w:r>
    </w:p>
    <w:p w:rsidR="008E1E42" w:rsidRPr="00EC7BF8" w:rsidRDefault="008E1E42" w:rsidP="00B97E1A">
      <w:pPr>
        <w:tabs>
          <w:tab w:val="center" w:pos="8505"/>
          <w:tab w:val="left" w:pos="8647"/>
        </w:tabs>
        <w:rPr>
          <w:color w:val="FF0000"/>
          <w:sz w:val="24"/>
          <w:szCs w:val="24"/>
        </w:rPr>
      </w:pPr>
      <w:r>
        <w:rPr>
          <w:sz w:val="24"/>
          <w:szCs w:val="24"/>
        </w:rPr>
        <w:t xml:space="preserve">  The equations above are used to model metabolism in tumor cells </w:t>
      </w:r>
      <w:r>
        <w:rPr>
          <w:i/>
          <w:sz w:val="24"/>
          <w:szCs w:val="24"/>
        </w:rPr>
        <w:t>in vitro</w:t>
      </w:r>
      <w:r>
        <w:rPr>
          <w:sz w:val="24"/>
          <w:szCs w:val="24"/>
        </w:rPr>
        <w:t xml:space="preserve"> and </w:t>
      </w:r>
      <w:r>
        <w:rPr>
          <w:i/>
          <w:sz w:val="24"/>
          <w:szCs w:val="24"/>
        </w:rPr>
        <w:t>in vivo</w:t>
      </w:r>
      <w:r>
        <w:rPr>
          <w:sz w:val="24"/>
          <w:szCs w:val="24"/>
        </w:rPr>
        <w:t xml:space="preserve">. Below the model is extended with equations for transport of </w:t>
      </w:r>
      <w:proofErr w:type="spellStart"/>
      <w:r>
        <w:rPr>
          <w:sz w:val="24"/>
          <w:szCs w:val="24"/>
        </w:rPr>
        <w:t>O</w:t>
      </w:r>
      <w:r>
        <w:rPr>
          <w:sz w:val="24"/>
          <w:szCs w:val="24"/>
          <w:vertAlign w:val="subscript"/>
        </w:rPr>
        <w:t>2</w:t>
      </w:r>
      <w:proofErr w:type="spellEnd"/>
      <w:r>
        <w:rPr>
          <w:sz w:val="24"/>
          <w:szCs w:val="24"/>
        </w:rPr>
        <w:t>, glucose, lactate and pyruvate in tissue.</w:t>
      </w:r>
    </w:p>
    <w:p w:rsidR="008E1E42" w:rsidRDefault="008E1E42" w:rsidP="00B97E1A">
      <w:pPr>
        <w:tabs>
          <w:tab w:val="center" w:pos="8505"/>
          <w:tab w:val="left" w:pos="8647"/>
        </w:tabs>
        <w:rPr>
          <w:b/>
          <w:sz w:val="24"/>
          <w:szCs w:val="24"/>
        </w:rPr>
      </w:pPr>
    </w:p>
    <w:p w:rsidR="008E1E42" w:rsidRDefault="008E1E42" w:rsidP="00B97E1A">
      <w:pPr>
        <w:tabs>
          <w:tab w:val="center" w:pos="8505"/>
          <w:tab w:val="left" w:pos="8647"/>
        </w:tabs>
        <w:rPr>
          <w:b/>
          <w:sz w:val="24"/>
          <w:szCs w:val="24"/>
        </w:rPr>
      </w:pPr>
      <w:r>
        <w:rPr>
          <w:b/>
          <w:sz w:val="24"/>
          <w:szCs w:val="24"/>
        </w:rPr>
        <w:t xml:space="preserve">    </w:t>
      </w:r>
    </w:p>
    <w:p w:rsidR="008E1E42" w:rsidRPr="00EC381B" w:rsidRDefault="008E1E42" w:rsidP="00B97E1A">
      <w:pPr>
        <w:tabs>
          <w:tab w:val="center" w:pos="8505"/>
          <w:tab w:val="left" w:pos="8647"/>
        </w:tabs>
        <w:rPr>
          <w:sz w:val="24"/>
          <w:szCs w:val="24"/>
          <w:u w:val="single"/>
        </w:rPr>
      </w:pPr>
      <w:r w:rsidRPr="00EC381B">
        <w:rPr>
          <w:sz w:val="24"/>
          <w:szCs w:val="24"/>
          <w:u w:val="single"/>
        </w:rPr>
        <w:t xml:space="preserve">Transport Equations for Diffusion and Blood Flow </w:t>
      </w:r>
      <w:r>
        <w:rPr>
          <w:sz w:val="24"/>
          <w:szCs w:val="24"/>
          <w:u w:val="single"/>
        </w:rPr>
        <w:t>in Tissue Containing</w:t>
      </w:r>
      <w:r w:rsidRPr="00EC381B">
        <w:rPr>
          <w:sz w:val="24"/>
          <w:szCs w:val="24"/>
          <w:u w:val="single"/>
        </w:rPr>
        <w:t xml:space="preserve"> Two </w:t>
      </w:r>
      <w:r>
        <w:rPr>
          <w:sz w:val="24"/>
          <w:szCs w:val="24"/>
          <w:u w:val="single"/>
        </w:rPr>
        <w:t>C</w:t>
      </w:r>
      <w:r w:rsidRPr="00EC381B">
        <w:rPr>
          <w:sz w:val="24"/>
          <w:szCs w:val="24"/>
          <w:u w:val="single"/>
        </w:rPr>
        <w:t xml:space="preserve">ell </w:t>
      </w:r>
      <w:r>
        <w:rPr>
          <w:sz w:val="24"/>
          <w:szCs w:val="24"/>
          <w:u w:val="single"/>
        </w:rPr>
        <w:t>T</w:t>
      </w:r>
      <w:r w:rsidRPr="00EC381B">
        <w:rPr>
          <w:sz w:val="24"/>
          <w:szCs w:val="24"/>
          <w:u w:val="single"/>
        </w:rPr>
        <w:t>ypes</w:t>
      </w:r>
    </w:p>
    <w:p w:rsidR="008E1E42" w:rsidRDefault="008E1E42" w:rsidP="00B97E1A">
      <w:pPr>
        <w:tabs>
          <w:tab w:val="center" w:pos="8505"/>
          <w:tab w:val="left" w:pos="8647"/>
        </w:tabs>
        <w:rPr>
          <w:sz w:val="24"/>
          <w:szCs w:val="24"/>
        </w:rPr>
      </w:pPr>
      <w:r>
        <w:rPr>
          <w:sz w:val="24"/>
          <w:szCs w:val="24"/>
        </w:rPr>
        <w:t xml:space="preserve">Transport by blood flow and diffusion is modeled with a simple geometry: oxygen and glucose are delivered by flow in a blood vessel which is surrounded by a radially symmetric cylinder of tissue where molecules diffuse and are metabolized. Transport and metabolism of lactate and pyruvate are also taken into account. Transport in tissue </w:t>
      </w:r>
      <w:r w:rsidR="008F66B8">
        <w:rPr>
          <w:sz w:val="24"/>
          <w:szCs w:val="24"/>
        </w:rPr>
        <w:t xml:space="preserve">from blood vessel to the cells </w:t>
      </w:r>
      <w:r>
        <w:rPr>
          <w:sz w:val="24"/>
          <w:szCs w:val="24"/>
        </w:rPr>
        <w:t xml:space="preserve">is by diffusion.  The tissue contains two separate cell types with distinct metabolic characteristics: each cell type has its own distinct intracellular metabolite concentrations and is represented by a separate set of differential </w:t>
      </w:r>
      <w:proofErr w:type="spellStart"/>
      <w:r>
        <w:rPr>
          <w:sz w:val="24"/>
          <w:szCs w:val="24"/>
        </w:rPr>
        <w:t>Eqs</w:t>
      </w:r>
      <w:proofErr w:type="spellEnd"/>
      <w:r>
        <w:rPr>
          <w:sz w:val="24"/>
          <w:szCs w:val="24"/>
        </w:rPr>
        <w:t xml:space="preserve">. </w:t>
      </w:r>
      <w:proofErr w:type="gramStart"/>
      <w:r>
        <w:rPr>
          <w:sz w:val="24"/>
          <w:szCs w:val="24"/>
        </w:rPr>
        <w:t>1</w:t>
      </w:r>
      <w:r w:rsidR="00F2258C">
        <w:rPr>
          <w:sz w:val="24"/>
          <w:szCs w:val="24"/>
        </w:rPr>
        <w:t>9</w:t>
      </w:r>
      <w:r>
        <w:rPr>
          <w:sz w:val="24"/>
          <w:szCs w:val="24"/>
        </w:rPr>
        <w:t>-23 for its metabolism.</w:t>
      </w:r>
      <w:proofErr w:type="gramEnd"/>
      <w:r>
        <w:rPr>
          <w:sz w:val="24"/>
          <w:szCs w:val="24"/>
        </w:rPr>
        <w:t xml:space="preserve"> </w:t>
      </w:r>
    </w:p>
    <w:p w:rsidR="008E1E42" w:rsidRDefault="008E1E42" w:rsidP="00B97E1A">
      <w:pPr>
        <w:tabs>
          <w:tab w:val="center" w:pos="8505"/>
          <w:tab w:val="left" w:pos="8647"/>
        </w:tabs>
        <w:rPr>
          <w:sz w:val="24"/>
          <w:szCs w:val="24"/>
        </w:rPr>
      </w:pPr>
      <w:r>
        <w:rPr>
          <w:sz w:val="24"/>
          <w:szCs w:val="24"/>
        </w:rPr>
        <w:t xml:space="preserve">  Vascular networks in tumor tissue appear chaotic with asymmetric structures and heterogeneous long and short flow pathways </w:t>
      </w:r>
      <w:r>
        <w:rPr>
          <w:noProof/>
          <w:sz w:val="24"/>
          <w:szCs w:val="24"/>
        </w:rPr>
        <w:t>(</w:t>
      </w:r>
      <w:r w:rsidRPr="00BC2A6E">
        <w:rPr>
          <w:i/>
          <w:noProof/>
          <w:sz w:val="24"/>
          <w:szCs w:val="24"/>
        </w:rPr>
        <w:t>45</w:t>
      </w:r>
      <w:r>
        <w:rPr>
          <w:noProof/>
          <w:sz w:val="24"/>
          <w:szCs w:val="24"/>
        </w:rPr>
        <w:t>)</w:t>
      </w:r>
      <w:r>
        <w:rPr>
          <w:sz w:val="24"/>
          <w:szCs w:val="24"/>
        </w:rPr>
        <w:t xml:space="preserve">. This leads to shunting of blood flowing via </w:t>
      </w:r>
      <w:r>
        <w:rPr>
          <w:sz w:val="24"/>
          <w:szCs w:val="24"/>
        </w:rPr>
        <w:lastRenderedPageBreak/>
        <w:t xml:space="preserve">short pathways, diffusional shunting between adjacent arterial and venous sections of the </w:t>
      </w:r>
      <w:proofErr w:type="gramStart"/>
      <w:r>
        <w:rPr>
          <w:sz w:val="24"/>
          <w:szCs w:val="24"/>
        </w:rPr>
        <w:t>microcirculation,</w:t>
      </w:r>
      <w:proofErr w:type="gramEnd"/>
      <w:r>
        <w:rPr>
          <w:sz w:val="24"/>
          <w:szCs w:val="24"/>
        </w:rPr>
        <w:t xml:space="preserve"> and complex oxygen profiles with broad distributions of tissue oxygen tension </w:t>
      </w:r>
      <w:r>
        <w:rPr>
          <w:noProof/>
          <w:sz w:val="24"/>
          <w:szCs w:val="24"/>
        </w:rPr>
        <w:t>(</w:t>
      </w:r>
      <w:r w:rsidRPr="00BC2A6E">
        <w:rPr>
          <w:i/>
          <w:noProof/>
          <w:sz w:val="24"/>
          <w:szCs w:val="24"/>
        </w:rPr>
        <w:t>46</w:t>
      </w:r>
      <w:r>
        <w:rPr>
          <w:noProof/>
          <w:sz w:val="24"/>
          <w:szCs w:val="24"/>
        </w:rPr>
        <w:t>)</w:t>
      </w:r>
      <w:r>
        <w:rPr>
          <w:sz w:val="24"/>
          <w:szCs w:val="24"/>
        </w:rPr>
        <w:t>. Rather than simulate any specific complex tumor vascular network geometry, the aim here is to simulate a simple geometry which reveals basic principles of how fluctuating blood flow causes cycling nutrient and oxygen levels. The model addresses how</w:t>
      </w:r>
      <w:r w:rsidRPr="00033069">
        <w:rPr>
          <w:sz w:val="24"/>
          <w:szCs w:val="24"/>
        </w:rPr>
        <w:t xml:space="preserve"> diffusion gradients</w:t>
      </w:r>
      <w:r>
        <w:rPr>
          <w:sz w:val="24"/>
          <w:szCs w:val="24"/>
        </w:rPr>
        <w:t xml:space="preserve"> influence oxygen and nutrient supply and shows what the metabolic response is of tumor cells with the “Warburg effect” glycolytic phenotype</w:t>
      </w:r>
      <w:r w:rsidRPr="003F3F6B">
        <w:rPr>
          <w:sz w:val="24"/>
          <w:szCs w:val="24"/>
        </w:rPr>
        <w:t xml:space="preserve"> </w:t>
      </w:r>
      <w:r>
        <w:rPr>
          <w:sz w:val="24"/>
          <w:szCs w:val="24"/>
        </w:rPr>
        <w:t>under fluctuating nutrient conditions in tissue.</w:t>
      </w:r>
    </w:p>
    <w:p w:rsidR="008E1E42" w:rsidRDefault="008E1E42" w:rsidP="00B97E1A">
      <w:pPr>
        <w:tabs>
          <w:tab w:val="center" w:pos="8505"/>
          <w:tab w:val="left" w:pos="8647"/>
        </w:tabs>
        <w:rPr>
          <w:sz w:val="24"/>
          <w:szCs w:val="24"/>
        </w:rPr>
      </w:pPr>
      <w:r>
        <w:rPr>
          <w:sz w:val="24"/>
          <w:szCs w:val="24"/>
        </w:rPr>
        <w:t xml:space="preserve">  The oxygen concentration immediately adjacent to a small blood vessel in tumor tissue, </w:t>
      </w:r>
      <w:proofErr w:type="spellStart"/>
      <w:r>
        <w:rPr>
          <w:sz w:val="24"/>
          <w:szCs w:val="24"/>
        </w:rPr>
        <w:t>O</w:t>
      </w:r>
      <w:r>
        <w:rPr>
          <w:sz w:val="24"/>
          <w:szCs w:val="24"/>
          <w:vertAlign w:val="subscript"/>
        </w:rPr>
        <w:t>2</w:t>
      </w:r>
      <w:proofErr w:type="gramStart"/>
      <w:r>
        <w:rPr>
          <w:sz w:val="24"/>
          <w:szCs w:val="24"/>
          <w:vertAlign w:val="subscript"/>
        </w:rPr>
        <w:t>,perivascular</w:t>
      </w:r>
      <w:proofErr w:type="spellEnd"/>
      <w:proofErr w:type="gramEnd"/>
      <w:r>
        <w:rPr>
          <w:sz w:val="24"/>
          <w:szCs w:val="24"/>
        </w:rPr>
        <w:t xml:space="preserve">, is determined in the model by the balance of oxygen carried by the blood into the </w:t>
      </w:r>
      <w:proofErr w:type="spellStart"/>
      <w:r>
        <w:rPr>
          <w:sz w:val="24"/>
          <w:szCs w:val="24"/>
        </w:rPr>
        <w:t>microvessel</w:t>
      </w:r>
      <w:proofErr w:type="spellEnd"/>
      <w:r>
        <w:rPr>
          <w:sz w:val="24"/>
          <w:szCs w:val="24"/>
        </w:rPr>
        <w:t xml:space="preserve"> at the arterial side, leaving the </w:t>
      </w:r>
      <w:proofErr w:type="spellStart"/>
      <w:r>
        <w:rPr>
          <w:sz w:val="24"/>
          <w:szCs w:val="24"/>
        </w:rPr>
        <w:t>microvessel</w:t>
      </w:r>
      <w:proofErr w:type="spellEnd"/>
      <w:r>
        <w:rPr>
          <w:sz w:val="24"/>
          <w:szCs w:val="24"/>
        </w:rPr>
        <w:t xml:space="preserve"> via the venous efflux, and diffusing across the vessel wall into the surrounding tissue:</w:t>
      </w:r>
    </w:p>
    <w:p w:rsidR="008E1E42" w:rsidRPr="001622C8" w:rsidRDefault="008E1E42" w:rsidP="00B97E1A">
      <w:pPr>
        <w:tabs>
          <w:tab w:val="center" w:pos="8505"/>
          <w:tab w:val="left" w:pos="8647"/>
        </w:tabs>
        <w:rPr>
          <w:sz w:val="24"/>
          <w:szCs w:val="24"/>
        </w:rPr>
      </w:pPr>
    </w:p>
    <w:p w:rsidR="008E1E42" w:rsidRPr="009D6435" w:rsidRDefault="008E1E42" w:rsidP="00B97E1A">
      <w:pPr>
        <w:pStyle w:val="MTDisplayEquation"/>
        <w:spacing w:line="240" w:lineRule="auto"/>
        <w:rPr>
          <w:sz w:val="24"/>
          <w:szCs w:val="24"/>
        </w:rPr>
      </w:pPr>
      <w:r>
        <w:tab/>
      </w:r>
      <w:r w:rsidRPr="00A971A8">
        <w:rPr>
          <w:position w:val="-34"/>
        </w:rPr>
        <w:object w:dxaOrig="9420" w:dyaOrig="800">
          <v:shape id="_x0000_i1048" type="#_x0000_t75" style="width:469.75pt;height:41.3pt" o:ole="">
            <v:imagedata r:id="rId54" o:title=""/>
          </v:shape>
          <o:OLEObject Type="Embed" ProgID="Equation.DSMT4" ShapeID="_x0000_i1048" DrawAspect="Content" ObjectID="_1605864005" r:id="rId55"/>
        </w:object>
      </w:r>
      <w:r>
        <w:rPr>
          <w:sz w:val="24"/>
          <w:szCs w:val="24"/>
        </w:rPr>
        <w:tab/>
        <w:t>(24)</w:t>
      </w:r>
    </w:p>
    <w:p w:rsidR="008E1E42" w:rsidRPr="001622C8" w:rsidRDefault="008E1E42" w:rsidP="00B97E1A"/>
    <w:p w:rsidR="008E1E42" w:rsidRDefault="008E1E42" w:rsidP="00B97E1A">
      <w:pPr>
        <w:rPr>
          <w:sz w:val="24"/>
          <w:szCs w:val="24"/>
        </w:rPr>
      </w:pPr>
      <w:r>
        <w:rPr>
          <w:sz w:val="24"/>
          <w:szCs w:val="24"/>
        </w:rPr>
        <w:t xml:space="preserve">Variables and parameters in the equations are described in Supplementary Tables 1-3. </w:t>
      </w:r>
    </w:p>
    <w:p w:rsidR="008E1E42" w:rsidRDefault="008E1E42" w:rsidP="00B97E1A">
      <w:pPr>
        <w:rPr>
          <w:sz w:val="24"/>
          <w:szCs w:val="24"/>
        </w:rPr>
      </w:pPr>
      <w:r>
        <w:rPr>
          <w:sz w:val="24"/>
          <w:szCs w:val="24"/>
        </w:rPr>
        <w:t xml:space="preserve">   For the oxygen dissociation curve of hemoglobin an empirical model is used: the Hill equation </w:t>
      </w:r>
      <w:proofErr w:type="spellStart"/>
      <w:r>
        <w:rPr>
          <w:sz w:val="24"/>
          <w:szCs w:val="24"/>
        </w:rPr>
        <w:t>c</w:t>
      </w:r>
      <w:r>
        <w:rPr>
          <w:sz w:val="24"/>
          <w:szCs w:val="24"/>
          <w:vertAlign w:val="superscript"/>
        </w:rPr>
        <w:t>n</w:t>
      </w:r>
      <w:proofErr w:type="spellEnd"/>
      <w:proofErr w:type="gramStart"/>
      <w:r>
        <w:rPr>
          <w:sz w:val="24"/>
          <w:szCs w:val="24"/>
        </w:rPr>
        <w:t>/(</w:t>
      </w:r>
      <w:proofErr w:type="spellStart"/>
      <w:proofErr w:type="gramEnd"/>
      <w:r>
        <w:rPr>
          <w:sz w:val="24"/>
          <w:szCs w:val="24"/>
        </w:rPr>
        <w:t>c</w:t>
      </w:r>
      <w:r>
        <w:rPr>
          <w:sz w:val="24"/>
          <w:szCs w:val="24"/>
          <w:vertAlign w:val="superscript"/>
        </w:rPr>
        <w:t>n</w:t>
      </w:r>
      <w:r>
        <w:rPr>
          <w:sz w:val="24"/>
          <w:szCs w:val="24"/>
        </w:rPr>
        <w:t>+c</w:t>
      </w:r>
      <w:r>
        <w:rPr>
          <w:sz w:val="24"/>
          <w:szCs w:val="24"/>
          <w:vertAlign w:val="subscript"/>
        </w:rPr>
        <w:t>50</w:t>
      </w:r>
      <w:r>
        <w:rPr>
          <w:sz w:val="24"/>
          <w:szCs w:val="24"/>
          <w:vertAlign w:val="superscript"/>
        </w:rPr>
        <w:t>n</w:t>
      </w:r>
      <w:proofErr w:type="spellEnd"/>
      <w:r>
        <w:rPr>
          <w:sz w:val="24"/>
          <w:szCs w:val="24"/>
        </w:rPr>
        <w:t xml:space="preserve">) with Hill coefficient n=2.6 and </w:t>
      </w:r>
      <w:proofErr w:type="spellStart"/>
      <w:r>
        <w:rPr>
          <w:sz w:val="24"/>
          <w:szCs w:val="24"/>
        </w:rPr>
        <w:t>c</w:t>
      </w:r>
      <w:r>
        <w:rPr>
          <w:sz w:val="24"/>
          <w:szCs w:val="24"/>
          <w:vertAlign w:val="subscript"/>
        </w:rPr>
        <w:t>50</w:t>
      </w:r>
      <w:proofErr w:type="spellEnd"/>
      <w:r>
        <w:rPr>
          <w:sz w:val="24"/>
          <w:szCs w:val="24"/>
        </w:rPr>
        <w:t xml:space="preserve">, the concentration at which hemoglobin’s oxygen binding sites are 50% saturated with </w:t>
      </w:r>
      <w:proofErr w:type="spellStart"/>
      <w:r>
        <w:rPr>
          <w:sz w:val="24"/>
          <w:szCs w:val="24"/>
        </w:rPr>
        <w:t>O</w:t>
      </w:r>
      <w:r>
        <w:rPr>
          <w:sz w:val="24"/>
          <w:szCs w:val="24"/>
          <w:vertAlign w:val="subscript"/>
        </w:rPr>
        <w:t>2</w:t>
      </w:r>
      <w:proofErr w:type="spellEnd"/>
      <w:r>
        <w:rPr>
          <w:sz w:val="24"/>
          <w:szCs w:val="24"/>
        </w:rPr>
        <w:t xml:space="preserve"> </w:t>
      </w:r>
      <w:r>
        <w:rPr>
          <w:noProof/>
          <w:sz w:val="24"/>
          <w:szCs w:val="24"/>
        </w:rPr>
        <w:t>(</w:t>
      </w:r>
      <w:r w:rsidRPr="00BC2A6E">
        <w:rPr>
          <w:i/>
          <w:noProof/>
          <w:sz w:val="24"/>
          <w:szCs w:val="24"/>
        </w:rPr>
        <w:t>47, 48</w:t>
      </w:r>
      <w:r>
        <w:rPr>
          <w:noProof/>
          <w:sz w:val="24"/>
          <w:szCs w:val="24"/>
        </w:rPr>
        <w:t>)</w:t>
      </w:r>
      <w:r>
        <w:rPr>
          <w:sz w:val="24"/>
          <w:szCs w:val="24"/>
        </w:rPr>
        <w:t xml:space="preserve">. The </w:t>
      </w:r>
      <w:proofErr w:type="spellStart"/>
      <w:r>
        <w:rPr>
          <w:sz w:val="24"/>
          <w:szCs w:val="24"/>
        </w:rPr>
        <w:t>c</w:t>
      </w:r>
      <w:r>
        <w:rPr>
          <w:sz w:val="24"/>
          <w:szCs w:val="24"/>
          <w:vertAlign w:val="subscript"/>
        </w:rPr>
        <w:t>50</w:t>
      </w:r>
      <w:proofErr w:type="gramStart"/>
      <w:r>
        <w:rPr>
          <w:sz w:val="24"/>
          <w:szCs w:val="24"/>
          <w:vertAlign w:val="subscript"/>
        </w:rPr>
        <w:t>,O2</w:t>
      </w:r>
      <w:proofErr w:type="spellEnd"/>
      <w:proofErr w:type="gramEnd"/>
      <w:r w:rsidRPr="00585330">
        <w:rPr>
          <w:sz w:val="24"/>
          <w:szCs w:val="24"/>
        </w:rPr>
        <w:t xml:space="preserve"> is specified </w:t>
      </w:r>
      <w:r>
        <w:rPr>
          <w:sz w:val="24"/>
          <w:szCs w:val="24"/>
        </w:rPr>
        <w:t xml:space="preserve">separately </w:t>
      </w:r>
      <w:r w:rsidRPr="00585330">
        <w:rPr>
          <w:sz w:val="24"/>
          <w:szCs w:val="24"/>
        </w:rPr>
        <w:t>for arterial and venous blood</w:t>
      </w:r>
      <w:r>
        <w:rPr>
          <w:sz w:val="24"/>
          <w:szCs w:val="24"/>
        </w:rPr>
        <w:t xml:space="preserve"> mainly because of the pH difference. In Eq. 24 </w:t>
      </w:r>
      <w:proofErr w:type="spellStart"/>
      <w:r>
        <w:rPr>
          <w:sz w:val="24"/>
          <w:szCs w:val="24"/>
        </w:rPr>
        <w:t>c</w:t>
      </w:r>
      <w:r>
        <w:rPr>
          <w:sz w:val="24"/>
          <w:szCs w:val="24"/>
          <w:vertAlign w:val="subscript"/>
        </w:rPr>
        <w:t>v</w:t>
      </w:r>
      <w:proofErr w:type="gramStart"/>
      <w:r>
        <w:rPr>
          <w:sz w:val="24"/>
          <w:szCs w:val="24"/>
          <w:vertAlign w:val="subscript"/>
        </w:rPr>
        <w:t>,O2</w:t>
      </w:r>
      <w:proofErr w:type="spellEnd"/>
      <w:proofErr w:type="gramEnd"/>
      <w:r>
        <w:rPr>
          <w:sz w:val="24"/>
          <w:szCs w:val="24"/>
        </w:rPr>
        <w:t xml:space="preserve"> is set equal to the perivascular </w:t>
      </w:r>
      <w:proofErr w:type="spellStart"/>
      <w:r>
        <w:rPr>
          <w:sz w:val="24"/>
          <w:szCs w:val="24"/>
        </w:rPr>
        <w:t>O</w:t>
      </w:r>
      <w:r>
        <w:rPr>
          <w:sz w:val="24"/>
          <w:szCs w:val="24"/>
          <w:vertAlign w:val="subscript"/>
        </w:rPr>
        <w:t>2</w:t>
      </w:r>
      <w:proofErr w:type="spellEnd"/>
      <w:r>
        <w:rPr>
          <w:sz w:val="24"/>
          <w:szCs w:val="24"/>
        </w:rPr>
        <w:t xml:space="preserve"> concentration, which is a simplifying assumption. In tumor tissue a whole range of oxygen saturations in the </w:t>
      </w:r>
      <w:proofErr w:type="spellStart"/>
      <w:r>
        <w:rPr>
          <w:sz w:val="24"/>
          <w:szCs w:val="24"/>
        </w:rPr>
        <w:t>microvessels</w:t>
      </w:r>
      <w:proofErr w:type="spellEnd"/>
      <w:r>
        <w:rPr>
          <w:sz w:val="24"/>
          <w:szCs w:val="24"/>
        </w:rPr>
        <w:t xml:space="preserve"> is observed </w:t>
      </w:r>
      <w:r>
        <w:rPr>
          <w:noProof/>
          <w:sz w:val="24"/>
          <w:szCs w:val="24"/>
        </w:rPr>
        <w:t>(</w:t>
      </w:r>
      <w:r w:rsidRPr="00BC2A6E">
        <w:rPr>
          <w:i/>
          <w:noProof/>
          <w:sz w:val="24"/>
          <w:szCs w:val="24"/>
        </w:rPr>
        <w:t>49</w:t>
      </w:r>
      <w:r>
        <w:rPr>
          <w:noProof/>
          <w:sz w:val="24"/>
          <w:szCs w:val="24"/>
        </w:rPr>
        <w:t>)</w:t>
      </w:r>
      <w:r>
        <w:rPr>
          <w:sz w:val="24"/>
          <w:szCs w:val="24"/>
        </w:rPr>
        <w:t xml:space="preserve">. </w:t>
      </w:r>
      <w:proofErr w:type="spellStart"/>
      <w:r>
        <w:rPr>
          <w:sz w:val="24"/>
          <w:szCs w:val="24"/>
        </w:rPr>
        <w:t>O</w:t>
      </w:r>
      <w:r>
        <w:rPr>
          <w:sz w:val="24"/>
          <w:szCs w:val="24"/>
          <w:vertAlign w:val="subscript"/>
        </w:rPr>
        <w:t>2</w:t>
      </w:r>
      <w:proofErr w:type="gramStart"/>
      <w:r>
        <w:rPr>
          <w:sz w:val="24"/>
          <w:szCs w:val="24"/>
          <w:vertAlign w:val="subscript"/>
        </w:rPr>
        <w:t>,perivascular</w:t>
      </w:r>
      <w:proofErr w:type="spellEnd"/>
      <w:proofErr w:type="gramEnd"/>
      <w:r>
        <w:rPr>
          <w:sz w:val="24"/>
          <w:szCs w:val="24"/>
        </w:rPr>
        <w:t xml:space="preserve"> represents the oxygen concentration in the outflow region of an “average” </w:t>
      </w:r>
      <w:proofErr w:type="spellStart"/>
      <w:r>
        <w:rPr>
          <w:sz w:val="24"/>
          <w:szCs w:val="24"/>
        </w:rPr>
        <w:t>microvessel</w:t>
      </w:r>
      <w:proofErr w:type="spellEnd"/>
      <w:r>
        <w:rPr>
          <w:sz w:val="24"/>
          <w:szCs w:val="24"/>
        </w:rPr>
        <w:t xml:space="preserve">, which is neither in a short shunt pathway for blood flow, nor in a very long intravascular pathway where hemoglobin oxygen saturation becomes virtually zero. The present simplifying approach is useful to demonstrate the metabolic response of tumor cells with high and low glycolytic capacity to fluctuating supply conditions that occur in tumor tissue, but should not be taken to represent an accurate </w:t>
      </w:r>
      <w:proofErr w:type="spellStart"/>
      <w:r>
        <w:rPr>
          <w:sz w:val="24"/>
          <w:szCs w:val="24"/>
        </w:rPr>
        <w:t>O</w:t>
      </w:r>
      <w:r>
        <w:rPr>
          <w:sz w:val="24"/>
          <w:szCs w:val="24"/>
          <w:vertAlign w:val="subscript"/>
        </w:rPr>
        <w:t>2</w:t>
      </w:r>
      <w:proofErr w:type="spellEnd"/>
      <w:r>
        <w:rPr>
          <w:sz w:val="24"/>
          <w:szCs w:val="24"/>
        </w:rPr>
        <w:t xml:space="preserve"> concentration profile for a specific tumor tissue including very heterogeneous perfusion and diffusion pathway lengths.</w:t>
      </w:r>
    </w:p>
    <w:p w:rsidR="008E1E42" w:rsidRPr="0027197A" w:rsidRDefault="008E1E42" w:rsidP="00B97E1A">
      <w:pPr>
        <w:rPr>
          <w:sz w:val="24"/>
          <w:szCs w:val="24"/>
        </w:rPr>
      </w:pPr>
      <w:r>
        <w:rPr>
          <w:sz w:val="24"/>
          <w:szCs w:val="24"/>
        </w:rPr>
        <w:t xml:space="preserve">  Diffusion across the </w:t>
      </w:r>
      <w:proofErr w:type="spellStart"/>
      <w:r>
        <w:rPr>
          <w:sz w:val="24"/>
          <w:szCs w:val="24"/>
        </w:rPr>
        <w:t>microvessel</w:t>
      </w:r>
      <w:proofErr w:type="spellEnd"/>
      <w:r>
        <w:rPr>
          <w:sz w:val="24"/>
          <w:szCs w:val="24"/>
        </w:rPr>
        <w:t xml:space="preserve"> wall is given by </w:t>
      </w:r>
      <w:r w:rsidRPr="00CA7172">
        <w:rPr>
          <w:sz w:val="24"/>
          <w:szCs w:val="24"/>
        </w:rPr>
        <w:t>Fick’s diffusion law</w:t>
      </w:r>
      <w:r>
        <w:rPr>
          <w:sz w:val="24"/>
          <w:szCs w:val="24"/>
        </w:rPr>
        <w:t xml:space="preserve">, taking the diffusion coefficient </w:t>
      </w:r>
      <w:proofErr w:type="spellStart"/>
      <w:r>
        <w:rPr>
          <w:sz w:val="24"/>
          <w:szCs w:val="24"/>
        </w:rPr>
        <w:t>D</w:t>
      </w:r>
      <w:r>
        <w:rPr>
          <w:sz w:val="24"/>
          <w:szCs w:val="24"/>
          <w:vertAlign w:val="subscript"/>
        </w:rPr>
        <w:t>O2</w:t>
      </w:r>
      <w:proofErr w:type="spellEnd"/>
      <w:r>
        <w:rPr>
          <w:sz w:val="24"/>
          <w:szCs w:val="24"/>
        </w:rPr>
        <w:t>, the concentration gradient of oxygen at the vessel wall and the area available for diffusion into account:</w:t>
      </w:r>
    </w:p>
    <w:p w:rsidR="008E1E42" w:rsidRPr="009D6435" w:rsidRDefault="008E1E42" w:rsidP="00B97E1A">
      <w:pPr>
        <w:pStyle w:val="MTDisplayEquation"/>
        <w:tabs>
          <w:tab w:val="left" w:pos="2520"/>
        </w:tabs>
        <w:spacing w:line="240" w:lineRule="auto"/>
        <w:rPr>
          <w:sz w:val="24"/>
          <w:szCs w:val="24"/>
        </w:rPr>
      </w:pPr>
      <w:r>
        <w:rPr>
          <w:vertAlign w:val="subscript"/>
        </w:rPr>
        <w:tab/>
        <w:t xml:space="preserve"> </w:t>
      </w:r>
      <w:r w:rsidRPr="009463A3">
        <w:rPr>
          <w:position w:val="-30"/>
        </w:rPr>
        <w:object w:dxaOrig="4239" w:dyaOrig="700">
          <v:shape id="_x0000_i1049" type="#_x0000_t75" style="width:210.45pt;height:35.25pt" o:ole="">
            <v:imagedata r:id="rId56" o:title=""/>
          </v:shape>
          <o:OLEObject Type="Embed" ProgID="Equation.DSMT4" ShapeID="_x0000_i1049" DrawAspect="Content" ObjectID="_1605864006" r:id="rId57"/>
        </w:object>
      </w:r>
      <w:r>
        <w:rPr>
          <w:vertAlign w:val="subscript"/>
        </w:rPr>
        <w:tab/>
      </w:r>
      <w:r w:rsidRPr="002857D4">
        <w:rPr>
          <w:position w:val="-4"/>
          <w:sz w:val="24"/>
          <w:szCs w:val="24"/>
        </w:rPr>
        <w:object w:dxaOrig="180" w:dyaOrig="279">
          <v:shape id="_x0000_i1050" type="#_x0000_t75" style="width:8.55pt;height:15.6pt" o:ole="">
            <v:imagedata r:id="rId58" o:title=""/>
          </v:shape>
          <o:OLEObject Type="Embed" ProgID="Equation.DSMT4" ShapeID="_x0000_i1050" DrawAspect="Content" ObjectID="_1605864007" r:id="rId59"/>
        </w:object>
      </w:r>
      <w:r w:rsidRPr="009D6435">
        <w:rPr>
          <w:sz w:val="24"/>
          <w:szCs w:val="24"/>
        </w:rPr>
        <w:t xml:space="preserve"> </w:t>
      </w:r>
      <w:r>
        <w:rPr>
          <w:sz w:val="24"/>
          <w:szCs w:val="24"/>
        </w:rPr>
        <w:t>(25)</w:t>
      </w:r>
    </w:p>
    <w:p w:rsidR="008E1E42" w:rsidRDefault="008E1E42" w:rsidP="00B97E1A">
      <w:pPr>
        <w:rPr>
          <w:sz w:val="24"/>
          <w:szCs w:val="24"/>
        </w:rPr>
      </w:pPr>
    </w:p>
    <w:p w:rsidR="008E1E42" w:rsidRPr="00673C80" w:rsidRDefault="008E1E42" w:rsidP="00B97E1A">
      <w:pPr>
        <w:rPr>
          <w:sz w:val="24"/>
          <w:szCs w:val="24"/>
        </w:rPr>
      </w:pPr>
      <w:proofErr w:type="gramStart"/>
      <w:r>
        <w:rPr>
          <w:sz w:val="24"/>
          <w:szCs w:val="24"/>
        </w:rPr>
        <w:t>where</w:t>
      </w:r>
      <w:proofErr w:type="gramEnd"/>
      <w:r>
        <w:rPr>
          <w:sz w:val="24"/>
          <w:szCs w:val="24"/>
        </w:rPr>
        <w:t xml:space="preserve"> </w:t>
      </w:r>
      <w:proofErr w:type="spellStart"/>
      <w:r>
        <w:rPr>
          <w:sz w:val="24"/>
          <w:szCs w:val="24"/>
        </w:rPr>
        <w:t>r</w:t>
      </w:r>
      <w:r>
        <w:rPr>
          <w:sz w:val="24"/>
          <w:szCs w:val="24"/>
        </w:rPr>
        <w:softHyphen/>
      </w:r>
      <w:r>
        <w:rPr>
          <w:sz w:val="24"/>
          <w:szCs w:val="24"/>
        </w:rPr>
        <w:softHyphen/>
      </w:r>
      <w:r>
        <w:rPr>
          <w:sz w:val="24"/>
          <w:szCs w:val="24"/>
          <w:vertAlign w:val="subscript"/>
        </w:rPr>
        <w:t>vessel</w:t>
      </w:r>
      <w:proofErr w:type="spellEnd"/>
      <w:r>
        <w:rPr>
          <w:sz w:val="24"/>
          <w:szCs w:val="24"/>
        </w:rPr>
        <w:t xml:space="preserve"> is the radius of the blood vessel and r the radial distance into tissue. Note that the diffusion flux </w:t>
      </w:r>
      <w:proofErr w:type="spellStart"/>
      <w:r>
        <w:rPr>
          <w:sz w:val="24"/>
          <w:szCs w:val="24"/>
        </w:rPr>
        <w:t>J</w:t>
      </w:r>
      <w:r>
        <w:rPr>
          <w:sz w:val="24"/>
          <w:szCs w:val="24"/>
          <w:vertAlign w:val="subscript"/>
        </w:rPr>
        <w:t>O2</w:t>
      </w:r>
      <w:proofErr w:type="spellEnd"/>
      <w:r>
        <w:rPr>
          <w:sz w:val="24"/>
          <w:szCs w:val="24"/>
        </w:rPr>
        <w:t xml:space="preserve"> is given per </w:t>
      </w:r>
      <w:r w:rsidR="0073791E">
        <w:rPr>
          <w:sz w:val="24"/>
          <w:szCs w:val="24"/>
        </w:rPr>
        <w:t xml:space="preserve">unit </w:t>
      </w:r>
      <w:r>
        <w:rPr>
          <w:sz w:val="24"/>
          <w:szCs w:val="24"/>
        </w:rPr>
        <w:t xml:space="preserve">volume of intracellular water in the tissue area supplied by the vessel. The cylinder length of the considered volume, </w:t>
      </w:r>
      <w:proofErr w:type="spellStart"/>
      <w:r w:rsidRPr="008E1F80">
        <w:rPr>
          <w:sz w:val="24"/>
          <w:szCs w:val="24"/>
        </w:rPr>
        <w:t>L</w:t>
      </w:r>
      <w:r w:rsidRPr="008E1F80">
        <w:rPr>
          <w:sz w:val="24"/>
          <w:szCs w:val="24"/>
          <w:vertAlign w:val="subscript"/>
        </w:rPr>
        <w:t>cyl</w:t>
      </w:r>
      <w:proofErr w:type="spellEnd"/>
      <w:r>
        <w:rPr>
          <w:sz w:val="24"/>
          <w:szCs w:val="24"/>
        </w:rPr>
        <w:t>, which determines the</w:t>
      </w:r>
      <w:r w:rsidRPr="008E1F80">
        <w:rPr>
          <w:sz w:val="24"/>
          <w:szCs w:val="24"/>
        </w:rPr>
        <w:t xml:space="preserve"> </w:t>
      </w:r>
      <w:r>
        <w:rPr>
          <w:sz w:val="24"/>
          <w:szCs w:val="24"/>
        </w:rPr>
        <w:t xml:space="preserve">surface area of the blood vessel </w:t>
      </w:r>
      <w:r w:rsidRPr="008E1F80">
        <w:rPr>
          <w:sz w:val="24"/>
          <w:szCs w:val="24"/>
        </w:rPr>
        <w:t>availab</w:t>
      </w:r>
      <w:r>
        <w:rPr>
          <w:sz w:val="24"/>
          <w:szCs w:val="24"/>
        </w:rPr>
        <w:t>le for diffusion, is therefore also normalized per unit intracellular water volume. This maintains the principle of a common reference to be able to compare transport and metabolic flux values.</w:t>
      </w:r>
    </w:p>
    <w:p w:rsidR="008E1E42" w:rsidRDefault="008E1E42" w:rsidP="00B97E1A">
      <w:pPr>
        <w:rPr>
          <w:sz w:val="24"/>
          <w:szCs w:val="24"/>
        </w:rPr>
      </w:pPr>
      <w:r>
        <w:rPr>
          <w:sz w:val="24"/>
          <w:szCs w:val="24"/>
        </w:rPr>
        <w:t xml:space="preserve">   The rate of change of oxygen concentration in tissue is determined by local oxygen diffusion and by the oxygen consumption, </w:t>
      </w:r>
      <w:proofErr w:type="spellStart"/>
      <w:r>
        <w:rPr>
          <w:sz w:val="24"/>
          <w:szCs w:val="24"/>
        </w:rPr>
        <w:t>J</w:t>
      </w:r>
      <w:r>
        <w:rPr>
          <w:sz w:val="24"/>
          <w:szCs w:val="24"/>
          <w:vertAlign w:val="subscript"/>
        </w:rPr>
        <w:t>O2</w:t>
      </w:r>
      <w:proofErr w:type="spellEnd"/>
      <w:r>
        <w:rPr>
          <w:sz w:val="24"/>
          <w:szCs w:val="24"/>
        </w:rPr>
        <w:t>, of two different cell types:</w:t>
      </w:r>
    </w:p>
    <w:p w:rsidR="008E1E42" w:rsidRPr="004664C8" w:rsidRDefault="008E1E42" w:rsidP="00B97E1A">
      <w:pPr>
        <w:rPr>
          <w:sz w:val="24"/>
          <w:szCs w:val="24"/>
        </w:rPr>
      </w:pPr>
    </w:p>
    <w:p w:rsidR="008E1E42" w:rsidRPr="009D6435" w:rsidRDefault="008E1E42" w:rsidP="00B97E1A">
      <w:pPr>
        <w:pStyle w:val="MTDisplayEquation"/>
        <w:spacing w:line="240" w:lineRule="auto"/>
        <w:ind w:left="720"/>
        <w:rPr>
          <w:sz w:val="24"/>
          <w:szCs w:val="24"/>
        </w:rPr>
      </w:pPr>
      <w:r>
        <w:lastRenderedPageBreak/>
        <w:tab/>
      </w:r>
      <w:r w:rsidRPr="009463A3">
        <w:rPr>
          <w:position w:val="-32"/>
        </w:rPr>
        <w:object w:dxaOrig="4140" w:dyaOrig="740">
          <v:shape id="_x0000_i1051" type="#_x0000_t75" style="width:207.45pt;height:37.75pt" o:ole="">
            <v:imagedata r:id="rId60" o:title=""/>
          </v:shape>
          <o:OLEObject Type="Embed" ProgID="Equation.DSMT4" ShapeID="_x0000_i1051" DrawAspect="Content" ObjectID="_1605864008" r:id="rId61"/>
        </w:object>
      </w:r>
      <w:r>
        <w:t xml:space="preserve"> </w:t>
      </w:r>
      <w:r>
        <w:tab/>
      </w:r>
      <w:r>
        <w:rPr>
          <w:sz w:val="24"/>
          <w:szCs w:val="24"/>
        </w:rPr>
        <w:t>(26)</w:t>
      </w:r>
    </w:p>
    <w:p w:rsidR="008E1E42" w:rsidRDefault="008E1E42" w:rsidP="00B97E1A">
      <w:pPr>
        <w:rPr>
          <w:sz w:val="24"/>
          <w:szCs w:val="24"/>
        </w:rPr>
      </w:pPr>
    </w:p>
    <w:p w:rsidR="008E1E42" w:rsidRPr="008E146D" w:rsidRDefault="008E1E42" w:rsidP="00B97E1A">
      <w:pPr>
        <w:rPr>
          <w:sz w:val="24"/>
          <w:szCs w:val="24"/>
        </w:rPr>
      </w:pPr>
      <w:r>
        <w:rPr>
          <w:sz w:val="24"/>
          <w:szCs w:val="24"/>
        </w:rPr>
        <w:t>The two cell types have distinct V</w:t>
      </w:r>
      <w:r>
        <w:rPr>
          <w:sz w:val="24"/>
          <w:szCs w:val="24"/>
          <w:vertAlign w:val="subscript"/>
        </w:rPr>
        <w:t xml:space="preserve">max </w:t>
      </w:r>
      <w:r>
        <w:rPr>
          <w:sz w:val="24"/>
          <w:szCs w:val="24"/>
        </w:rPr>
        <w:t xml:space="preserve">parameters for the glycolytic head and tail sections represented by equations 1 and 2, respectively, resulting in different glycolytic capacities. The two cell types form a fraction </w:t>
      </w:r>
      <w:proofErr w:type="spellStart"/>
      <w:r>
        <w:rPr>
          <w:sz w:val="24"/>
          <w:szCs w:val="24"/>
        </w:rPr>
        <w:t>f</w:t>
      </w:r>
      <w:r>
        <w:rPr>
          <w:sz w:val="24"/>
          <w:szCs w:val="24"/>
        </w:rPr>
        <w:softHyphen/>
      </w:r>
      <w:r>
        <w:rPr>
          <w:sz w:val="24"/>
          <w:szCs w:val="24"/>
          <w:vertAlign w:val="subscript"/>
        </w:rPr>
        <w:t>cell</w:t>
      </w:r>
      <w:proofErr w:type="spellEnd"/>
      <w:r>
        <w:rPr>
          <w:sz w:val="24"/>
          <w:szCs w:val="24"/>
          <w:vertAlign w:val="subscript"/>
        </w:rPr>
        <w:t xml:space="preserve"> type 1 </w:t>
      </w:r>
      <w:r>
        <w:rPr>
          <w:sz w:val="24"/>
          <w:szCs w:val="24"/>
        </w:rPr>
        <w:t xml:space="preserve">and </w:t>
      </w:r>
      <w:proofErr w:type="spellStart"/>
      <w:r>
        <w:rPr>
          <w:sz w:val="24"/>
          <w:szCs w:val="24"/>
        </w:rPr>
        <w:t>f</w:t>
      </w:r>
      <w:r>
        <w:rPr>
          <w:sz w:val="24"/>
          <w:szCs w:val="24"/>
        </w:rPr>
        <w:softHyphen/>
      </w:r>
      <w:r>
        <w:rPr>
          <w:sz w:val="24"/>
          <w:szCs w:val="24"/>
          <w:vertAlign w:val="subscript"/>
        </w:rPr>
        <w:t>cell</w:t>
      </w:r>
      <w:proofErr w:type="spellEnd"/>
      <w:r>
        <w:rPr>
          <w:sz w:val="24"/>
          <w:szCs w:val="24"/>
          <w:vertAlign w:val="subscript"/>
        </w:rPr>
        <w:t xml:space="preserve"> type 2 </w:t>
      </w:r>
      <w:r>
        <w:rPr>
          <w:sz w:val="24"/>
          <w:szCs w:val="24"/>
        </w:rPr>
        <w:t xml:space="preserve">of the tissue. </w:t>
      </w:r>
      <w:proofErr w:type="spellStart"/>
      <w:r>
        <w:rPr>
          <w:sz w:val="24"/>
          <w:szCs w:val="24"/>
        </w:rPr>
        <w:t>V</w:t>
      </w:r>
      <w:r>
        <w:rPr>
          <w:sz w:val="24"/>
          <w:szCs w:val="24"/>
          <w:vertAlign w:val="subscript"/>
        </w:rPr>
        <w:t>ext</w:t>
      </w:r>
      <w:proofErr w:type="spellEnd"/>
      <w:r>
        <w:rPr>
          <w:sz w:val="24"/>
          <w:szCs w:val="24"/>
        </w:rPr>
        <w:t xml:space="preserve"> represents the extracellular (</w:t>
      </w:r>
      <w:r w:rsidRPr="00D43640">
        <w:rPr>
          <w:sz w:val="24"/>
          <w:szCs w:val="24"/>
        </w:rPr>
        <w:t>interstitial</w:t>
      </w:r>
      <w:r>
        <w:rPr>
          <w:sz w:val="24"/>
          <w:szCs w:val="24"/>
        </w:rPr>
        <w:t>)</w:t>
      </w:r>
      <w:r w:rsidRPr="00D43640">
        <w:rPr>
          <w:sz w:val="24"/>
          <w:szCs w:val="24"/>
        </w:rPr>
        <w:t xml:space="preserve"> </w:t>
      </w:r>
      <w:r>
        <w:rPr>
          <w:sz w:val="24"/>
          <w:szCs w:val="24"/>
        </w:rPr>
        <w:t>volume given by the ratio to the intracellular water volume in the same tissue layer.</w:t>
      </w:r>
    </w:p>
    <w:p w:rsidR="008E1E42" w:rsidRPr="004D1969" w:rsidRDefault="008E1E42" w:rsidP="00B97E1A">
      <w:pPr>
        <w:rPr>
          <w:sz w:val="24"/>
          <w:szCs w:val="24"/>
        </w:rPr>
      </w:pPr>
      <w:r>
        <w:rPr>
          <w:sz w:val="24"/>
          <w:szCs w:val="24"/>
        </w:rPr>
        <w:t xml:space="preserve">   </w:t>
      </w:r>
      <w:r w:rsidRPr="00FF0E29">
        <w:rPr>
          <w:sz w:val="24"/>
          <w:szCs w:val="24"/>
        </w:rPr>
        <w:t xml:space="preserve">The tissue is </w:t>
      </w:r>
      <w:r>
        <w:rPr>
          <w:sz w:val="24"/>
          <w:szCs w:val="24"/>
        </w:rPr>
        <w:t xml:space="preserve">represented by </w:t>
      </w:r>
      <w:r w:rsidRPr="00FF0E29">
        <w:rPr>
          <w:sz w:val="24"/>
          <w:szCs w:val="24"/>
        </w:rPr>
        <w:t>a cylindrical geometry</w:t>
      </w:r>
      <w:r>
        <w:rPr>
          <w:sz w:val="24"/>
          <w:szCs w:val="24"/>
        </w:rPr>
        <w:t>.</w:t>
      </w:r>
      <w:r w:rsidRPr="00FF0E29">
        <w:rPr>
          <w:sz w:val="24"/>
          <w:szCs w:val="24"/>
        </w:rPr>
        <w:t xml:space="preserve"> </w:t>
      </w:r>
      <w:r>
        <w:rPr>
          <w:sz w:val="24"/>
          <w:szCs w:val="24"/>
        </w:rPr>
        <w:t xml:space="preserve">Diffusion is calculated by a finite difference scheme </w:t>
      </w:r>
      <w:r>
        <w:rPr>
          <w:noProof/>
          <w:sz w:val="24"/>
          <w:szCs w:val="24"/>
        </w:rPr>
        <w:t>(</w:t>
      </w:r>
      <w:r w:rsidRPr="00BC2A6E">
        <w:rPr>
          <w:i/>
          <w:noProof/>
          <w:sz w:val="24"/>
          <w:szCs w:val="24"/>
        </w:rPr>
        <w:t>50</w:t>
      </w:r>
      <w:r>
        <w:rPr>
          <w:noProof/>
          <w:sz w:val="24"/>
          <w:szCs w:val="24"/>
        </w:rPr>
        <w:t>)</w:t>
      </w:r>
      <w:r>
        <w:rPr>
          <w:sz w:val="24"/>
          <w:szCs w:val="24"/>
        </w:rPr>
        <w:t xml:space="preserve"> in this cylindrical tissue region, divided into </w:t>
      </w:r>
      <w:r w:rsidRPr="00FF0E29">
        <w:rPr>
          <w:sz w:val="24"/>
          <w:szCs w:val="24"/>
        </w:rPr>
        <w:t xml:space="preserve">N </w:t>
      </w:r>
      <w:r>
        <w:rPr>
          <w:sz w:val="24"/>
          <w:szCs w:val="24"/>
        </w:rPr>
        <w:t xml:space="preserve">evenly spaced concentric hollow cylinders (cylindrical shells), one fitting inside the other. A cylindrical shell is defined by inner radius </w:t>
      </w:r>
      <w:proofErr w:type="spellStart"/>
      <w:r>
        <w:rPr>
          <w:sz w:val="24"/>
          <w:szCs w:val="24"/>
        </w:rPr>
        <w:t>r</w:t>
      </w:r>
      <w:r>
        <w:rPr>
          <w:sz w:val="24"/>
          <w:szCs w:val="24"/>
          <w:vertAlign w:val="subscript"/>
        </w:rPr>
        <w:t>inner</w:t>
      </w:r>
      <w:proofErr w:type="spellEnd"/>
      <w:r>
        <w:rPr>
          <w:sz w:val="24"/>
          <w:szCs w:val="24"/>
        </w:rPr>
        <w:t xml:space="preserve"> and outer radius r</w:t>
      </w:r>
      <w:r>
        <w:rPr>
          <w:sz w:val="24"/>
          <w:szCs w:val="24"/>
          <w:vertAlign w:val="subscript"/>
        </w:rPr>
        <w:t>outer</w:t>
      </w:r>
      <w:r>
        <w:rPr>
          <w:sz w:val="24"/>
          <w:szCs w:val="24"/>
        </w:rPr>
        <w:t xml:space="preserve">. Shells with increasing </w:t>
      </w:r>
      <w:proofErr w:type="spellStart"/>
      <w:r>
        <w:rPr>
          <w:sz w:val="24"/>
          <w:szCs w:val="24"/>
        </w:rPr>
        <w:t>r</w:t>
      </w:r>
      <w:r>
        <w:rPr>
          <w:sz w:val="24"/>
          <w:szCs w:val="24"/>
          <w:vertAlign w:val="subscript"/>
        </w:rPr>
        <w:t>inner</w:t>
      </w:r>
      <w:proofErr w:type="spellEnd"/>
      <w:r>
        <w:rPr>
          <w:sz w:val="24"/>
          <w:szCs w:val="24"/>
        </w:rPr>
        <w:t xml:space="preserve"> and r</w:t>
      </w:r>
      <w:r>
        <w:rPr>
          <w:sz w:val="24"/>
          <w:szCs w:val="24"/>
        </w:rPr>
        <w:softHyphen/>
      </w:r>
      <w:r>
        <w:rPr>
          <w:sz w:val="24"/>
          <w:szCs w:val="24"/>
          <w:vertAlign w:val="subscript"/>
        </w:rPr>
        <w:t>outer</w:t>
      </w:r>
      <w:r>
        <w:rPr>
          <w:sz w:val="24"/>
          <w:szCs w:val="24"/>
        </w:rPr>
        <w:t xml:space="preserve"> and fixed width</w:t>
      </w:r>
      <w:r w:rsidRPr="00FF0E29">
        <w:rPr>
          <w:sz w:val="24"/>
          <w:szCs w:val="24"/>
        </w:rPr>
        <w:t xml:space="preserve"> r</w:t>
      </w:r>
      <w:r w:rsidRPr="00C8751B">
        <w:rPr>
          <w:sz w:val="24"/>
          <w:szCs w:val="24"/>
          <w:vertAlign w:val="subscript"/>
        </w:rPr>
        <w:t>outer</w:t>
      </w:r>
      <w:r w:rsidRPr="00FF0E29">
        <w:rPr>
          <w:sz w:val="24"/>
          <w:szCs w:val="24"/>
        </w:rPr>
        <w:t xml:space="preserve"> - </w:t>
      </w:r>
      <w:proofErr w:type="spellStart"/>
      <w:r w:rsidRPr="00FF0E29">
        <w:rPr>
          <w:sz w:val="24"/>
          <w:szCs w:val="24"/>
        </w:rPr>
        <w:t>r</w:t>
      </w:r>
      <w:r w:rsidRPr="00C8751B">
        <w:rPr>
          <w:sz w:val="24"/>
          <w:szCs w:val="24"/>
          <w:vertAlign w:val="subscript"/>
        </w:rPr>
        <w:t>inner</w:t>
      </w:r>
      <w:proofErr w:type="spellEnd"/>
      <w:r>
        <w:rPr>
          <w:sz w:val="24"/>
          <w:szCs w:val="24"/>
          <w:vertAlign w:val="subscript"/>
        </w:rPr>
        <w:softHyphen/>
      </w:r>
      <w:r>
        <w:rPr>
          <w:sz w:val="24"/>
          <w:szCs w:val="24"/>
        </w:rPr>
        <w:t xml:space="preserve"> fit inside each other</w:t>
      </w:r>
      <w:r w:rsidRPr="00FF0E29">
        <w:rPr>
          <w:sz w:val="24"/>
          <w:szCs w:val="24"/>
        </w:rPr>
        <w:t>.</w:t>
      </w:r>
      <w:r>
        <w:rPr>
          <w:sz w:val="24"/>
          <w:szCs w:val="24"/>
        </w:rPr>
        <w:t xml:space="preserve"> The blood vessel and perivascular space form the innermost cylinder. The net oxygen diffusion, </w:t>
      </w:r>
      <w:proofErr w:type="spellStart"/>
      <w:r>
        <w:rPr>
          <w:sz w:val="24"/>
          <w:szCs w:val="24"/>
        </w:rPr>
        <w:t>J</w:t>
      </w:r>
      <w:r>
        <w:rPr>
          <w:sz w:val="24"/>
          <w:szCs w:val="24"/>
          <w:vertAlign w:val="subscript"/>
        </w:rPr>
        <w:t>diff</w:t>
      </w:r>
      <w:proofErr w:type="gramStart"/>
      <w:r>
        <w:rPr>
          <w:sz w:val="24"/>
          <w:szCs w:val="24"/>
          <w:vertAlign w:val="subscript"/>
        </w:rPr>
        <w:t>,O2</w:t>
      </w:r>
      <w:proofErr w:type="spellEnd"/>
      <w:proofErr w:type="gramEnd"/>
      <w:r>
        <w:rPr>
          <w:sz w:val="24"/>
          <w:szCs w:val="24"/>
        </w:rPr>
        <w:t xml:space="preserve">, into a cylindrical shell is determined by Fick’s diffusion law for cylindrical geometry and expressed per unit volume of intracellular water contained in the layer. </w:t>
      </w:r>
      <w:proofErr w:type="spellStart"/>
      <w:r>
        <w:rPr>
          <w:sz w:val="24"/>
          <w:szCs w:val="24"/>
        </w:rPr>
        <w:t>L</w:t>
      </w:r>
      <w:r>
        <w:rPr>
          <w:sz w:val="24"/>
          <w:szCs w:val="24"/>
          <w:vertAlign w:val="subscript"/>
        </w:rPr>
        <w:t>cyl</w:t>
      </w:r>
      <w:proofErr w:type="spellEnd"/>
      <w:r>
        <w:rPr>
          <w:sz w:val="24"/>
          <w:szCs w:val="24"/>
        </w:rPr>
        <w:t xml:space="preserve"> is the length of the cylinder per unit volume of intracellular water contained in the same layer.</w:t>
      </w:r>
    </w:p>
    <w:p w:rsidR="008E1E42" w:rsidRPr="004664C8" w:rsidRDefault="008E1E42" w:rsidP="00B97E1A"/>
    <w:p w:rsidR="008E1E42" w:rsidRDefault="008E1E42" w:rsidP="00B97E1A">
      <w:pPr>
        <w:pStyle w:val="MTDisplayEquation"/>
        <w:spacing w:line="240" w:lineRule="auto"/>
      </w:pPr>
      <w:r>
        <w:tab/>
      </w:r>
      <w:r w:rsidRPr="009463A3">
        <w:rPr>
          <w:position w:val="-30"/>
        </w:rPr>
        <w:object w:dxaOrig="5000" w:dyaOrig="700">
          <v:shape id="_x0000_i1052" type="#_x0000_t75" style="width:252.25pt;height:35.25pt" o:ole="">
            <v:imagedata r:id="rId62" o:title=""/>
          </v:shape>
          <o:OLEObject Type="Embed" ProgID="Equation.DSMT4" ShapeID="_x0000_i1052" DrawAspect="Content" ObjectID="_1605864009" r:id="rId63"/>
        </w:object>
      </w:r>
      <w:r>
        <w:t xml:space="preserve"> </w:t>
      </w:r>
      <w:r>
        <w:tab/>
      </w:r>
      <w:r>
        <w:rPr>
          <w:sz w:val="24"/>
          <w:szCs w:val="24"/>
        </w:rPr>
        <w:t>(27)</w:t>
      </w:r>
    </w:p>
    <w:p w:rsidR="008E1E42" w:rsidRDefault="008E1E42" w:rsidP="00B97E1A">
      <w:pPr>
        <w:rPr>
          <w:sz w:val="24"/>
          <w:szCs w:val="24"/>
        </w:rPr>
      </w:pPr>
    </w:p>
    <w:p w:rsidR="008E1E42" w:rsidRDefault="008E1E42" w:rsidP="00B97E1A">
      <w:pPr>
        <w:rPr>
          <w:sz w:val="24"/>
          <w:szCs w:val="24"/>
        </w:rPr>
      </w:pPr>
      <w:r>
        <w:rPr>
          <w:sz w:val="24"/>
          <w:szCs w:val="24"/>
        </w:rPr>
        <w:t>The rate of change of diffusing metabolites, M, in the space inside and immediately around the blood vessels is given by:</w:t>
      </w:r>
    </w:p>
    <w:p w:rsidR="008E1E42" w:rsidRPr="00517EA4" w:rsidRDefault="008E1E42" w:rsidP="00B97E1A">
      <w:pPr>
        <w:rPr>
          <w:sz w:val="24"/>
          <w:szCs w:val="24"/>
        </w:rPr>
      </w:pPr>
    </w:p>
    <w:p w:rsidR="008E1E42" w:rsidRDefault="008E1E42" w:rsidP="00B97E1A">
      <w:pPr>
        <w:pStyle w:val="MTDisplayEquation"/>
        <w:spacing w:line="240" w:lineRule="auto"/>
      </w:pPr>
      <w:r>
        <w:tab/>
      </w:r>
      <w:r w:rsidRPr="009463A3">
        <w:rPr>
          <w:position w:val="-24"/>
        </w:rPr>
        <w:object w:dxaOrig="7600" w:dyaOrig="660">
          <v:shape id="_x0000_i1053" type="#_x0000_t75" style="width:381.15pt;height:33.25pt" o:ole="">
            <v:imagedata r:id="rId64" o:title=""/>
          </v:shape>
          <o:OLEObject Type="Embed" ProgID="Equation.DSMT4" ShapeID="_x0000_i1053" DrawAspect="Content" ObjectID="_1605864010" r:id="rId65"/>
        </w:object>
      </w:r>
      <w:r>
        <w:t xml:space="preserve"> </w:t>
      </w:r>
      <w:r>
        <w:tab/>
      </w:r>
      <w:r>
        <w:rPr>
          <w:sz w:val="24"/>
          <w:szCs w:val="24"/>
        </w:rPr>
        <w:t>(28)</w:t>
      </w:r>
    </w:p>
    <w:p w:rsidR="008E1E42" w:rsidRPr="00961FF1" w:rsidRDefault="008E1E42" w:rsidP="00B97E1A"/>
    <w:p w:rsidR="008E1E42" w:rsidRDefault="008E1E42" w:rsidP="00B97E1A">
      <w:pPr>
        <w:rPr>
          <w:sz w:val="24"/>
          <w:szCs w:val="24"/>
        </w:rPr>
      </w:pPr>
      <w:r>
        <w:rPr>
          <w:sz w:val="24"/>
          <w:szCs w:val="24"/>
        </w:rPr>
        <w:t xml:space="preserve">Here M represents </w:t>
      </w:r>
      <w:proofErr w:type="spellStart"/>
      <w:r>
        <w:rPr>
          <w:sz w:val="24"/>
          <w:szCs w:val="24"/>
        </w:rPr>
        <w:t>glc</w:t>
      </w:r>
      <w:proofErr w:type="spellEnd"/>
      <w:r>
        <w:rPr>
          <w:sz w:val="24"/>
          <w:szCs w:val="24"/>
        </w:rPr>
        <w:t xml:space="preserve">=glucose, lac=lactate or </w:t>
      </w:r>
      <w:proofErr w:type="spellStart"/>
      <w:r>
        <w:rPr>
          <w:sz w:val="24"/>
          <w:szCs w:val="24"/>
        </w:rPr>
        <w:t>pyr</w:t>
      </w:r>
      <w:proofErr w:type="spellEnd"/>
      <w:r>
        <w:rPr>
          <w:sz w:val="24"/>
          <w:szCs w:val="24"/>
        </w:rPr>
        <w:t>=pyruvate.</w:t>
      </w:r>
    </w:p>
    <w:p w:rsidR="008E1E42" w:rsidRPr="00E113CB" w:rsidRDefault="008E1E42" w:rsidP="00B97E1A">
      <w:pPr>
        <w:rPr>
          <w:sz w:val="24"/>
          <w:szCs w:val="24"/>
        </w:rPr>
      </w:pPr>
      <w:r>
        <w:rPr>
          <w:sz w:val="24"/>
          <w:szCs w:val="24"/>
        </w:rPr>
        <w:t xml:space="preserve">  The equation for diffusion of metabolite M across the vessel wall, </w:t>
      </w:r>
      <w:proofErr w:type="spellStart"/>
      <w:r>
        <w:rPr>
          <w:sz w:val="24"/>
          <w:szCs w:val="24"/>
        </w:rPr>
        <w:t>J</w:t>
      </w:r>
      <w:r>
        <w:rPr>
          <w:sz w:val="24"/>
          <w:szCs w:val="24"/>
          <w:vertAlign w:val="subscript"/>
        </w:rPr>
        <w:t>diff</w:t>
      </w:r>
      <w:proofErr w:type="spellEnd"/>
      <w:r>
        <w:rPr>
          <w:sz w:val="24"/>
          <w:szCs w:val="24"/>
          <w:vertAlign w:val="subscript"/>
        </w:rPr>
        <w:t xml:space="preserve"> vessel wall M</w:t>
      </w:r>
      <w:r>
        <w:rPr>
          <w:sz w:val="24"/>
          <w:szCs w:val="24"/>
          <w:vertAlign w:val="subscript"/>
        </w:rPr>
        <w:softHyphen/>
      </w:r>
      <w:r>
        <w:rPr>
          <w:sz w:val="24"/>
          <w:szCs w:val="24"/>
        </w:rPr>
        <w:t xml:space="preserve">, is the same as Eq. 25 with M replacing </w:t>
      </w:r>
      <w:proofErr w:type="spellStart"/>
      <w:r>
        <w:rPr>
          <w:sz w:val="24"/>
          <w:szCs w:val="24"/>
        </w:rPr>
        <w:t>O</w:t>
      </w:r>
      <w:r>
        <w:rPr>
          <w:sz w:val="24"/>
          <w:szCs w:val="24"/>
          <w:vertAlign w:val="subscript"/>
        </w:rPr>
        <w:t>2</w:t>
      </w:r>
      <w:proofErr w:type="spellEnd"/>
      <w:r>
        <w:rPr>
          <w:sz w:val="24"/>
          <w:szCs w:val="24"/>
        </w:rPr>
        <w:t>.</w:t>
      </w:r>
    </w:p>
    <w:p w:rsidR="008E1E42" w:rsidRDefault="008E1E42" w:rsidP="00B97E1A">
      <w:pPr>
        <w:ind w:firstLine="142"/>
        <w:rPr>
          <w:sz w:val="24"/>
          <w:szCs w:val="24"/>
        </w:rPr>
      </w:pPr>
      <w:r>
        <w:rPr>
          <w:sz w:val="24"/>
          <w:szCs w:val="24"/>
        </w:rPr>
        <w:t>The rate of change of the diffusing metabolites in a tissue layer is given by:</w:t>
      </w:r>
    </w:p>
    <w:p w:rsidR="008E1E42" w:rsidRPr="00961FF1" w:rsidRDefault="008E1E42" w:rsidP="00B97E1A">
      <w:pPr>
        <w:rPr>
          <w:sz w:val="24"/>
          <w:szCs w:val="24"/>
        </w:rPr>
      </w:pPr>
    </w:p>
    <w:p w:rsidR="008E1E42" w:rsidRDefault="008E1E42" w:rsidP="00B97E1A">
      <w:pPr>
        <w:pStyle w:val="MTDisplayEquation"/>
        <w:spacing w:line="240" w:lineRule="auto"/>
      </w:pPr>
      <w:r>
        <w:tab/>
      </w:r>
      <w:r w:rsidRPr="009463A3">
        <w:rPr>
          <w:position w:val="-32"/>
        </w:rPr>
        <w:object w:dxaOrig="6320" w:dyaOrig="740">
          <v:shape id="_x0000_i1054" type="#_x0000_t75" style="width:316.7pt;height:37.75pt" o:ole="">
            <v:imagedata r:id="rId66" o:title=""/>
          </v:shape>
          <o:OLEObject Type="Embed" ProgID="Equation.DSMT4" ShapeID="_x0000_i1054" DrawAspect="Content" ObjectID="_1605864011" r:id="rId67"/>
        </w:object>
      </w:r>
      <w:r>
        <w:t xml:space="preserve"> </w:t>
      </w:r>
      <w:r>
        <w:tab/>
      </w:r>
      <w:r>
        <w:rPr>
          <w:sz w:val="24"/>
          <w:szCs w:val="24"/>
        </w:rPr>
        <w:t>(29)</w:t>
      </w:r>
    </w:p>
    <w:p w:rsidR="008E1E42" w:rsidRDefault="008E1E42" w:rsidP="00B97E1A">
      <w:pPr>
        <w:rPr>
          <w:sz w:val="24"/>
          <w:szCs w:val="24"/>
        </w:rPr>
      </w:pPr>
    </w:p>
    <w:p w:rsidR="008E1E42" w:rsidRDefault="008E1E42" w:rsidP="00B97E1A">
      <w:pPr>
        <w:rPr>
          <w:sz w:val="24"/>
          <w:szCs w:val="24"/>
        </w:rPr>
      </w:pPr>
      <w:r>
        <w:rPr>
          <w:sz w:val="24"/>
          <w:szCs w:val="24"/>
        </w:rPr>
        <w:t xml:space="preserve">Here </w:t>
      </w:r>
      <w:proofErr w:type="spellStart"/>
      <w:r>
        <w:rPr>
          <w:sz w:val="24"/>
          <w:szCs w:val="24"/>
        </w:rPr>
        <w:t>J</w:t>
      </w:r>
      <w:r>
        <w:rPr>
          <w:sz w:val="24"/>
          <w:szCs w:val="24"/>
          <w:vertAlign w:val="subscript"/>
        </w:rPr>
        <w:t>M</w:t>
      </w:r>
      <w:proofErr w:type="gramStart"/>
      <w:r>
        <w:rPr>
          <w:sz w:val="24"/>
          <w:szCs w:val="24"/>
          <w:vertAlign w:val="subscript"/>
        </w:rPr>
        <w:t>,1</w:t>
      </w:r>
      <w:proofErr w:type="spellEnd"/>
      <w:proofErr w:type="gramEnd"/>
      <w:r>
        <w:rPr>
          <w:sz w:val="24"/>
          <w:szCs w:val="24"/>
        </w:rPr>
        <w:t xml:space="preserve"> and </w:t>
      </w:r>
      <w:proofErr w:type="spellStart"/>
      <w:r>
        <w:rPr>
          <w:sz w:val="24"/>
          <w:szCs w:val="24"/>
        </w:rPr>
        <w:t>J</w:t>
      </w:r>
      <w:r>
        <w:rPr>
          <w:sz w:val="24"/>
          <w:szCs w:val="24"/>
          <w:vertAlign w:val="subscript"/>
        </w:rPr>
        <w:t>M,2</w:t>
      </w:r>
      <w:proofErr w:type="spellEnd"/>
      <w:r>
        <w:rPr>
          <w:sz w:val="24"/>
          <w:szCs w:val="24"/>
        </w:rPr>
        <w:t xml:space="preserve"> are the uptake rates of the metabolite in the two cell types  (production is represented by negative values). Uptake of glucose equals </w:t>
      </w:r>
      <w:proofErr w:type="spellStart"/>
      <w:r>
        <w:rPr>
          <w:sz w:val="24"/>
          <w:szCs w:val="24"/>
        </w:rPr>
        <w:t>J</w:t>
      </w:r>
      <w:r>
        <w:rPr>
          <w:sz w:val="24"/>
          <w:szCs w:val="24"/>
          <w:vertAlign w:val="subscript"/>
        </w:rPr>
        <w:t>head</w:t>
      </w:r>
      <w:proofErr w:type="spellEnd"/>
      <w:r>
        <w:rPr>
          <w:sz w:val="24"/>
          <w:szCs w:val="24"/>
          <w:vertAlign w:val="subscript"/>
        </w:rPr>
        <w:softHyphen/>
        <w:t xml:space="preserve"> </w:t>
      </w:r>
      <w:r>
        <w:rPr>
          <w:sz w:val="24"/>
          <w:szCs w:val="24"/>
        </w:rPr>
        <w:t>and uptake of lactate –</w:t>
      </w:r>
      <w:proofErr w:type="spellStart"/>
      <w:r>
        <w:rPr>
          <w:sz w:val="24"/>
          <w:szCs w:val="24"/>
        </w:rPr>
        <w:t>J</w:t>
      </w:r>
      <w:r>
        <w:rPr>
          <w:sz w:val="24"/>
          <w:szCs w:val="24"/>
          <w:vertAlign w:val="subscript"/>
        </w:rPr>
        <w:t>lac</w:t>
      </w:r>
      <w:proofErr w:type="spellEnd"/>
      <w:r>
        <w:rPr>
          <w:sz w:val="24"/>
          <w:szCs w:val="24"/>
        </w:rPr>
        <w:softHyphen/>
        <w:t xml:space="preserve">; pyruvate uptake equals </w:t>
      </w:r>
      <w:proofErr w:type="spellStart"/>
      <w:r>
        <w:rPr>
          <w:sz w:val="24"/>
          <w:szCs w:val="24"/>
        </w:rPr>
        <w:t>J</w:t>
      </w:r>
      <w:r>
        <w:rPr>
          <w:sz w:val="24"/>
          <w:szCs w:val="24"/>
          <w:vertAlign w:val="subscript"/>
        </w:rPr>
        <w:t>lac</w:t>
      </w:r>
      <w:proofErr w:type="spellEnd"/>
      <w:r>
        <w:rPr>
          <w:sz w:val="24"/>
          <w:szCs w:val="24"/>
        </w:rPr>
        <w:t xml:space="preserve"> + </w:t>
      </w:r>
      <w:proofErr w:type="spellStart"/>
      <w:r>
        <w:rPr>
          <w:sz w:val="24"/>
          <w:szCs w:val="24"/>
        </w:rPr>
        <w:t>J</w:t>
      </w:r>
      <w:r>
        <w:rPr>
          <w:sz w:val="24"/>
          <w:szCs w:val="24"/>
          <w:vertAlign w:val="subscript"/>
        </w:rPr>
        <w:t>mit</w:t>
      </w:r>
      <w:proofErr w:type="gramStart"/>
      <w:r>
        <w:rPr>
          <w:sz w:val="24"/>
          <w:szCs w:val="24"/>
          <w:vertAlign w:val="subscript"/>
        </w:rPr>
        <w:t>,pyr</w:t>
      </w:r>
      <w:proofErr w:type="spellEnd"/>
      <w:proofErr w:type="gramEnd"/>
      <w:r w:rsidRPr="00A720ED">
        <w:rPr>
          <w:sz w:val="24"/>
          <w:szCs w:val="24"/>
        </w:rPr>
        <w:t xml:space="preserve"> </w:t>
      </w:r>
      <w:r>
        <w:rPr>
          <w:sz w:val="24"/>
          <w:szCs w:val="24"/>
        </w:rPr>
        <w:t xml:space="preserve">- </w:t>
      </w:r>
      <w:proofErr w:type="spellStart"/>
      <w:r>
        <w:rPr>
          <w:sz w:val="24"/>
          <w:szCs w:val="24"/>
        </w:rPr>
        <w:t>J</w:t>
      </w:r>
      <w:r>
        <w:rPr>
          <w:sz w:val="24"/>
          <w:szCs w:val="24"/>
          <w:vertAlign w:val="subscript"/>
        </w:rPr>
        <w:t>tail</w:t>
      </w:r>
      <w:proofErr w:type="spellEnd"/>
      <w:r>
        <w:rPr>
          <w:sz w:val="24"/>
          <w:szCs w:val="24"/>
        </w:rPr>
        <w:t>.</w:t>
      </w:r>
      <w:r w:rsidR="001F0ABE">
        <w:rPr>
          <w:sz w:val="24"/>
          <w:szCs w:val="24"/>
        </w:rPr>
        <w:t xml:space="preserve"> In this way Equations 16-18 for rate of change of </w:t>
      </w:r>
      <w:r w:rsidR="0085639D">
        <w:rPr>
          <w:sz w:val="24"/>
          <w:szCs w:val="24"/>
        </w:rPr>
        <w:t xml:space="preserve">the </w:t>
      </w:r>
      <w:r w:rsidR="001F0ABE">
        <w:rPr>
          <w:sz w:val="24"/>
          <w:szCs w:val="24"/>
        </w:rPr>
        <w:t xml:space="preserve">glucose, lactate and pyruvate </w:t>
      </w:r>
      <w:r w:rsidR="0085639D">
        <w:rPr>
          <w:sz w:val="24"/>
          <w:szCs w:val="24"/>
        </w:rPr>
        <w:t xml:space="preserve">concentrations </w:t>
      </w:r>
      <w:r w:rsidR="001F0ABE">
        <w:rPr>
          <w:sz w:val="24"/>
          <w:szCs w:val="24"/>
        </w:rPr>
        <w:t>in a homogeneous cell suspension are replaced by Eq. 2</w:t>
      </w:r>
      <w:r w:rsidR="0085639D">
        <w:rPr>
          <w:sz w:val="24"/>
          <w:szCs w:val="24"/>
        </w:rPr>
        <w:t>9 for</w:t>
      </w:r>
      <w:r w:rsidR="001F0ABE">
        <w:rPr>
          <w:sz w:val="24"/>
          <w:szCs w:val="24"/>
        </w:rPr>
        <w:t xml:space="preserve"> the spatial coordinate dependent concentrations of glucose, lactate and pyruvate.</w:t>
      </w:r>
    </w:p>
    <w:p w:rsidR="008E1E42" w:rsidRDefault="008E1E42" w:rsidP="00B97E1A">
      <w:pPr>
        <w:rPr>
          <w:sz w:val="24"/>
          <w:szCs w:val="24"/>
        </w:rPr>
      </w:pPr>
      <w:r>
        <w:rPr>
          <w:sz w:val="24"/>
          <w:szCs w:val="24"/>
        </w:rPr>
        <w:t xml:space="preserve">   The net diffusion into the tissue layer is given by:</w:t>
      </w:r>
    </w:p>
    <w:p w:rsidR="008E1E42" w:rsidRPr="007D377B" w:rsidRDefault="008E1E42" w:rsidP="00B97E1A">
      <w:pPr>
        <w:rPr>
          <w:sz w:val="24"/>
          <w:szCs w:val="24"/>
        </w:rPr>
      </w:pPr>
    </w:p>
    <w:p w:rsidR="008E1E42" w:rsidRPr="00382A20" w:rsidRDefault="008E1E42" w:rsidP="00B97E1A">
      <w:pPr>
        <w:pStyle w:val="MTDisplayEquation"/>
        <w:spacing w:line="240" w:lineRule="auto"/>
      </w:pPr>
      <w:r>
        <w:tab/>
      </w:r>
      <w:r w:rsidRPr="009463A3">
        <w:rPr>
          <w:position w:val="-30"/>
        </w:rPr>
        <w:object w:dxaOrig="4900" w:dyaOrig="700">
          <v:shape id="_x0000_i1055" type="#_x0000_t75" style="width:246.2pt;height:35.25pt" o:ole="">
            <v:imagedata r:id="rId68" o:title=""/>
          </v:shape>
          <o:OLEObject Type="Embed" ProgID="Equation.DSMT4" ShapeID="_x0000_i1055" DrawAspect="Content" ObjectID="_1605864012" r:id="rId69"/>
        </w:object>
      </w:r>
      <w:r>
        <w:t xml:space="preserve"> </w:t>
      </w:r>
      <w:r>
        <w:tab/>
      </w:r>
      <w:r>
        <w:rPr>
          <w:sz w:val="24"/>
          <w:szCs w:val="24"/>
        </w:rPr>
        <w:t>(30)</w:t>
      </w:r>
    </w:p>
    <w:p w:rsidR="008E1E42" w:rsidRDefault="008E1E42" w:rsidP="00B97E1A">
      <w:pPr>
        <w:rPr>
          <w:sz w:val="24"/>
          <w:szCs w:val="24"/>
          <w:u w:val="single"/>
        </w:rPr>
      </w:pPr>
    </w:p>
    <w:p w:rsidR="008E1E42" w:rsidRDefault="008E1E42" w:rsidP="00B97E1A">
      <w:pPr>
        <w:rPr>
          <w:sz w:val="24"/>
          <w:szCs w:val="24"/>
          <w:u w:val="single"/>
        </w:rPr>
      </w:pPr>
    </w:p>
    <w:p w:rsidR="008E1E42" w:rsidRDefault="008E1E42" w:rsidP="00B97E1A">
      <w:pPr>
        <w:rPr>
          <w:sz w:val="24"/>
          <w:szCs w:val="24"/>
        </w:rPr>
      </w:pPr>
      <w:r w:rsidRPr="00A415AB">
        <w:rPr>
          <w:sz w:val="24"/>
          <w:szCs w:val="24"/>
          <w:u w:val="single"/>
        </w:rPr>
        <w:t xml:space="preserve">Simulating </w:t>
      </w:r>
      <w:r>
        <w:rPr>
          <w:sz w:val="24"/>
          <w:szCs w:val="24"/>
          <w:u w:val="single"/>
        </w:rPr>
        <w:t>tumor tissue</w:t>
      </w:r>
      <w:r w:rsidRPr="00A415AB">
        <w:rPr>
          <w:sz w:val="24"/>
          <w:szCs w:val="24"/>
          <w:u w:val="single"/>
        </w:rPr>
        <w:t xml:space="preserve"> </w:t>
      </w:r>
      <w:r>
        <w:rPr>
          <w:sz w:val="24"/>
          <w:szCs w:val="24"/>
          <w:u w:val="single"/>
        </w:rPr>
        <w:t xml:space="preserve">with fluctuating </w:t>
      </w:r>
      <w:r w:rsidRPr="00A415AB">
        <w:rPr>
          <w:sz w:val="24"/>
          <w:szCs w:val="24"/>
          <w:u w:val="single"/>
        </w:rPr>
        <w:t>blood flow</w:t>
      </w:r>
      <w:r>
        <w:rPr>
          <w:sz w:val="24"/>
          <w:szCs w:val="24"/>
          <w:u w:val="single"/>
        </w:rPr>
        <w:t xml:space="preserve"> </w:t>
      </w:r>
    </w:p>
    <w:p w:rsidR="008E1E42" w:rsidRDefault="008E1E42" w:rsidP="00B97E1A">
      <w:pPr>
        <w:rPr>
          <w:sz w:val="24"/>
          <w:szCs w:val="24"/>
        </w:rPr>
      </w:pPr>
      <w:r w:rsidRPr="00EB6509">
        <w:rPr>
          <w:sz w:val="24"/>
          <w:szCs w:val="24"/>
        </w:rPr>
        <w:lastRenderedPageBreak/>
        <w:t>Blood flow in tumor vessels is often fluctuating or intermittent</w:t>
      </w:r>
      <w:r>
        <w:rPr>
          <w:sz w:val="24"/>
          <w:szCs w:val="24"/>
        </w:rPr>
        <w:t xml:space="preserve">, e.g. </w:t>
      </w:r>
      <w:r>
        <w:rPr>
          <w:noProof/>
          <w:sz w:val="24"/>
          <w:szCs w:val="24"/>
        </w:rPr>
        <w:t>(</w:t>
      </w:r>
      <w:r w:rsidRPr="00BC2A6E">
        <w:rPr>
          <w:i/>
          <w:noProof/>
          <w:sz w:val="24"/>
          <w:szCs w:val="24"/>
        </w:rPr>
        <w:t>51-55</w:t>
      </w:r>
      <w:r>
        <w:rPr>
          <w:noProof/>
          <w:sz w:val="24"/>
          <w:szCs w:val="24"/>
        </w:rPr>
        <w:t>)</w:t>
      </w:r>
      <w:r w:rsidRPr="00EB6509">
        <w:rPr>
          <w:sz w:val="24"/>
          <w:szCs w:val="24"/>
        </w:rPr>
        <w:t xml:space="preserve">.  </w:t>
      </w:r>
      <w:r>
        <w:rPr>
          <w:sz w:val="24"/>
          <w:szCs w:val="24"/>
        </w:rPr>
        <w:t xml:space="preserve">Fluctuating blood flow was simulated by adding a sinusoidal component with amplitude </w:t>
      </w:r>
      <w:proofErr w:type="spellStart"/>
      <w:r>
        <w:rPr>
          <w:sz w:val="24"/>
          <w:szCs w:val="24"/>
        </w:rPr>
        <w:t>A</w:t>
      </w:r>
      <w:r>
        <w:rPr>
          <w:sz w:val="24"/>
          <w:szCs w:val="24"/>
          <w:vertAlign w:val="subscript"/>
        </w:rPr>
        <w:t>flow</w:t>
      </w:r>
      <w:proofErr w:type="spellEnd"/>
      <w:r>
        <w:rPr>
          <w:sz w:val="24"/>
          <w:szCs w:val="24"/>
        </w:rPr>
        <w:t xml:space="preserve"> and period </w:t>
      </w:r>
      <w:proofErr w:type="spellStart"/>
      <w:r>
        <w:rPr>
          <w:sz w:val="24"/>
          <w:szCs w:val="24"/>
        </w:rPr>
        <w:t>T</w:t>
      </w:r>
      <w:r>
        <w:rPr>
          <w:sz w:val="24"/>
          <w:szCs w:val="24"/>
          <w:vertAlign w:val="subscript"/>
        </w:rPr>
        <w:t>period</w:t>
      </w:r>
      <w:proofErr w:type="spellEnd"/>
      <w:r>
        <w:rPr>
          <w:sz w:val="24"/>
          <w:szCs w:val="24"/>
        </w:rPr>
        <w:t xml:space="preserve"> to a constant offset </w:t>
      </w:r>
      <w:proofErr w:type="spellStart"/>
      <w:proofErr w:type="gramStart"/>
      <w:r>
        <w:rPr>
          <w:sz w:val="24"/>
          <w:szCs w:val="24"/>
        </w:rPr>
        <w:t>O</w:t>
      </w:r>
      <w:r>
        <w:rPr>
          <w:sz w:val="24"/>
          <w:szCs w:val="24"/>
          <w:vertAlign w:val="subscript"/>
        </w:rPr>
        <w:t>flow</w:t>
      </w:r>
      <w:proofErr w:type="spellEnd"/>
      <w:r>
        <w:rPr>
          <w:sz w:val="24"/>
          <w:szCs w:val="24"/>
        </w:rPr>
        <w:t xml:space="preserve"> :</w:t>
      </w:r>
      <w:proofErr w:type="gramEnd"/>
      <w:r>
        <w:rPr>
          <w:sz w:val="24"/>
          <w:szCs w:val="24"/>
        </w:rPr>
        <w:t xml:space="preserve"> </w:t>
      </w:r>
    </w:p>
    <w:p w:rsidR="008E1E42" w:rsidRDefault="008E1E42" w:rsidP="00B97E1A">
      <w:pPr>
        <w:rPr>
          <w:sz w:val="24"/>
          <w:szCs w:val="24"/>
        </w:rPr>
      </w:pPr>
    </w:p>
    <w:p w:rsidR="008E1E42" w:rsidRDefault="008E1E42" w:rsidP="00B97E1A">
      <w:pPr>
        <w:pStyle w:val="MTDisplayEquation"/>
        <w:spacing w:line="240" w:lineRule="auto"/>
        <w:rPr>
          <w:sz w:val="24"/>
          <w:szCs w:val="24"/>
        </w:rPr>
      </w:pPr>
      <w:r>
        <w:tab/>
      </w:r>
      <w:r w:rsidRPr="00864870">
        <w:rPr>
          <w:position w:val="-14"/>
        </w:rPr>
        <w:object w:dxaOrig="5460" w:dyaOrig="380">
          <v:shape id="_x0000_i1056" type="#_x0000_t75" style="width:273.4pt;height:21.15pt" o:ole="">
            <v:imagedata r:id="rId70" o:title=""/>
          </v:shape>
          <o:OLEObject Type="Embed" ProgID="Equation.DSMT4" ShapeID="_x0000_i1056" DrawAspect="Content" ObjectID="_1605864013" r:id="rId71"/>
        </w:object>
      </w:r>
      <w:r>
        <w:t xml:space="preserve"> </w:t>
      </w:r>
      <w:r>
        <w:tab/>
      </w:r>
      <w:r>
        <w:rPr>
          <w:sz w:val="24"/>
          <w:szCs w:val="24"/>
        </w:rPr>
        <w:t>(31)</w:t>
      </w:r>
    </w:p>
    <w:p w:rsidR="008E1E42" w:rsidRPr="00F22B63" w:rsidRDefault="008E1E42" w:rsidP="00B97E1A"/>
    <w:p w:rsidR="008E1E42" w:rsidRDefault="008E1E42" w:rsidP="00B97E1A">
      <w:pPr>
        <w:rPr>
          <w:sz w:val="24"/>
          <w:szCs w:val="24"/>
        </w:rPr>
      </w:pPr>
      <w:proofErr w:type="spellStart"/>
      <w:r>
        <w:rPr>
          <w:sz w:val="24"/>
          <w:szCs w:val="24"/>
        </w:rPr>
        <w:t>F</w:t>
      </w:r>
      <w:r>
        <w:rPr>
          <w:sz w:val="24"/>
          <w:szCs w:val="24"/>
          <w:vertAlign w:val="subscript"/>
        </w:rPr>
        <w:t>blood</w:t>
      </w:r>
      <w:proofErr w:type="spellEnd"/>
      <w:r>
        <w:rPr>
          <w:sz w:val="24"/>
          <w:szCs w:val="24"/>
        </w:rPr>
        <w:t xml:space="preserve"> = </w:t>
      </w:r>
      <w:proofErr w:type="spellStart"/>
      <w:r>
        <w:rPr>
          <w:sz w:val="24"/>
          <w:szCs w:val="24"/>
        </w:rPr>
        <w:t>O</w:t>
      </w:r>
      <w:r>
        <w:rPr>
          <w:sz w:val="24"/>
          <w:szCs w:val="24"/>
          <w:vertAlign w:val="subscript"/>
        </w:rPr>
        <w:t>flow</w:t>
      </w:r>
      <w:proofErr w:type="spellEnd"/>
      <w:r>
        <w:rPr>
          <w:sz w:val="24"/>
          <w:szCs w:val="24"/>
        </w:rPr>
        <w:t xml:space="preserve"> for t&lt;0. Blood flow is only allowed in one direction by imposing zero as lower bound on flow.</w:t>
      </w:r>
      <w:r w:rsidRPr="00FF0E29">
        <w:rPr>
          <w:sz w:val="24"/>
          <w:szCs w:val="24"/>
        </w:rPr>
        <w:t xml:space="preserve"> </w:t>
      </w:r>
      <w:r>
        <w:rPr>
          <w:sz w:val="24"/>
          <w:szCs w:val="24"/>
        </w:rPr>
        <w:t xml:space="preserve">Consequently, </w:t>
      </w:r>
      <w:r w:rsidRPr="00311C12">
        <w:rPr>
          <w:sz w:val="24"/>
          <w:szCs w:val="24"/>
        </w:rPr>
        <w:t xml:space="preserve">a period of zero blood flow results </w:t>
      </w:r>
      <w:r>
        <w:rPr>
          <w:sz w:val="24"/>
          <w:szCs w:val="24"/>
        </w:rPr>
        <w:t xml:space="preserve">if the amplitude of the sinusoidal function is larger than the offset.  Blood flow levels were taken in the range measured for cancer tissue </w:t>
      </w:r>
      <w:r>
        <w:rPr>
          <w:noProof/>
          <w:sz w:val="24"/>
          <w:szCs w:val="24"/>
        </w:rPr>
        <w:t>(</w:t>
      </w:r>
      <w:r w:rsidRPr="00BC2A6E">
        <w:rPr>
          <w:i/>
          <w:noProof/>
          <w:sz w:val="24"/>
          <w:szCs w:val="24"/>
        </w:rPr>
        <w:t>56, 57</w:t>
      </w:r>
      <w:r>
        <w:rPr>
          <w:noProof/>
          <w:sz w:val="24"/>
          <w:szCs w:val="24"/>
        </w:rPr>
        <w:t>)</w:t>
      </w:r>
      <w:r>
        <w:rPr>
          <w:sz w:val="24"/>
          <w:szCs w:val="24"/>
        </w:rPr>
        <w:t xml:space="preserve">. </w:t>
      </w:r>
    </w:p>
    <w:p w:rsidR="008E1E42" w:rsidRDefault="008E1E42" w:rsidP="00B97E1A">
      <w:pPr>
        <w:rPr>
          <w:sz w:val="24"/>
          <w:szCs w:val="24"/>
        </w:rPr>
      </w:pPr>
      <w:r>
        <w:rPr>
          <w:sz w:val="24"/>
          <w:szCs w:val="24"/>
        </w:rPr>
        <w:t xml:space="preserve">  The conditions in Figures 3-5</w:t>
      </w:r>
      <w:r w:rsidRPr="00DE108A">
        <w:rPr>
          <w:sz w:val="24"/>
          <w:szCs w:val="24"/>
        </w:rPr>
        <w:t xml:space="preserve"> </w:t>
      </w:r>
      <w:r>
        <w:rPr>
          <w:sz w:val="24"/>
          <w:szCs w:val="24"/>
        </w:rPr>
        <w:t>and Supplementary Figures 1</w:t>
      </w:r>
      <w:r w:rsidR="001F7AEC">
        <w:rPr>
          <w:sz w:val="24"/>
          <w:szCs w:val="24"/>
        </w:rPr>
        <w:t xml:space="preserve">, 3 and </w:t>
      </w:r>
      <w:r>
        <w:rPr>
          <w:sz w:val="24"/>
          <w:szCs w:val="24"/>
        </w:rPr>
        <w:t xml:space="preserve">4 </w:t>
      </w:r>
      <w:r w:rsidRPr="00DE108A">
        <w:rPr>
          <w:sz w:val="24"/>
          <w:szCs w:val="24"/>
        </w:rPr>
        <w:t xml:space="preserve">lead to low tissue oxygen concentration due to low and fluctuating blood flow which is characteristic of cycling hypoxia. Chronic hypoxia, in contrast, often results from large diffusion distances in tissue </w:t>
      </w:r>
      <w:r>
        <w:rPr>
          <w:noProof/>
          <w:sz w:val="24"/>
          <w:szCs w:val="24"/>
        </w:rPr>
        <w:t>(</w:t>
      </w:r>
      <w:r w:rsidRPr="00BC2A6E">
        <w:rPr>
          <w:i/>
          <w:noProof/>
          <w:sz w:val="24"/>
          <w:szCs w:val="24"/>
        </w:rPr>
        <w:t>52</w:t>
      </w:r>
      <w:r>
        <w:rPr>
          <w:noProof/>
          <w:sz w:val="24"/>
          <w:szCs w:val="24"/>
        </w:rPr>
        <w:t>)</w:t>
      </w:r>
      <w:r w:rsidRPr="00DE108A">
        <w:rPr>
          <w:sz w:val="24"/>
          <w:szCs w:val="24"/>
        </w:rPr>
        <w:t xml:space="preserve">. The maximal diffusion distance in tissue was set to 40 </w:t>
      </w:r>
      <w:proofErr w:type="spellStart"/>
      <w:r w:rsidRPr="00DE108A">
        <w:rPr>
          <w:sz w:val="24"/>
          <w:szCs w:val="24"/>
        </w:rPr>
        <w:t>μm</w:t>
      </w:r>
      <w:proofErr w:type="spellEnd"/>
      <w:r w:rsidRPr="00DE108A">
        <w:rPr>
          <w:sz w:val="24"/>
          <w:szCs w:val="24"/>
        </w:rPr>
        <w:t xml:space="preserve"> from the blood vessel, </w:t>
      </w:r>
      <w:r w:rsidRPr="00311C12">
        <w:rPr>
          <w:sz w:val="24"/>
          <w:szCs w:val="24"/>
        </w:rPr>
        <w:t xml:space="preserve">as found for the supply region from the blood vessel in the experiments on implanted tumors </w:t>
      </w:r>
      <w:r>
        <w:rPr>
          <w:noProof/>
          <w:sz w:val="24"/>
          <w:szCs w:val="24"/>
        </w:rPr>
        <w:t>(</w:t>
      </w:r>
      <w:r w:rsidRPr="00BC2A6E">
        <w:rPr>
          <w:i/>
          <w:noProof/>
          <w:sz w:val="24"/>
          <w:szCs w:val="24"/>
        </w:rPr>
        <w:t>56</w:t>
      </w:r>
      <w:r>
        <w:rPr>
          <w:noProof/>
          <w:sz w:val="24"/>
          <w:szCs w:val="24"/>
        </w:rPr>
        <w:t>)</w:t>
      </w:r>
      <w:r>
        <w:rPr>
          <w:sz w:val="24"/>
          <w:szCs w:val="24"/>
        </w:rPr>
        <w:t xml:space="preserve"> </w:t>
      </w:r>
      <w:r w:rsidRPr="00311C12">
        <w:rPr>
          <w:sz w:val="24"/>
          <w:szCs w:val="24"/>
        </w:rPr>
        <w:t>which were used as the example condition for the tissue simulations (see main text)</w:t>
      </w:r>
      <w:r w:rsidRPr="00DE108A">
        <w:rPr>
          <w:sz w:val="24"/>
          <w:szCs w:val="24"/>
        </w:rPr>
        <w:t xml:space="preserve">.  For these </w:t>
      </w:r>
      <w:r>
        <w:rPr>
          <w:sz w:val="24"/>
          <w:szCs w:val="24"/>
        </w:rPr>
        <w:t xml:space="preserve">relatively small </w:t>
      </w:r>
      <w:r w:rsidRPr="00DE108A">
        <w:rPr>
          <w:sz w:val="24"/>
          <w:szCs w:val="24"/>
        </w:rPr>
        <w:t xml:space="preserve">distances in tissue, diffusion limitation has often only a modest influence, and hypoxia is mainly of acute nature due to cycling blood flow. </w:t>
      </w:r>
      <w:r>
        <w:rPr>
          <w:sz w:val="24"/>
          <w:szCs w:val="24"/>
        </w:rPr>
        <w:t>It was assumed that there was n</w:t>
      </w:r>
      <w:r w:rsidRPr="00DE108A">
        <w:rPr>
          <w:sz w:val="24"/>
          <w:szCs w:val="24"/>
        </w:rPr>
        <w:t xml:space="preserve">o diffusion of oxygen across the 40 </w:t>
      </w:r>
      <w:proofErr w:type="spellStart"/>
      <w:r w:rsidRPr="00DE108A">
        <w:rPr>
          <w:sz w:val="24"/>
          <w:szCs w:val="24"/>
        </w:rPr>
        <w:t>μm</w:t>
      </w:r>
      <w:proofErr w:type="spellEnd"/>
      <w:r w:rsidRPr="00DE108A">
        <w:rPr>
          <w:sz w:val="24"/>
          <w:szCs w:val="24"/>
        </w:rPr>
        <w:t xml:space="preserve"> boundary </w:t>
      </w:r>
      <w:r>
        <w:rPr>
          <w:sz w:val="24"/>
          <w:szCs w:val="24"/>
        </w:rPr>
        <w:t xml:space="preserve">of the tissue region supplied from the </w:t>
      </w:r>
      <w:proofErr w:type="spellStart"/>
      <w:r>
        <w:rPr>
          <w:sz w:val="24"/>
          <w:szCs w:val="24"/>
        </w:rPr>
        <w:t>microvessel</w:t>
      </w:r>
      <w:proofErr w:type="spellEnd"/>
      <w:r w:rsidRPr="00DE108A">
        <w:rPr>
          <w:sz w:val="24"/>
          <w:szCs w:val="24"/>
        </w:rPr>
        <w:t xml:space="preserve">. </w:t>
      </w:r>
      <w:r w:rsidRPr="00311C12">
        <w:rPr>
          <w:sz w:val="24"/>
          <w:szCs w:val="24"/>
        </w:rPr>
        <w:t xml:space="preserve">This is the non-flux boundary condition often used in tissue simulations of diffusional transport. </w:t>
      </w:r>
    </w:p>
    <w:p w:rsidR="008E1E42" w:rsidRDefault="008E1E42" w:rsidP="00B97E1A">
      <w:pPr>
        <w:rPr>
          <w:sz w:val="24"/>
          <w:szCs w:val="24"/>
        </w:rPr>
      </w:pPr>
      <w:r>
        <w:rPr>
          <w:sz w:val="24"/>
          <w:szCs w:val="24"/>
        </w:rPr>
        <w:t xml:space="preserve">  </w:t>
      </w:r>
      <w:r w:rsidRPr="00DE108A">
        <w:rPr>
          <w:sz w:val="24"/>
          <w:szCs w:val="24"/>
        </w:rPr>
        <w:t>For Ehrlich ascites tumor cells being grown in t</w:t>
      </w:r>
      <w:r>
        <w:rPr>
          <w:sz w:val="24"/>
          <w:szCs w:val="24"/>
        </w:rPr>
        <w:t xml:space="preserve">he peritoneal cavity, </w:t>
      </w:r>
      <w:r w:rsidRPr="00DE108A">
        <w:rPr>
          <w:sz w:val="24"/>
          <w:szCs w:val="24"/>
        </w:rPr>
        <w:t xml:space="preserve">among others in Warburg’s laboratory, a maximal diffusion distance of 630 </w:t>
      </w:r>
      <w:proofErr w:type="spellStart"/>
      <w:r w:rsidRPr="00DE108A">
        <w:rPr>
          <w:sz w:val="24"/>
          <w:szCs w:val="24"/>
        </w:rPr>
        <w:t>μm</w:t>
      </w:r>
      <w:proofErr w:type="spellEnd"/>
      <w:r w:rsidRPr="00DE108A">
        <w:rPr>
          <w:sz w:val="24"/>
          <w:szCs w:val="24"/>
        </w:rPr>
        <w:t xml:space="preserve"> was used for the simulations (</w:t>
      </w:r>
      <w:r>
        <w:rPr>
          <w:sz w:val="24"/>
          <w:szCs w:val="24"/>
        </w:rPr>
        <w:t>see below). In this case severe hypoxia results</w:t>
      </w:r>
      <w:r w:rsidRPr="00DE108A">
        <w:rPr>
          <w:sz w:val="24"/>
          <w:szCs w:val="24"/>
        </w:rPr>
        <w:t xml:space="preserve"> from diffusion gradients.</w:t>
      </w:r>
    </w:p>
    <w:p w:rsidR="008E1E42" w:rsidRDefault="008E1E42" w:rsidP="00B97E1A">
      <w:pPr>
        <w:ind w:firstLine="142"/>
        <w:rPr>
          <w:sz w:val="24"/>
          <w:szCs w:val="24"/>
        </w:rPr>
      </w:pPr>
      <w:r w:rsidRPr="001366B1">
        <w:rPr>
          <w:sz w:val="24"/>
          <w:szCs w:val="24"/>
        </w:rPr>
        <w:t>In Fig</w:t>
      </w:r>
      <w:r>
        <w:rPr>
          <w:sz w:val="24"/>
          <w:szCs w:val="24"/>
        </w:rPr>
        <w:t>ures</w:t>
      </w:r>
      <w:r w:rsidRPr="001366B1">
        <w:rPr>
          <w:sz w:val="24"/>
          <w:szCs w:val="24"/>
        </w:rPr>
        <w:t xml:space="preserve"> 3</w:t>
      </w:r>
      <w:r>
        <w:rPr>
          <w:sz w:val="24"/>
          <w:szCs w:val="24"/>
        </w:rPr>
        <w:t>-5</w:t>
      </w:r>
      <w:r w:rsidRPr="001366B1">
        <w:rPr>
          <w:sz w:val="24"/>
          <w:szCs w:val="24"/>
        </w:rPr>
        <w:t xml:space="preserve"> </w:t>
      </w:r>
      <w:r>
        <w:rPr>
          <w:sz w:val="24"/>
          <w:szCs w:val="24"/>
        </w:rPr>
        <w:t>and Supplementary Figures 1</w:t>
      </w:r>
      <w:r w:rsidR="001F7AEC">
        <w:rPr>
          <w:sz w:val="24"/>
          <w:szCs w:val="24"/>
        </w:rPr>
        <w:t xml:space="preserve"> and </w:t>
      </w:r>
      <w:r>
        <w:rPr>
          <w:sz w:val="24"/>
          <w:szCs w:val="24"/>
        </w:rPr>
        <w:t xml:space="preserve">3 (see Dataset 4) </w:t>
      </w:r>
      <w:r w:rsidRPr="001366B1">
        <w:rPr>
          <w:sz w:val="24"/>
          <w:szCs w:val="24"/>
        </w:rPr>
        <w:t>blood flow was constant for t&lt;0 at 0.264 ml blood per ml intracellular H</w:t>
      </w:r>
      <w:r>
        <w:rPr>
          <w:sz w:val="24"/>
          <w:szCs w:val="24"/>
          <w:vertAlign w:val="subscript"/>
        </w:rPr>
        <w:t>2</w:t>
      </w:r>
      <w:r>
        <w:rPr>
          <w:sz w:val="24"/>
          <w:szCs w:val="24"/>
        </w:rPr>
        <w:t>O per min</w:t>
      </w:r>
      <w:r w:rsidRPr="001366B1">
        <w:rPr>
          <w:sz w:val="24"/>
          <w:szCs w:val="24"/>
        </w:rPr>
        <w:t xml:space="preserve"> (11 ml/</w:t>
      </w:r>
      <w:proofErr w:type="spellStart"/>
      <w:r w:rsidRPr="001366B1">
        <w:rPr>
          <w:sz w:val="24"/>
          <w:szCs w:val="24"/>
        </w:rPr>
        <w:t>100g</w:t>
      </w:r>
      <w:proofErr w:type="spellEnd"/>
      <w:r w:rsidRPr="001366B1">
        <w:rPr>
          <w:sz w:val="24"/>
          <w:szCs w:val="24"/>
        </w:rPr>
        <w:t xml:space="preserve"> tissue/min) upon whic</w:t>
      </w:r>
      <w:r>
        <w:rPr>
          <w:sz w:val="24"/>
          <w:szCs w:val="24"/>
        </w:rPr>
        <w:t>h an amplitude of 0.264  ml/ml/min</w:t>
      </w:r>
      <w:r w:rsidRPr="001366B1">
        <w:rPr>
          <w:sz w:val="24"/>
          <w:szCs w:val="24"/>
        </w:rPr>
        <w:t xml:space="preserve"> was superimposed to simulate </w:t>
      </w:r>
      <w:proofErr w:type="spellStart"/>
      <w:r>
        <w:rPr>
          <w:sz w:val="24"/>
          <w:szCs w:val="24"/>
        </w:rPr>
        <w:t>sinusoidally</w:t>
      </w:r>
      <w:proofErr w:type="spellEnd"/>
      <w:r>
        <w:rPr>
          <w:sz w:val="24"/>
          <w:szCs w:val="24"/>
        </w:rPr>
        <w:t xml:space="preserve"> fluctuating blood f</w:t>
      </w:r>
      <w:r w:rsidRPr="001366B1">
        <w:rPr>
          <w:sz w:val="24"/>
          <w:szCs w:val="24"/>
        </w:rPr>
        <w:t>low. Cell type 1 constituted 80% of the cells and had the full tumor glycolytic capacity as found in EATC (Fig</w:t>
      </w:r>
      <w:r>
        <w:rPr>
          <w:sz w:val="24"/>
          <w:szCs w:val="24"/>
        </w:rPr>
        <w:t>ure</w:t>
      </w:r>
      <w:r w:rsidRPr="001366B1">
        <w:rPr>
          <w:sz w:val="24"/>
          <w:szCs w:val="24"/>
        </w:rPr>
        <w:t xml:space="preserve"> 2); cell type 2, the remaining 20%, had a glycolytic capacity of 1</w:t>
      </w:r>
      <w:r>
        <w:rPr>
          <w:sz w:val="24"/>
          <w:szCs w:val="24"/>
        </w:rPr>
        <w:t xml:space="preserve">0% of the EATC level, i.e. </w:t>
      </w:r>
      <w:proofErr w:type="spellStart"/>
      <w:r>
        <w:rPr>
          <w:sz w:val="24"/>
          <w:szCs w:val="24"/>
        </w:rPr>
        <w:t>V</w:t>
      </w:r>
      <w:r>
        <w:rPr>
          <w:sz w:val="24"/>
          <w:szCs w:val="24"/>
          <w:vertAlign w:val="subscript"/>
        </w:rPr>
        <w:t>max</w:t>
      </w:r>
      <w:proofErr w:type="gramStart"/>
      <w:r>
        <w:rPr>
          <w:sz w:val="24"/>
          <w:szCs w:val="24"/>
          <w:vertAlign w:val="subscript"/>
        </w:rPr>
        <w:t>,head</w:t>
      </w:r>
      <w:proofErr w:type="spellEnd"/>
      <w:proofErr w:type="gramEnd"/>
      <w:r>
        <w:rPr>
          <w:sz w:val="24"/>
          <w:szCs w:val="24"/>
        </w:rPr>
        <w:t xml:space="preserve"> and </w:t>
      </w:r>
      <w:proofErr w:type="spellStart"/>
      <w:r>
        <w:rPr>
          <w:sz w:val="24"/>
          <w:szCs w:val="24"/>
        </w:rPr>
        <w:t>V</w:t>
      </w:r>
      <w:r>
        <w:rPr>
          <w:sz w:val="24"/>
          <w:szCs w:val="24"/>
          <w:vertAlign w:val="subscript"/>
        </w:rPr>
        <w:t>max,tail</w:t>
      </w:r>
      <w:proofErr w:type="spellEnd"/>
      <w:r>
        <w:rPr>
          <w:sz w:val="24"/>
          <w:szCs w:val="24"/>
        </w:rPr>
        <w:t xml:space="preserve"> had 10% of the value found in EATC. In Supplementary Figure 3</w:t>
      </w:r>
      <w:r w:rsidRPr="001366B1">
        <w:rPr>
          <w:sz w:val="24"/>
          <w:szCs w:val="24"/>
        </w:rPr>
        <w:t xml:space="preserve"> cell type 2</w:t>
      </w:r>
      <w:r>
        <w:rPr>
          <w:sz w:val="24"/>
          <w:szCs w:val="24"/>
        </w:rPr>
        <w:t xml:space="preserve">, forming </w:t>
      </w:r>
      <w:r w:rsidRPr="001366B1">
        <w:rPr>
          <w:sz w:val="24"/>
          <w:szCs w:val="24"/>
        </w:rPr>
        <w:t>20% of the cell</w:t>
      </w:r>
      <w:r>
        <w:rPr>
          <w:sz w:val="24"/>
          <w:szCs w:val="24"/>
        </w:rPr>
        <w:t xml:space="preserve"> volume</w:t>
      </w:r>
      <w:r w:rsidRPr="001366B1">
        <w:rPr>
          <w:sz w:val="24"/>
          <w:szCs w:val="24"/>
        </w:rPr>
        <w:t>, had a glycolytic capacity of 1.5% of the EATC level. Results in Fig</w:t>
      </w:r>
      <w:r>
        <w:rPr>
          <w:sz w:val="24"/>
          <w:szCs w:val="24"/>
        </w:rPr>
        <w:t>ures</w:t>
      </w:r>
      <w:r w:rsidRPr="001366B1">
        <w:rPr>
          <w:sz w:val="24"/>
          <w:szCs w:val="24"/>
        </w:rPr>
        <w:t xml:space="preserve"> 3</w:t>
      </w:r>
      <w:r>
        <w:rPr>
          <w:sz w:val="24"/>
          <w:szCs w:val="24"/>
        </w:rPr>
        <w:t xml:space="preserve">-5 and </w:t>
      </w:r>
      <w:r w:rsidRPr="001366B1">
        <w:rPr>
          <w:sz w:val="24"/>
          <w:szCs w:val="24"/>
        </w:rPr>
        <w:t>S</w:t>
      </w:r>
      <w:r>
        <w:rPr>
          <w:sz w:val="24"/>
          <w:szCs w:val="24"/>
        </w:rPr>
        <w:t xml:space="preserve">upplementary Figures </w:t>
      </w:r>
      <w:r w:rsidRPr="001366B1">
        <w:rPr>
          <w:sz w:val="24"/>
          <w:szCs w:val="24"/>
        </w:rPr>
        <w:t>1</w:t>
      </w:r>
      <w:r w:rsidR="001F7AEC">
        <w:rPr>
          <w:sz w:val="24"/>
          <w:szCs w:val="24"/>
        </w:rPr>
        <w:t xml:space="preserve"> and </w:t>
      </w:r>
      <w:r>
        <w:rPr>
          <w:sz w:val="24"/>
          <w:szCs w:val="24"/>
        </w:rPr>
        <w:t>3 are for</w:t>
      </w:r>
      <w:r w:rsidRPr="001366B1">
        <w:rPr>
          <w:sz w:val="24"/>
          <w:szCs w:val="24"/>
        </w:rPr>
        <w:t xml:space="preserve"> </w:t>
      </w:r>
      <w:r w:rsidRPr="00311C12">
        <w:rPr>
          <w:sz w:val="24"/>
          <w:szCs w:val="24"/>
        </w:rPr>
        <w:t xml:space="preserve">the tissue cylinder segment at 15-20 </w:t>
      </w:r>
      <w:proofErr w:type="spellStart"/>
      <w:r w:rsidRPr="00311C12">
        <w:rPr>
          <w:sz w:val="24"/>
          <w:szCs w:val="24"/>
        </w:rPr>
        <w:t>μm</w:t>
      </w:r>
      <w:proofErr w:type="spellEnd"/>
      <w:r w:rsidRPr="00311C12">
        <w:rPr>
          <w:sz w:val="24"/>
          <w:szCs w:val="24"/>
        </w:rPr>
        <w:t xml:space="preserve"> from the blood vessel</w:t>
      </w:r>
      <w:r w:rsidRPr="001366B1">
        <w:rPr>
          <w:sz w:val="24"/>
          <w:szCs w:val="24"/>
        </w:rPr>
        <w:t>.</w:t>
      </w:r>
    </w:p>
    <w:p w:rsidR="008E1E42" w:rsidRDefault="008E1E42" w:rsidP="00B97E1A">
      <w:pPr>
        <w:ind w:firstLine="142"/>
        <w:rPr>
          <w:sz w:val="24"/>
          <w:szCs w:val="24"/>
        </w:rPr>
      </w:pPr>
      <w:r>
        <w:rPr>
          <w:sz w:val="24"/>
          <w:szCs w:val="24"/>
        </w:rPr>
        <w:t xml:space="preserve">Simulations of tumor cells in tissue during two minute flow stops, with ATP hydrolysis less sensitive to decrease of energy status, are discussed in detail below. </w:t>
      </w:r>
    </w:p>
    <w:p w:rsidR="008E1E42" w:rsidRDefault="008E1E42" w:rsidP="00B97E1A">
      <w:pPr>
        <w:ind w:firstLine="142"/>
        <w:rPr>
          <w:sz w:val="24"/>
          <w:szCs w:val="24"/>
        </w:rPr>
      </w:pPr>
    </w:p>
    <w:p w:rsidR="008E1E42" w:rsidRDefault="008E1E42" w:rsidP="00AB21DD">
      <w:pPr>
        <w:rPr>
          <w:sz w:val="24"/>
          <w:szCs w:val="24"/>
        </w:rPr>
      </w:pPr>
      <w:r>
        <w:rPr>
          <w:sz w:val="24"/>
          <w:szCs w:val="24"/>
          <w:u w:val="single"/>
        </w:rPr>
        <w:t xml:space="preserve">Reasons for Employing a Coarse-grained Rather than </w:t>
      </w:r>
      <w:r w:rsidRPr="00AB21DD">
        <w:rPr>
          <w:sz w:val="24"/>
          <w:szCs w:val="24"/>
          <w:u w:val="single"/>
        </w:rPr>
        <w:t>Det</w:t>
      </w:r>
      <w:r>
        <w:rPr>
          <w:sz w:val="24"/>
          <w:szCs w:val="24"/>
          <w:u w:val="single"/>
        </w:rPr>
        <w:t>ailed Model</w:t>
      </w:r>
      <w:r w:rsidRPr="00AB21DD">
        <w:rPr>
          <w:sz w:val="24"/>
          <w:szCs w:val="24"/>
          <w:u w:val="single"/>
        </w:rPr>
        <w:t xml:space="preserve"> of Glycolysi</w:t>
      </w:r>
      <w:r>
        <w:rPr>
          <w:sz w:val="24"/>
          <w:szCs w:val="24"/>
        </w:rPr>
        <w:t>s</w:t>
      </w:r>
    </w:p>
    <w:p w:rsidR="008E1E42" w:rsidRPr="00057C06" w:rsidRDefault="008E1E42" w:rsidP="00057C06">
      <w:pPr>
        <w:rPr>
          <w:sz w:val="24"/>
          <w:szCs w:val="24"/>
        </w:rPr>
      </w:pPr>
      <w:r>
        <w:rPr>
          <w:sz w:val="24"/>
          <w:szCs w:val="24"/>
        </w:rPr>
        <w:t>Many detailed</w:t>
      </w:r>
      <w:r w:rsidRPr="00057C06">
        <w:rPr>
          <w:sz w:val="24"/>
          <w:szCs w:val="24"/>
        </w:rPr>
        <w:t xml:space="preserve"> mathematical models for glycolysis</w:t>
      </w:r>
      <w:r w:rsidR="00F439A8">
        <w:rPr>
          <w:sz w:val="24"/>
          <w:szCs w:val="24"/>
        </w:rPr>
        <w:t>,</w:t>
      </w:r>
      <w:r>
        <w:rPr>
          <w:sz w:val="24"/>
          <w:szCs w:val="24"/>
        </w:rPr>
        <w:t xml:space="preserve"> containing equations for all enzymatic steps</w:t>
      </w:r>
      <w:r w:rsidR="00F439A8">
        <w:rPr>
          <w:sz w:val="24"/>
          <w:szCs w:val="24"/>
        </w:rPr>
        <w:t>,</w:t>
      </w:r>
      <w:r>
        <w:rPr>
          <w:sz w:val="24"/>
          <w:szCs w:val="24"/>
        </w:rPr>
        <w:t xml:space="preserve"> exist. T</w:t>
      </w:r>
      <w:r w:rsidRPr="00057C06">
        <w:rPr>
          <w:sz w:val="24"/>
          <w:szCs w:val="24"/>
        </w:rPr>
        <w:t>he model by Chance and Hess</w:t>
      </w:r>
      <w:r>
        <w:rPr>
          <w:sz w:val="24"/>
          <w:szCs w:val="24"/>
        </w:rPr>
        <w:t xml:space="preserve"> was already published in 1959 </w:t>
      </w:r>
      <w:r>
        <w:rPr>
          <w:noProof/>
          <w:sz w:val="24"/>
          <w:szCs w:val="24"/>
        </w:rPr>
        <w:t>(</w:t>
      </w:r>
      <w:r w:rsidRPr="00BC2A6E">
        <w:rPr>
          <w:i/>
          <w:noProof/>
          <w:sz w:val="24"/>
          <w:szCs w:val="24"/>
        </w:rPr>
        <w:t>2</w:t>
      </w:r>
      <w:r>
        <w:rPr>
          <w:noProof/>
          <w:sz w:val="24"/>
          <w:szCs w:val="24"/>
        </w:rPr>
        <w:t>)</w:t>
      </w:r>
      <w:r>
        <w:rPr>
          <w:sz w:val="24"/>
          <w:szCs w:val="24"/>
        </w:rPr>
        <w:t xml:space="preserve"> and 1960 </w:t>
      </w:r>
      <w:r>
        <w:rPr>
          <w:noProof/>
          <w:sz w:val="24"/>
          <w:szCs w:val="24"/>
        </w:rPr>
        <w:t>(</w:t>
      </w:r>
      <w:r w:rsidRPr="00BC2A6E">
        <w:rPr>
          <w:i/>
          <w:noProof/>
          <w:sz w:val="24"/>
          <w:szCs w:val="24"/>
        </w:rPr>
        <w:t>3</w:t>
      </w:r>
      <w:r>
        <w:rPr>
          <w:noProof/>
          <w:sz w:val="24"/>
          <w:szCs w:val="24"/>
        </w:rPr>
        <w:t>)</w:t>
      </w:r>
      <w:r>
        <w:rPr>
          <w:sz w:val="24"/>
          <w:szCs w:val="24"/>
        </w:rPr>
        <w:t>. Some more recent examples</w:t>
      </w:r>
      <w:r w:rsidRPr="00057C06">
        <w:rPr>
          <w:sz w:val="24"/>
          <w:szCs w:val="24"/>
        </w:rPr>
        <w:t xml:space="preserve"> </w:t>
      </w:r>
      <w:r w:rsidR="009F04CB">
        <w:rPr>
          <w:sz w:val="24"/>
          <w:szCs w:val="24"/>
        </w:rPr>
        <w:t>of model</w:t>
      </w:r>
      <w:r w:rsidR="00935653">
        <w:rPr>
          <w:sz w:val="24"/>
          <w:szCs w:val="24"/>
        </w:rPr>
        <w:t>s of glycolysis in</w:t>
      </w:r>
      <w:r>
        <w:rPr>
          <w:sz w:val="24"/>
          <w:szCs w:val="24"/>
        </w:rPr>
        <w:t xml:space="preserve"> human and animal cells are </w:t>
      </w:r>
      <w:r w:rsidRPr="00057C06">
        <w:rPr>
          <w:sz w:val="24"/>
          <w:szCs w:val="24"/>
        </w:rPr>
        <w:t xml:space="preserve">the model of Lambeth and </w:t>
      </w:r>
      <w:proofErr w:type="spellStart"/>
      <w:r w:rsidRPr="00057C06">
        <w:rPr>
          <w:sz w:val="24"/>
          <w:szCs w:val="24"/>
        </w:rPr>
        <w:t>Kushmerick</w:t>
      </w:r>
      <w:proofErr w:type="spellEnd"/>
      <w:r w:rsidRPr="00057C06">
        <w:rPr>
          <w:sz w:val="24"/>
          <w:szCs w:val="24"/>
        </w:rPr>
        <w:t xml:space="preserve"> </w:t>
      </w:r>
      <w:r>
        <w:rPr>
          <w:noProof/>
          <w:sz w:val="24"/>
          <w:szCs w:val="24"/>
        </w:rPr>
        <w:t>(</w:t>
      </w:r>
      <w:r w:rsidRPr="00BC2A6E">
        <w:rPr>
          <w:i/>
          <w:noProof/>
          <w:sz w:val="24"/>
          <w:szCs w:val="24"/>
        </w:rPr>
        <w:t>25</w:t>
      </w:r>
      <w:r>
        <w:rPr>
          <w:noProof/>
          <w:sz w:val="24"/>
          <w:szCs w:val="24"/>
        </w:rPr>
        <w:t>)</w:t>
      </w:r>
      <w:r w:rsidRPr="00057C06">
        <w:rPr>
          <w:sz w:val="24"/>
          <w:szCs w:val="24"/>
        </w:rPr>
        <w:t xml:space="preserve"> for muscle, the model of </w:t>
      </w:r>
      <w:proofErr w:type="spellStart"/>
      <w:r w:rsidRPr="00057C06">
        <w:rPr>
          <w:sz w:val="24"/>
          <w:szCs w:val="24"/>
        </w:rPr>
        <w:t>Mulquiney</w:t>
      </w:r>
      <w:proofErr w:type="spellEnd"/>
      <w:r w:rsidRPr="00057C06">
        <w:rPr>
          <w:sz w:val="24"/>
          <w:szCs w:val="24"/>
        </w:rPr>
        <w:t xml:space="preserve"> an</w:t>
      </w:r>
      <w:r>
        <w:rPr>
          <w:sz w:val="24"/>
          <w:szCs w:val="24"/>
        </w:rPr>
        <w:t xml:space="preserve">d </w:t>
      </w:r>
      <w:proofErr w:type="spellStart"/>
      <w:r>
        <w:rPr>
          <w:sz w:val="24"/>
          <w:szCs w:val="24"/>
        </w:rPr>
        <w:t>Kuchel</w:t>
      </w:r>
      <w:proofErr w:type="spellEnd"/>
      <w:r>
        <w:rPr>
          <w:sz w:val="24"/>
          <w:szCs w:val="24"/>
        </w:rPr>
        <w:t xml:space="preserve"> for red blood cells </w:t>
      </w:r>
      <w:r>
        <w:rPr>
          <w:noProof/>
          <w:sz w:val="24"/>
          <w:szCs w:val="24"/>
        </w:rPr>
        <w:t>(</w:t>
      </w:r>
      <w:r w:rsidRPr="00BC2A6E">
        <w:rPr>
          <w:i/>
          <w:noProof/>
          <w:sz w:val="24"/>
          <w:szCs w:val="24"/>
        </w:rPr>
        <w:t>19</w:t>
      </w:r>
      <w:r>
        <w:rPr>
          <w:noProof/>
          <w:sz w:val="24"/>
          <w:szCs w:val="24"/>
        </w:rPr>
        <w:t>)</w:t>
      </w:r>
      <w:r>
        <w:rPr>
          <w:sz w:val="24"/>
          <w:szCs w:val="24"/>
        </w:rPr>
        <w:t>,</w:t>
      </w:r>
      <w:r w:rsidRPr="00057C06">
        <w:rPr>
          <w:sz w:val="24"/>
          <w:szCs w:val="24"/>
        </w:rPr>
        <w:t xml:space="preserve"> the model</w:t>
      </w:r>
      <w:r>
        <w:rPr>
          <w:sz w:val="24"/>
          <w:szCs w:val="24"/>
        </w:rPr>
        <w:t>s</w:t>
      </w:r>
      <w:r w:rsidRPr="00057C06">
        <w:rPr>
          <w:sz w:val="24"/>
          <w:szCs w:val="24"/>
        </w:rPr>
        <w:t xml:space="preserve"> of Mari</w:t>
      </w:r>
      <w:r>
        <w:rPr>
          <w:sz w:val="24"/>
          <w:szCs w:val="24"/>
        </w:rPr>
        <w:t xml:space="preserve">n-Hernandez et al. </w:t>
      </w:r>
      <w:r>
        <w:rPr>
          <w:noProof/>
          <w:sz w:val="24"/>
          <w:szCs w:val="24"/>
        </w:rPr>
        <w:t>(</w:t>
      </w:r>
      <w:r w:rsidRPr="00BC2A6E">
        <w:rPr>
          <w:i/>
          <w:noProof/>
          <w:sz w:val="24"/>
          <w:szCs w:val="24"/>
        </w:rPr>
        <w:t>18</w:t>
      </w:r>
      <w:r>
        <w:rPr>
          <w:noProof/>
          <w:sz w:val="24"/>
          <w:szCs w:val="24"/>
        </w:rPr>
        <w:t>)</w:t>
      </w:r>
      <w:r>
        <w:rPr>
          <w:sz w:val="24"/>
          <w:szCs w:val="24"/>
        </w:rPr>
        <w:t xml:space="preserve"> and </w:t>
      </w:r>
      <w:proofErr w:type="spellStart"/>
      <w:r w:rsidRPr="00057C06">
        <w:rPr>
          <w:sz w:val="24"/>
          <w:szCs w:val="24"/>
        </w:rPr>
        <w:t>Shestov</w:t>
      </w:r>
      <w:proofErr w:type="spellEnd"/>
      <w:r w:rsidRPr="00057C06">
        <w:rPr>
          <w:sz w:val="24"/>
          <w:szCs w:val="24"/>
        </w:rPr>
        <w:t xml:space="preserve"> et al.</w:t>
      </w:r>
      <w:r>
        <w:rPr>
          <w:sz w:val="24"/>
          <w:szCs w:val="24"/>
        </w:rPr>
        <w:t xml:space="preserve"> </w:t>
      </w:r>
      <w:r>
        <w:rPr>
          <w:noProof/>
          <w:sz w:val="24"/>
          <w:szCs w:val="24"/>
        </w:rPr>
        <w:t>(</w:t>
      </w:r>
      <w:r w:rsidRPr="00BC2A6E">
        <w:rPr>
          <w:i/>
          <w:noProof/>
          <w:sz w:val="24"/>
          <w:szCs w:val="24"/>
        </w:rPr>
        <w:t>22, 23</w:t>
      </w:r>
      <w:r>
        <w:rPr>
          <w:noProof/>
          <w:sz w:val="24"/>
          <w:szCs w:val="24"/>
        </w:rPr>
        <w:t>)</w:t>
      </w:r>
      <w:r>
        <w:rPr>
          <w:sz w:val="24"/>
          <w:szCs w:val="24"/>
          <w:lang w:val="nl-NL"/>
        </w:rPr>
        <w:t>.</w:t>
      </w:r>
      <w:r w:rsidRPr="00AB21DD">
        <w:rPr>
          <w:sz w:val="24"/>
          <w:szCs w:val="24"/>
          <w:lang w:val="nl-NL"/>
        </w:rPr>
        <w:t xml:space="preserve"> Van Eunen et al. </w:t>
      </w:r>
      <w:r>
        <w:rPr>
          <w:noProof/>
          <w:sz w:val="24"/>
          <w:szCs w:val="24"/>
          <w:lang w:val="nl-NL"/>
        </w:rPr>
        <w:t>(</w:t>
      </w:r>
      <w:r w:rsidRPr="00BC2A6E">
        <w:rPr>
          <w:i/>
          <w:noProof/>
          <w:sz w:val="24"/>
          <w:szCs w:val="24"/>
          <w:lang w:val="nl-NL"/>
        </w:rPr>
        <w:t>58</w:t>
      </w:r>
      <w:r>
        <w:rPr>
          <w:noProof/>
          <w:sz w:val="24"/>
          <w:szCs w:val="24"/>
          <w:lang w:val="nl-NL"/>
        </w:rPr>
        <w:t>)</w:t>
      </w:r>
      <w:r>
        <w:rPr>
          <w:sz w:val="24"/>
          <w:szCs w:val="24"/>
        </w:rPr>
        <w:t xml:space="preserve"> discussed the difficulties encountered in developing a detailed model of yeast glycolysis. </w:t>
      </w:r>
      <w:r w:rsidRPr="00057C06">
        <w:rPr>
          <w:sz w:val="24"/>
          <w:szCs w:val="24"/>
        </w:rPr>
        <w:t xml:space="preserve">Chandra et al. </w:t>
      </w:r>
      <w:r>
        <w:rPr>
          <w:noProof/>
          <w:sz w:val="24"/>
          <w:szCs w:val="24"/>
        </w:rPr>
        <w:t>(</w:t>
      </w:r>
      <w:r w:rsidRPr="00BC2A6E">
        <w:rPr>
          <w:i/>
          <w:noProof/>
          <w:sz w:val="24"/>
          <w:szCs w:val="24"/>
        </w:rPr>
        <w:t>11</w:t>
      </w:r>
      <w:r>
        <w:rPr>
          <w:noProof/>
          <w:sz w:val="24"/>
          <w:szCs w:val="24"/>
        </w:rPr>
        <w:t>)</w:t>
      </w:r>
      <w:r>
        <w:rPr>
          <w:sz w:val="24"/>
          <w:szCs w:val="24"/>
        </w:rPr>
        <w:t xml:space="preserve"> </w:t>
      </w:r>
      <w:r w:rsidRPr="00057C06">
        <w:rPr>
          <w:sz w:val="24"/>
          <w:szCs w:val="24"/>
        </w:rPr>
        <w:t>and</w:t>
      </w:r>
      <w:r>
        <w:rPr>
          <w:sz w:val="24"/>
          <w:szCs w:val="24"/>
        </w:rPr>
        <w:t xml:space="preserve"> Van </w:t>
      </w:r>
      <w:proofErr w:type="spellStart"/>
      <w:r>
        <w:rPr>
          <w:sz w:val="24"/>
          <w:szCs w:val="24"/>
        </w:rPr>
        <w:t>Heerden</w:t>
      </w:r>
      <w:proofErr w:type="spellEnd"/>
      <w:r>
        <w:rPr>
          <w:sz w:val="24"/>
          <w:szCs w:val="24"/>
        </w:rPr>
        <w:t xml:space="preserve"> et al. </w:t>
      </w:r>
      <w:r>
        <w:rPr>
          <w:noProof/>
          <w:sz w:val="24"/>
          <w:szCs w:val="24"/>
        </w:rPr>
        <w:t>(</w:t>
      </w:r>
      <w:r w:rsidRPr="00BC2A6E">
        <w:rPr>
          <w:i/>
          <w:noProof/>
          <w:sz w:val="24"/>
          <w:szCs w:val="24"/>
        </w:rPr>
        <w:t>59</w:t>
      </w:r>
      <w:r>
        <w:rPr>
          <w:noProof/>
          <w:sz w:val="24"/>
          <w:szCs w:val="24"/>
        </w:rPr>
        <w:t>)</w:t>
      </w:r>
      <w:r>
        <w:rPr>
          <w:sz w:val="24"/>
          <w:szCs w:val="24"/>
        </w:rPr>
        <w:t xml:space="preserve"> analyzed coarse-grained models of yeast glycolysis</w:t>
      </w:r>
      <w:r w:rsidRPr="00057C06">
        <w:rPr>
          <w:sz w:val="24"/>
          <w:szCs w:val="24"/>
        </w:rPr>
        <w:t xml:space="preserve">. </w:t>
      </w:r>
      <w:r>
        <w:rPr>
          <w:sz w:val="24"/>
          <w:szCs w:val="24"/>
        </w:rPr>
        <w:t xml:space="preserve">These studies provide additional references, and models of glycolysis are not exhaustively reviewed here. </w:t>
      </w:r>
    </w:p>
    <w:p w:rsidR="008E1E42" w:rsidRDefault="008E1E42" w:rsidP="00AB21DD">
      <w:pPr>
        <w:rPr>
          <w:sz w:val="24"/>
          <w:szCs w:val="24"/>
        </w:rPr>
      </w:pPr>
      <w:r>
        <w:rPr>
          <w:sz w:val="24"/>
          <w:szCs w:val="24"/>
        </w:rPr>
        <w:t xml:space="preserve">  I had initially implemented t</w:t>
      </w:r>
      <w:r w:rsidRPr="00057C06">
        <w:rPr>
          <w:sz w:val="24"/>
          <w:szCs w:val="24"/>
        </w:rPr>
        <w:t xml:space="preserve">wo separate detailed models of glycolysis: one </w:t>
      </w:r>
      <w:r>
        <w:rPr>
          <w:sz w:val="24"/>
          <w:szCs w:val="24"/>
        </w:rPr>
        <w:t xml:space="preserve">set of equations </w:t>
      </w:r>
      <w:r w:rsidRPr="00057C06">
        <w:rPr>
          <w:sz w:val="24"/>
          <w:szCs w:val="24"/>
        </w:rPr>
        <w:t>developed specifi</w:t>
      </w:r>
      <w:r>
        <w:rPr>
          <w:sz w:val="24"/>
          <w:szCs w:val="24"/>
        </w:rPr>
        <w:t>cally for cancer cell glycolysis</w:t>
      </w:r>
      <w:r w:rsidRPr="00057C06">
        <w:rPr>
          <w:sz w:val="24"/>
          <w:szCs w:val="24"/>
        </w:rPr>
        <w:t xml:space="preserve"> by Marin-Hernandez et al. </w:t>
      </w:r>
      <w:r>
        <w:rPr>
          <w:noProof/>
          <w:sz w:val="24"/>
          <w:szCs w:val="24"/>
        </w:rPr>
        <w:t>(</w:t>
      </w:r>
      <w:r w:rsidRPr="00BC2A6E">
        <w:rPr>
          <w:i/>
          <w:noProof/>
          <w:sz w:val="24"/>
          <w:szCs w:val="24"/>
        </w:rPr>
        <w:t>18</w:t>
      </w:r>
      <w:r>
        <w:rPr>
          <w:noProof/>
          <w:sz w:val="24"/>
          <w:szCs w:val="24"/>
        </w:rPr>
        <w:t>)</w:t>
      </w:r>
      <w:r>
        <w:rPr>
          <w:sz w:val="24"/>
          <w:szCs w:val="24"/>
        </w:rPr>
        <w:t xml:space="preserve"> and another set</w:t>
      </w:r>
      <w:r w:rsidRPr="00057C06">
        <w:rPr>
          <w:sz w:val="24"/>
          <w:szCs w:val="24"/>
        </w:rPr>
        <w:t xml:space="preserve"> based on the model of Lambeth and </w:t>
      </w:r>
      <w:proofErr w:type="spellStart"/>
      <w:r w:rsidRPr="00057C06">
        <w:rPr>
          <w:sz w:val="24"/>
          <w:szCs w:val="24"/>
        </w:rPr>
        <w:t>Kushmerick</w:t>
      </w:r>
      <w:proofErr w:type="spellEnd"/>
      <w:r w:rsidRPr="00057C06">
        <w:rPr>
          <w:sz w:val="24"/>
          <w:szCs w:val="24"/>
        </w:rPr>
        <w:t xml:space="preserve"> </w:t>
      </w:r>
      <w:r>
        <w:rPr>
          <w:noProof/>
          <w:sz w:val="24"/>
          <w:szCs w:val="24"/>
        </w:rPr>
        <w:t>(</w:t>
      </w:r>
      <w:r w:rsidRPr="00BC2A6E">
        <w:rPr>
          <w:i/>
          <w:noProof/>
          <w:sz w:val="24"/>
          <w:szCs w:val="24"/>
        </w:rPr>
        <w:t>25</w:t>
      </w:r>
      <w:r>
        <w:rPr>
          <w:noProof/>
          <w:sz w:val="24"/>
          <w:szCs w:val="24"/>
        </w:rPr>
        <w:t>)</w:t>
      </w:r>
      <w:r w:rsidRPr="00057C06">
        <w:rPr>
          <w:sz w:val="24"/>
          <w:szCs w:val="24"/>
        </w:rPr>
        <w:t xml:space="preserve"> extended with the equation for hexokinase by </w:t>
      </w:r>
      <w:proofErr w:type="spellStart"/>
      <w:r w:rsidRPr="00057C06">
        <w:rPr>
          <w:sz w:val="24"/>
          <w:szCs w:val="24"/>
        </w:rPr>
        <w:t>Mulquin</w:t>
      </w:r>
      <w:r w:rsidR="00935653">
        <w:rPr>
          <w:sz w:val="24"/>
          <w:szCs w:val="24"/>
        </w:rPr>
        <w:t>e</w:t>
      </w:r>
      <w:r w:rsidRPr="00057C06">
        <w:rPr>
          <w:sz w:val="24"/>
          <w:szCs w:val="24"/>
        </w:rPr>
        <w:t>y</w:t>
      </w:r>
      <w:proofErr w:type="spellEnd"/>
      <w:r w:rsidRPr="00057C06">
        <w:rPr>
          <w:sz w:val="24"/>
          <w:szCs w:val="24"/>
        </w:rPr>
        <w:t xml:space="preserve"> and </w:t>
      </w:r>
      <w:proofErr w:type="spellStart"/>
      <w:r w:rsidRPr="00057C06">
        <w:rPr>
          <w:sz w:val="24"/>
          <w:szCs w:val="24"/>
        </w:rPr>
        <w:t>Kuchel</w:t>
      </w:r>
      <w:proofErr w:type="spellEnd"/>
      <w:r>
        <w:rPr>
          <w:sz w:val="24"/>
          <w:szCs w:val="24"/>
        </w:rPr>
        <w:t xml:space="preserve"> </w:t>
      </w:r>
      <w:r>
        <w:rPr>
          <w:noProof/>
          <w:sz w:val="24"/>
          <w:szCs w:val="24"/>
        </w:rPr>
        <w:t>(</w:t>
      </w:r>
      <w:r w:rsidRPr="00BC2A6E">
        <w:rPr>
          <w:i/>
          <w:noProof/>
          <w:sz w:val="24"/>
          <w:szCs w:val="24"/>
        </w:rPr>
        <w:t>19</w:t>
      </w:r>
      <w:r>
        <w:rPr>
          <w:noProof/>
          <w:sz w:val="24"/>
          <w:szCs w:val="24"/>
        </w:rPr>
        <w:t>)</w:t>
      </w:r>
      <w:r w:rsidRPr="00057C06">
        <w:rPr>
          <w:sz w:val="24"/>
          <w:szCs w:val="24"/>
        </w:rPr>
        <w:t xml:space="preserve">. Both glycolytic models represent all ten </w:t>
      </w:r>
      <w:r w:rsidRPr="00057C06">
        <w:rPr>
          <w:sz w:val="24"/>
          <w:szCs w:val="24"/>
        </w:rPr>
        <w:lastRenderedPageBreak/>
        <w:t>enzymatic steps in the glycolytic chain and both models incorpora</w:t>
      </w:r>
      <w:r>
        <w:rPr>
          <w:sz w:val="24"/>
          <w:szCs w:val="24"/>
        </w:rPr>
        <w:t>te both the forward and reverse</w:t>
      </w:r>
      <w:r w:rsidRPr="00057C06">
        <w:rPr>
          <w:sz w:val="24"/>
          <w:szCs w:val="24"/>
        </w:rPr>
        <w:t xml:space="preserve"> reaction for all the steps</w:t>
      </w:r>
      <w:r>
        <w:rPr>
          <w:sz w:val="24"/>
          <w:szCs w:val="24"/>
        </w:rPr>
        <w:t xml:space="preserve">. All the reactions take </w:t>
      </w:r>
      <w:r w:rsidRPr="00057C06">
        <w:rPr>
          <w:sz w:val="24"/>
          <w:szCs w:val="24"/>
        </w:rPr>
        <w:t>the Haldane relation and thermodynamic constraints into account</w:t>
      </w:r>
      <w:r>
        <w:rPr>
          <w:sz w:val="24"/>
          <w:szCs w:val="24"/>
        </w:rPr>
        <w:t>. The models were extended with the equation for oxidative phosphorylation also used in the present study.</w:t>
      </w:r>
    </w:p>
    <w:p w:rsidR="008E1E42" w:rsidRPr="00057C06" w:rsidRDefault="008E1E42" w:rsidP="00057C06">
      <w:pPr>
        <w:rPr>
          <w:sz w:val="24"/>
          <w:szCs w:val="24"/>
        </w:rPr>
      </w:pPr>
      <w:r>
        <w:rPr>
          <w:sz w:val="24"/>
          <w:szCs w:val="24"/>
        </w:rPr>
        <w:t xml:space="preserve">  </w:t>
      </w:r>
      <w:r w:rsidRPr="00057C06">
        <w:rPr>
          <w:sz w:val="24"/>
          <w:szCs w:val="24"/>
        </w:rPr>
        <w:t>Despite attempts with both detaile</w:t>
      </w:r>
      <w:r>
        <w:rPr>
          <w:sz w:val="24"/>
          <w:szCs w:val="24"/>
        </w:rPr>
        <w:t>d models, not all features of t</w:t>
      </w:r>
      <w:r w:rsidRPr="00057C06">
        <w:rPr>
          <w:sz w:val="24"/>
          <w:szCs w:val="24"/>
        </w:rPr>
        <w:t>he experimental data on Ehrlich ascites cells could be reproduced well</w:t>
      </w:r>
      <w:r>
        <w:rPr>
          <w:sz w:val="24"/>
          <w:szCs w:val="24"/>
        </w:rPr>
        <w:t xml:space="preserve"> w</w:t>
      </w:r>
      <w:r w:rsidRPr="00057C06">
        <w:rPr>
          <w:sz w:val="24"/>
          <w:szCs w:val="24"/>
        </w:rPr>
        <w:t xml:space="preserve">ith </w:t>
      </w:r>
      <w:r>
        <w:rPr>
          <w:sz w:val="24"/>
          <w:szCs w:val="24"/>
        </w:rPr>
        <w:t>the</w:t>
      </w:r>
      <w:r w:rsidR="00402F8D">
        <w:rPr>
          <w:sz w:val="24"/>
          <w:szCs w:val="24"/>
        </w:rPr>
        <w:t>se detailed models. Especially</w:t>
      </w:r>
      <w:r>
        <w:rPr>
          <w:sz w:val="24"/>
          <w:szCs w:val="24"/>
        </w:rPr>
        <w:t xml:space="preserve"> t</w:t>
      </w:r>
      <w:r w:rsidRPr="00057C06">
        <w:rPr>
          <w:sz w:val="24"/>
          <w:szCs w:val="24"/>
        </w:rPr>
        <w:t>he measured overshoot of fructose 1</w:t>
      </w:r>
      <w:proofErr w:type="gramStart"/>
      <w:r w:rsidRPr="00057C06">
        <w:rPr>
          <w:sz w:val="24"/>
          <w:szCs w:val="24"/>
        </w:rPr>
        <w:t>,6</w:t>
      </w:r>
      <w:proofErr w:type="gramEnd"/>
      <w:r w:rsidRPr="00057C06">
        <w:rPr>
          <w:sz w:val="24"/>
          <w:szCs w:val="24"/>
        </w:rPr>
        <w:t>-bisphosphate (FBP) after adding a high concentration of gl</w:t>
      </w:r>
      <w:r>
        <w:rPr>
          <w:sz w:val="24"/>
          <w:szCs w:val="24"/>
        </w:rPr>
        <w:t xml:space="preserve">ucose to EATC was </w:t>
      </w:r>
      <w:r w:rsidRPr="00057C06">
        <w:rPr>
          <w:sz w:val="24"/>
          <w:szCs w:val="24"/>
        </w:rPr>
        <w:t>not reproduced well with these detailed models, even when addition</w:t>
      </w:r>
      <w:r>
        <w:rPr>
          <w:sz w:val="24"/>
          <w:szCs w:val="24"/>
        </w:rPr>
        <w:t>al regulatory loops were added.</w:t>
      </w:r>
    </w:p>
    <w:p w:rsidR="008E1E42" w:rsidRDefault="008E1E42" w:rsidP="00AB21DD">
      <w:pPr>
        <w:rPr>
          <w:sz w:val="24"/>
          <w:szCs w:val="24"/>
        </w:rPr>
      </w:pPr>
      <w:r>
        <w:rPr>
          <w:sz w:val="24"/>
          <w:szCs w:val="24"/>
        </w:rPr>
        <w:t xml:space="preserve">  </w:t>
      </w:r>
      <w:r w:rsidRPr="00057C06">
        <w:rPr>
          <w:sz w:val="24"/>
          <w:szCs w:val="24"/>
        </w:rPr>
        <w:t xml:space="preserve">Detailed measurements for all separate glycolytic enzymes in the EATC are not available. </w:t>
      </w:r>
      <w:r>
        <w:rPr>
          <w:sz w:val="24"/>
          <w:szCs w:val="24"/>
        </w:rPr>
        <w:t xml:space="preserve">The detailed models mentioned above </w:t>
      </w:r>
      <w:r w:rsidRPr="00057C06">
        <w:rPr>
          <w:sz w:val="24"/>
          <w:szCs w:val="24"/>
        </w:rPr>
        <w:t>contain</w:t>
      </w:r>
      <w:r>
        <w:rPr>
          <w:sz w:val="24"/>
          <w:szCs w:val="24"/>
        </w:rPr>
        <w:t xml:space="preserve"> 55-</w:t>
      </w:r>
      <w:r w:rsidRPr="00057C06">
        <w:rPr>
          <w:sz w:val="24"/>
          <w:szCs w:val="24"/>
        </w:rPr>
        <w:t>70 parameters for th</w:t>
      </w:r>
      <w:r>
        <w:rPr>
          <w:sz w:val="24"/>
          <w:szCs w:val="24"/>
        </w:rPr>
        <w:t>e glycolytic chain</w:t>
      </w:r>
      <w:r w:rsidRPr="00057C06">
        <w:rPr>
          <w:sz w:val="24"/>
          <w:szCs w:val="24"/>
        </w:rPr>
        <w:t>. The coarse-grained model described in this manuscript depe</w:t>
      </w:r>
      <w:r w:rsidR="00402F8D">
        <w:rPr>
          <w:sz w:val="24"/>
          <w:szCs w:val="24"/>
        </w:rPr>
        <w:t xml:space="preserve">nds on </w:t>
      </w:r>
      <w:r>
        <w:rPr>
          <w:sz w:val="24"/>
          <w:szCs w:val="24"/>
        </w:rPr>
        <w:t>fewer parameters.</w:t>
      </w:r>
      <w:r w:rsidRPr="00057C06">
        <w:rPr>
          <w:sz w:val="24"/>
          <w:szCs w:val="24"/>
        </w:rPr>
        <w:t xml:space="preserve"> </w:t>
      </w:r>
      <w:r w:rsidRPr="00322146">
        <w:rPr>
          <w:sz w:val="24"/>
          <w:szCs w:val="24"/>
        </w:rPr>
        <w:t>Because parameters specific for EAT</w:t>
      </w:r>
      <w:r>
        <w:rPr>
          <w:sz w:val="24"/>
          <w:szCs w:val="24"/>
        </w:rPr>
        <w:t>C were not available for a detailed model</w:t>
      </w:r>
      <w:r w:rsidRPr="00322146">
        <w:rPr>
          <w:sz w:val="24"/>
          <w:szCs w:val="24"/>
        </w:rPr>
        <w:t xml:space="preserve"> and because the number of parameters for a specific EATC model was too large to estimate, the present calculations were based on the reduced model given by Equations 1-23.</w:t>
      </w:r>
      <w:r>
        <w:rPr>
          <w:sz w:val="24"/>
          <w:szCs w:val="24"/>
        </w:rPr>
        <w:t xml:space="preserve"> T</w:t>
      </w:r>
      <w:r w:rsidRPr="00057C06">
        <w:rPr>
          <w:sz w:val="24"/>
          <w:szCs w:val="24"/>
        </w:rPr>
        <w:t>he system level response is well defined by measurements of glucose uptake (input head part of glycolysis), fructose 1</w:t>
      </w:r>
      <w:proofErr w:type="gramStart"/>
      <w:r w:rsidRPr="00057C06">
        <w:rPr>
          <w:sz w:val="24"/>
          <w:szCs w:val="24"/>
        </w:rPr>
        <w:t>,6</w:t>
      </w:r>
      <w:proofErr w:type="gramEnd"/>
      <w:r w:rsidRPr="00057C06">
        <w:rPr>
          <w:sz w:val="24"/>
          <w:szCs w:val="24"/>
        </w:rPr>
        <w:t>-bisphosphate (output head part of glycolysis and input tail part of glycolysis), lactate (output tail part of glycolysis) etc</w:t>
      </w:r>
      <w:r>
        <w:rPr>
          <w:sz w:val="24"/>
          <w:szCs w:val="24"/>
        </w:rPr>
        <w:t>.</w:t>
      </w:r>
      <w:r w:rsidRPr="00057C06">
        <w:rPr>
          <w:sz w:val="24"/>
          <w:szCs w:val="24"/>
        </w:rPr>
        <w:t xml:space="preserve"> making parametrization of the coarse-grained model feasible. </w:t>
      </w:r>
      <w:r>
        <w:rPr>
          <w:sz w:val="24"/>
          <w:szCs w:val="24"/>
        </w:rPr>
        <w:t>I therefore employed the course-</w:t>
      </w:r>
      <w:r w:rsidRPr="00057C06">
        <w:rPr>
          <w:sz w:val="24"/>
          <w:szCs w:val="24"/>
        </w:rPr>
        <w:t>grained model</w:t>
      </w:r>
      <w:r>
        <w:rPr>
          <w:sz w:val="24"/>
          <w:szCs w:val="24"/>
        </w:rPr>
        <w:t xml:space="preserve"> in this study</w:t>
      </w:r>
      <w:r w:rsidRPr="00057C06">
        <w:rPr>
          <w:sz w:val="24"/>
          <w:szCs w:val="24"/>
        </w:rPr>
        <w:t>.</w:t>
      </w:r>
    </w:p>
    <w:p w:rsidR="008E1E42" w:rsidRDefault="008E1E42" w:rsidP="00AB21DD">
      <w:pPr>
        <w:rPr>
          <w:sz w:val="24"/>
          <w:szCs w:val="24"/>
        </w:rPr>
      </w:pPr>
      <w:r>
        <w:rPr>
          <w:sz w:val="24"/>
          <w:szCs w:val="24"/>
        </w:rPr>
        <w:t xml:space="preserve"> </w:t>
      </w:r>
    </w:p>
    <w:p w:rsidR="008E1E42" w:rsidRPr="00AB21DD" w:rsidRDefault="008E1E42" w:rsidP="005C2246">
      <w:pPr>
        <w:tabs>
          <w:tab w:val="center" w:pos="8505"/>
          <w:tab w:val="left" w:pos="8647"/>
        </w:tabs>
        <w:rPr>
          <w:rFonts w:eastAsiaTheme="minorEastAsia"/>
          <w:sz w:val="24"/>
          <w:szCs w:val="24"/>
          <w:u w:val="single"/>
        </w:rPr>
      </w:pPr>
      <w:r w:rsidRPr="00AB21DD">
        <w:rPr>
          <w:rFonts w:eastAsiaTheme="minorEastAsia"/>
          <w:sz w:val="24"/>
          <w:szCs w:val="24"/>
          <w:u w:val="single"/>
        </w:rPr>
        <w:t>Effect of</w:t>
      </w:r>
      <w:r>
        <w:rPr>
          <w:rFonts w:eastAsiaTheme="minorEastAsia"/>
          <w:sz w:val="24"/>
          <w:szCs w:val="24"/>
          <w:u w:val="single"/>
        </w:rPr>
        <w:t xml:space="preserve"> Reverse Fluxes on the Glycolytic M</w:t>
      </w:r>
      <w:r w:rsidRPr="00AB21DD">
        <w:rPr>
          <w:rFonts w:eastAsiaTheme="minorEastAsia"/>
          <w:sz w:val="24"/>
          <w:szCs w:val="24"/>
          <w:u w:val="single"/>
        </w:rPr>
        <w:t>odel</w:t>
      </w:r>
    </w:p>
    <w:p w:rsidR="008E1E42" w:rsidRPr="00970F64" w:rsidRDefault="008E1E42" w:rsidP="005C2246">
      <w:pPr>
        <w:tabs>
          <w:tab w:val="center" w:pos="8505"/>
          <w:tab w:val="left" w:pos="8647"/>
        </w:tabs>
        <w:rPr>
          <w:rFonts w:eastAsiaTheme="minorEastAsia"/>
          <w:sz w:val="24"/>
          <w:szCs w:val="24"/>
        </w:rPr>
      </w:pPr>
      <w:r>
        <w:rPr>
          <w:rFonts w:eastAsiaTheme="minorEastAsia"/>
          <w:sz w:val="24"/>
          <w:szCs w:val="24"/>
        </w:rPr>
        <w:t xml:space="preserve">The possible influence of reverse fluxes in the glycolytic chain was investigated in the </w:t>
      </w:r>
      <w:r w:rsidRPr="00970F64">
        <w:rPr>
          <w:rFonts w:eastAsiaTheme="minorEastAsia"/>
          <w:sz w:val="24"/>
          <w:szCs w:val="24"/>
        </w:rPr>
        <w:t xml:space="preserve">two detailed </w:t>
      </w:r>
      <w:r>
        <w:rPr>
          <w:rFonts w:eastAsiaTheme="minorEastAsia"/>
          <w:sz w:val="24"/>
          <w:szCs w:val="24"/>
        </w:rPr>
        <w:t xml:space="preserve">mathematical </w:t>
      </w:r>
      <w:r w:rsidRPr="00970F64">
        <w:rPr>
          <w:rFonts w:eastAsiaTheme="minorEastAsia"/>
          <w:sz w:val="24"/>
          <w:szCs w:val="24"/>
        </w:rPr>
        <w:t>models</w:t>
      </w:r>
      <w:r>
        <w:rPr>
          <w:rFonts w:eastAsiaTheme="minorEastAsia"/>
          <w:sz w:val="24"/>
          <w:szCs w:val="24"/>
        </w:rPr>
        <w:t xml:space="preserve"> discussed in the previous section.</w:t>
      </w:r>
      <w:r w:rsidRPr="00970F64">
        <w:rPr>
          <w:rFonts w:eastAsiaTheme="minorEastAsia"/>
          <w:sz w:val="24"/>
          <w:szCs w:val="24"/>
        </w:rPr>
        <w:t xml:space="preserve"> </w:t>
      </w:r>
      <w:r>
        <w:rPr>
          <w:rFonts w:eastAsiaTheme="minorEastAsia"/>
          <w:sz w:val="24"/>
          <w:szCs w:val="24"/>
        </w:rPr>
        <w:t xml:space="preserve"> </w:t>
      </w:r>
      <w:r w:rsidRPr="00970F64">
        <w:rPr>
          <w:rFonts w:eastAsiaTheme="minorEastAsia"/>
          <w:sz w:val="24"/>
          <w:szCs w:val="24"/>
        </w:rPr>
        <w:t>Both glycolytic models represent the ten enzymatic steps in the glycolytic chain and both models incorporate both the forward and backward react</w:t>
      </w:r>
      <w:r>
        <w:rPr>
          <w:rFonts w:eastAsiaTheme="minorEastAsia"/>
          <w:sz w:val="24"/>
          <w:szCs w:val="24"/>
        </w:rPr>
        <w:t>ion for all the steps. All the</w:t>
      </w:r>
      <w:r w:rsidRPr="00970F64">
        <w:rPr>
          <w:rFonts w:eastAsiaTheme="minorEastAsia"/>
          <w:sz w:val="24"/>
          <w:szCs w:val="24"/>
        </w:rPr>
        <w:t xml:space="preserve"> equations take the Haldane relation into account, and constraints based on thermodynamics are obeyed. Simulations with these models showed that at least one reaction in the </w:t>
      </w:r>
      <w:r>
        <w:rPr>
          <w:rFonts w:eastAsiaTheme="minorEastAsia"/>
          <w:sz w:val="24"/>
          <w:szCs w:val="24"/>
        </w:rPr>
        <w:t>head</w:t>
      </w:r>
      <w:r w:rsidRPr="00970F64">
        <w:rPr>
          <w:rFonts w:eastAsiaTheme="minorEastAsia"/>
          <w:sz w:val="24"/>
          <w:szCs w:val="24"/>
        </w:rPr>
        <w:t xml:space="preserve"> </w:t>
      </w:r>
      <w:r>
        <w:rPr>
          <w:rFonts w:eastAsiaTheme="minorEastAsia"/>
          <w:sz w:val="24"/>
          <w:szCs w:val="24"/>
        </w:rPr>
        <w:t>as well as the</w:t>
      </w:r>
      <w:r w:rsidRPr="00970F64">
        <w:rPr>
          <w:rFonts w:eastAsiaTheme="minorEastAsia"/>
          <w:sz w:val="24"/>
          <w:szCs w:val="24"/>
        </w:rPr>
        <w:t xml:space="preserve"> </w:t>
      </w:r>
      <w:r>
        <w:rPr>
          <w:rFonts w:eastAsiaTheme="minorEastAsia"/>
          <w:sz w:val="24"/>
          <w:szCs w:val="24"/>
        </w:rPr>
        <w:t>tail</w:t>
      </w:r>
      <w:r w:rsidRPr="00970F64">
        <w:rPr>
          <w:rFonts w:eastAsiaTheme="minorEastAsia"/>
          <w:sz w:val="24"/>
          <w:szCs w:val="24"/>
        </w:rPr>
        <w:t xml:space="preserve"> section of the glycolytic chain showed </w:t>
      </w:r>
      <w:r>
        <w:rPr>
          <w:rFonts w:eastAsiaTheme="minorEastAsia"/>
          <w:sz w:val="24"/>
          <w:szCs w:val="24"/>
        </w:rPr>
        <w:t>reverse</w:t>
      </w:r>
      <w:r w:rsidRPr="00970F64">
        <w:rPr>
          <w:rFonts w:eastAsiaTheme="minorEastAsia"/>
          <w:sz w:val="24"/>
          <w:szCs w:val="24"/>
        </w:rPr>
        <w:t xml:space="preserve"> fluxes that were extremely small relative to the forward fluxes. </w:t>
      </w:r>
      <w:r>
        <w:rPr>
          <w:rFonts w:eastAsiaTheme="minorEastAsia"/>
          <w:sz w:val="24"/>
          <w:szCs w:val="24"/>
        </w:rPr>
        <w:t>In</w:t>
      </w:r>
      <w:r w:rsidRPr="00970F64">
        <w:rPr>
          <w:rFonts w:eastAsiaTheme="minorEastAsia"/>
          <w:sz w:val="24"/>
          <w:szCs w:val="24"/>
        </w:rPr>
        <w:t xml:space="preserve"> a simulation with the Lambeth-</w:t>
      </w:r>
      <w:proofErr w:type="spellStart"/>
      <w:r>
        <w:rPr>
          <w:rFonts w:eastAsiaTheme="minorEastAsia"/>
          <w:sz w:val="24"/>
          <w:szCs w:val="24"/>
        </w:rPr>
        <w:t>Kushmerick</w:t>
      </w:r>
      <w:proofErr w:type="spellEnd"/>
      <w:r>
        <w:rPr>
          <w:rFonts w:eastAsiaTheme="minorEastAsia"/>
          <w:sz w:val="24"/>
          <w:szCs w:val="24"/>
        </w:rPr>
        <w:t>-</w:t>
      </w:r>
      <w:proofErr w:type="spellStart"/>
      <w:r>
        <w:rPr>
          <w:rFonts w:eastAsiaTheme="minorEastAsia"/>
          <w:sz w:val="24"/>
          <w:szCs w:val="24"/>
        </w:rPr>
        <w:t>Mulquiny</w:t>
      </w:r>
      <w:proofErr w:type="spellEnd"/>
      <w:r>
        <w:rPr>
          <w:rFonts w:eastAsiaTheme="minorEastAsia"/>
          <w:sz w:val="24"/>
          <w:szCs w:val="24"/>
        </w:rPr>
        <w:t xml:space="preserve"> model, </w:t>
      </w:r>
      <w:r w:rsidRPr="00970F64">
        <w:rPr>
          <w:rFonts w:eastAsiaTheme="minorEastAsia"/>
          <w:sz w:val="24"/>
          <w:szCs w:val="24"/>
        </w:rPr>
        <w:t xml:space="preserve">1 </w:t>
      </w:r>
      <w:proofErr w:type="spellStart"/>
      <w:r w:rsidRPr="00970F64">
        <w:rPr>
          <w:rFonts w:eastAsiaTheme="minorEastAsia"/>
          <w:sz w:val="24"/>
          <w:szCs w:val="24"/>
        </w:rPr>
        <w:t>mM</w:t>
      </w:r>
      <w:proofErr w:type="spellEnd"/>
      <w:r w:rsidRPr="00970F64">
        <w:rPr>
          <w:rFonts w:eastAsiaTheme="minorEastAsia"/>
          <w:sz w:val="24"/>
          <w:szCs w:val="24"/>
        </w:rPr>
        <w:t xml:space="preserve"> pyruvate was given at t=0 to the glycolytic chain with no glucose present: the reverse flux from the tail part of glycolysis formed merely 0.07 </w:t>
      </w:r>
      <w:proofErr w:type="spellStart"/>
      <w:r w:rsidRPr="00970F64">
        <w:rPr>
          <w:rFonts w:eastAsiaTheme="minorEastAsia"/>
          <w:sz w:val="24"/>
          <w:szCs w:val="24"/>
        </w:rPr>
        <w:t>μM</w:t>
      </w:r>
      <w:proofErr w:type="spellEnd"/>
      <w:r w:rsidRPr="00970F64">
        <w:rPr>
          <w:rFonts w:eastAsiaTheme="minorEastAsia"/>
          <w:sz w:val="24"/>
          <w:szCs w:val="24"/>
        </w:rPr>
        <w:t xml:space="preserve"> fructose 1</w:t>
      </w:r>
      <w:proofErr w:type="gramStart"/>
      <w:r w:rsidRPr="00970F64">
        <w:rPr>
          <w:rFonts w:eastAsiaTheme="minorEastAsia"/>
          <w:sz w:val="24"/>
          <w:szCs w:val="24"/>
        </w:rPr>
        <w:t>,6</w:t>
      </w:r>
      <w:proofErr w:type="gramEnd"/>
      <w:r w:rsidRPr="00970F64">
        <w:rPr>
          <w:rFonts w:eastAsiaTheme="minorEastAsia"/>
          <w:sz w:val="24"/>
          <w:szCs w:val="24"/>
        </w:rPr>
        <w:t>-bisphosphate in two minutes at this high concentration of p</w:t>
      </w:r>
      <w:r>
        <w:rPr>
          <w:rFonts w:eastAsiaTheme="minorEastAsia"/>
          <w:sz w:val="24"/>
          <w:szCs w:val="24"/>
        </w:rPr>
        <w:t>yruvate</w:t>
      </w:r>
      <w:r w:rsidRPr="00970F64">
        <w:rPr>
          <w:rFonts w:eastAsiaTheme="minorEastAsia"/>
          <w:sz w:val="24"/>
          <w:szCs w:val="24"/>
        </w:rPr>
        <w:t>; less than 10</w:t>
      </w:r>
      <w:r w:rsidRPr="00C00103">
        <w:rPr>
          <w:rFonts w:eastAsiaTheme="minorEastAsia"/>
          <w:sz w:val="24"/>
          <w:szCs w:val="24"/>
          <w:vertAlign w:val="superscript"/>
        </w:rPr>
        <w:t>-10</w:t>
      </w:r>
      <w:r w:rsidRPr="00970F64">
        <w:rPr>
          <w:rFonts w:eastAsiaTheme="minorEastAsia"/>
          <w:sz w:val="24"/>
          <w:szCs w:val="24"/>
        </w:rPr>
        <w:t xml:space="preserve"> </w:t>
      </w:r>
      <w:proofErr w:type="spellStart"/>
      <w:r w:rsidRPr="00970F64">
        <w:rPr>
          <w:rFonts w:eastAsiaTheme="minorEastAsia"/>
          <w:sz w:val="24"/>
          <w:szCs w:val="24"/>
        </w:rPr>
        <w:t>μM</w:t>
      </w:r>
      <w:proofErr w:type="spellEnd"/>
      <w:r w:rsidRPr="00970F64">
        <w:rPr>
          <w:rFonts w:eastAsiaTheme="minorEastAsia"/>
          <w:sz w:val="24"/>
          <w:szCs w:val="24"/>
        </w:rPr>
        <w:t xml:space="preserve"> glucose was formed in the same time</w:t>
      </w:r>
      <w:r>
        <w:rPr>
          <w:rFonts w:eastAsiaTheme="minorEastAsia"/>
          <w:sz w:val="24"/>
          <w:szCs w:val="24"/>
        </w:rPr>
        <w:t xml:space="preserve"> illustrating the negligible reverse fluxes in the model</w:t>
      </w:r>
      <w:r w:rsidRPr="00970F64">
        <w:rPr>
          <w:rFonts w:eastAsiaTheme="minorEastAsia"/>
          <w:sz w:val="24"/>
          <w:szCs w:val="24"/>
        </w:rPr>
        <w:t xml:space="preserve">. </w:t>
      </w:r>
    </w:p>
    <w:p w:rsidR="008E1E42" w:rsidRPr="00AB21DD" w:rsidRDefault="008E1E42" w:rsidP="00AB21DD">
      <w:pPr>
        <w:tabs>
          <w:tab w:val="center" w:pos="8505"/>
          <w:tab w:val="left" w:pos="8647"/>
        </w:tabs>
        <w:rPr>
          <w:rFonts w:eastAsiaTheme="minorEastAsia"/>
          <w:sz w:val="24"/>
          <w:szCs w:val="24"/>
        </w:rPr>
      </w:pPr>
      <w:r w:rsidRPr="00970F64">
        <w:rPr>
          <w:rFonts w:eastAsiaTheme="minorEastAsia"/>
          <w:sz w:val="24"/>
          <w:szCs w:val="24"/>
        </w:rPr>
        <w:t xml:space="preserve">  Simulating </w:t>
      </w:r>
      <w:r>
        <w:rPr>
          <w:rFonts w:eastAsiaTheme="minorEastAsia"/>
          <w:sz w:val="24"/>
          <w:szCs w:val="24"/>
        </w:rPr>
        <w:t>a</w:t>
      </w:r>
      <w:r w:rsidRPr="00970F64">
        <w:rPr>
          <w:rFonts w:eastAsiaTheme="minorEastAsia"/>
          <w:sz w:val="24"/>
          <w:szCs w:val="24"/>
        </w:rPr>
        <w:t xml:space="preserve"> response to addition of 0.8 </w:t>
      </w:r>
      <w:proofErr w:type="spellStart"/>
      <w:r w:rsidRPr="00970F64">
        <w:rPr>
          <w:rFonts w:eastAsiaTheme="minorEastAsia"/>
          <w:sz w:val="24"/>
          <w:szCs w:val="24"/>
        </w:rPr>
        <w:t>mM</w:t>
      </w:r>
      <w:proofErr w:type="spellEnd"/>
      <w:r w:rsidRPr="00970F64">
        <w:rPr>
          <w:rFonts w:eastAsiaTheme="minorEastAsia"/>
          <w:sz w:val="24"/>
          <w:szCs w:val="24"/>
        </w:rPr>
        <w:t xml:space="preserve"> glucose (</w:t>
      </w:r>
      <w:r>
        <w:rPr>
          <w:rFonts w:eastAsiaTheme="minorEastAsia"/>
          <w:sz w:val="24"/>
          <w:szCs w:val="24"/>
        </w:rPr>
        <w:t>similar to</w:t>
      </w:r>
      <w:r w:rsidRPr="00970F64">
        <w:rPr>
          <w:rFonts w:eastAsiaTheme="minorEastAsia"/>
          <w:sz w:val="24"/>
          <w:szCs w:val="24"/>
        </w:rPr>
        <w:t xml:space="preserve"> Fig. 2, right hand panel) the maximal forward flux for phosphofructokinase was </w:t>
      </w:r>
      <w:r w:rsidR="00445CA3">
        <w:rPr>
          <w:rFonts w:eastAsiaTheme="minorEastAsia"/>
          <w:sz w:val="24"/>
          <w:szCs w:val="24"/>
        </w:rPr>
        <w:t>&gt;</w:t>
      </w:r>
      <w:r w:rsidRPr="00970F64">
        <w:rPr>
          <w:rFonts w:eastAsiaTheme="minorEastAsia"/>
          <w:sz w:val="24"/>
          <w:szCs w:val="24"/>
        </w:rPr>
        <w:t>3</w:t>
      </w:r>
      <w:r w:rsidR="00402F8D">
        <w:rPr>
          <w:rFonts w:eastAsiaTheme="minorEastAsia"/>
          <w:sz w:val="24"/>
          <w:szCs w:val="24"/>
        </w:rPr>
        <w:t>0</w:t>
      </w:r>
      <w:r w:rsidRPr="00970F64">
        <w:rPr>
          <w:rFonts w:eastAsiaTheme="minorEastAsia"/>
          <w:sz w:val="24"/>
          <w:szCs w:val="24"/>
        </w:rPr>
        <w:t xml:space="preserve">0 </w:t>
      </w:r>
      <w:proofErr w:type="spellStart"/>
      <w:r w:rsidRPr="00970F64">
        <w:rPr>
          <w:rFonts w:eastAsiaTheme="minorEastAsia"/>
          <w:sz w:val="24"/>
          <w:szCs w:val="24"/>
        </w:rPr>
        <w:t>μM</w:t>
      </w:r>
      <w:proofErr w:type="spellEnd"/>
      <w:r w:rsidRPr="00970F64">
        <w:rPr>
          <w:rFonts w:eastAsiaTheme="minorEastAsia"/>
          <w:sz w:val="24"/>
          <w:szCs w:val="24"/>
        </w:rPr>
        <w:t xml:space="preserve">/s, while the maximal backward flux for the same enzyme was less than 0.2 </w:t>
      </w:r>
      <w:proofErr w:type="spellStart"/>
      <w:r w:rsidRPr="00970F64">
        <w:rPr>
          <w:rFonts w:eastAsiaTheme="minorEastAsia"/>
          <w:sz w:val="24"/>
          <w:szCs w:val="24"/>
        </w:rPr>
        <w:t>μM</w:t>
      </w:r>
      <w:proofErr w:type="spellEnd"/>
      <w:r w:rsidRPr="00970F64">
        <w:rPr>
          <w:rFonts w:eastAsiaTheme="minorEastAsia"/>
          <w:sz w:val="24"/>
          <w:szCs w:val="24"/>
        </w:rPr>
        <w:t xml:space="preserve">/s. For hexokinase the relative effect was even stronger: the maximal forward flux was </w:t>
      </w:r>
      <w:r w:rsidR="00445CA3">
        <w:rPr>
          <w:rFonts w:eastAsiaTheme="minorEastAsia"/>
          <w:sz w:val="24"/>
          <w:szCs w:val="24"/>
        </w:rPr>
        <w:t>&gt;</w:t>
      </w:r>
      <w:proofErr w:type="gramStart"/>
      <w:r w:rsidRPr="00970F64">
        <w:rPr>
          <w:rFonts w:eastAsiaTheme="minorEastAsia"/>
          <w:sz w:val="24"/>
          <w:szCs w:val="24"/>
        </w:rPr>
        <w:t>3</w:t>
      </w:r>
      <w:r w:rsidR="00402F8D">
        <w:rPr>
          <w:rFonts w:eastAsiaTheme="minorEastAsia"/>
          <w:sz w:val="24"/>
          <w:szCs w:val="24"/>
        </w:rPr>
        <w:t>0</w:t>
      </w:r>
      <w:r w:rsidRPr="00970F64">
        <w:rPr>
          <w:rFonts w:eastAsiaTheme="minorEastAsia"/>
          <w:sz w:val="24"/>
          <w:szCs w:val="24"/>
        </w:rPr>
        <w:t xml:space="preserve">0 </w:t>
      </w:r>
      <w:proofErr w:type="spellStart"/>
      <w:r w:rsidRPr="00970F64">
        <w:rPr>
          <w:rFonts w:eastAsiaTheme="minorEastAsia"/>
          <w:sz w:val="24"/>
          <w:szCs w:val="24"/>
        </w:rPr>
        <w:t>μM</w:t>
      </w:r>
      <w:proofErr w:type="spellEnd"/>
      <w:r w:rsidRPr="00970F64">
        <w:rPr>
          <w:rFonts w:eastAsiaTheme="minorEastAsia"/>
          <w:sz w:val="24"/>
          <w:szCs w:val="24"/>
        </w:rPr>
        <w:t xml:space="preserve">/s, while the maximal backward flux was ~0.007 </w:t>
      </w:r>
      <w:proofErr w:type="spellStart"/>
      <w:r w:rsidRPr="00970F64">
        <w:rPr>
          <w:rFonts w:eastAsiaTheme="minorEastAsia"/>
          <w:sz w:val="24"/>
          <w:szCs w:val="24"/>
        </w:rPr>
        <w:t>μM</w:t>
      </w:r>
      <w:proofErr w:type="spellEnd"/>
      <w:r w:rsidRPr="00970F64">
        <w:rPr>
          <w:rFonts w:eastAsiaTheme="minorEastAsia"/>
          <w:sz w:val="24"/>
          <w:szCs w:val="24"/>
        </w:rPr>
        <w:t>/s</w:t>
      </w:r>
      <w:proofErr w:type="gramEnd"/>
      <w:r w:rsidRPr="00970F64">
        <w:rPr>
          <w:rFonts w:eastAsiaTheme="minorEastAsia"/>
          <w:sz w:val="24"/>
          <w:szCs w:val="24"/>
        </w:rPr>
        <w:t>. These simulations illustrate the biochemical concept that glycolysis is essentially irreversible, especially the enzymatic reactions by hexokinase, phosphofructokinase and pyruvate kinase</w:t>
      </w:r>
      <w:r>
        <w:rPr>
          <w:rFonts w:eastAsiaTheme="minorEastAsia"/>
          <w:sz w:val="24"/>
          <w:szCs w:val="24"/>
        </w:rPr>
        <w:t xml:space="preserve">, </w:t>
      </w:r>
      <w:r w:rsidRPr="00970F64">
        <w:rPr>
          <w:rFonts w:eastAsiaTheme="minorEastAsia"/>
          <w:sz w:val="24"/>
          <w:szCs w:val="24"/>
        </w:rPr>
        <w:t xml:space="preserve">see </w:t>
      </w:r>
      <w:r w:rsidR="0024308A">
        <w:rPr>
          <w:rFonts w:eastAsiaTheme="minorEastAsia"/>
          <w:sz w:val="24"/>
          <w:szCs w:val="24"/>
        </w:rPr>
        <w:t xml:space="preserve">the </w:t>
      </w:r>
      <w:r>
        <w:rPr>
          <w:rFonts w:eastAsiaTheme="minorEastAsia"/>
          <w:sz w:val="24"/>
          <w:szCs w:val="24"/>
        </w:rPr>
        <w:t xml:space="preserve">textbook </w:t>
      </w:r>
      <w:r w:rsidR="0024308A">
        <w:rPr>
          <w:rFonts w:eastAsiaTheme="minorEastAsia"/>
          <w:sz w:val="24"/>
          <w:szCs w:val="24"/>
        </w:rPr>
        <w:t xml:space="preserve">of </w:t>
      </w:r>
      <w:r>
        <w:rPr>
          <w:rFonts w:eastAsiaTheme="minorEastAsia"/>
          <w:sz w:val="24"/>
          <w:szCs w:val="24"/>
        </w:rPr>
        <w:t xml:space="preserve">Biochemistry by </w:t>
      </w:r>
      <w:r w:rsidRPr="00970F64">
        <w:rPr>
          <w:rFonts w:eastAsiaTheme="minorEastAsia"/>
          <w:sz w:val="24"/>
          <w:szCs w:val="24"/>
        </w:rPr>
        <w:t>Berg</w:t>
      </w:r>
      <w:r>
        <w:rPr>
          <w:rFonts w:eastAsiaTheme="minorEastAsia"/>
          <w:sz w:val="24"/>
          <w:szCs w:val="24"/>
        </w:rPr>
        <w:t xml:space="preserve"> et al. </w:t>
      </w:r>
      <w:r w:rsidRPr="00970F64">
        <w:rPr>
          <w:rFonts w:eastAsiaTheme="minorEastAsia"/>
          <w:sz w:val="24"/>
          <w:szCs w:val="24"/>
        </w:rPr>
        <w:t>Sixth Edition, p. 460-463</w:t>
      </w:r>
      <w:r>
        <w:rPr>
          <w:rFonts w:eastAsiaTheme="minorEastAsia"/>
          <w:sz w:val="24"/>
          <w:szCs w:val="24"/>
        </w:rPr>
        <w:t xml:space="preserve"> </w:t>
      </w:r>
      <w:r>
        <w:rPr>
          <w:rFonts w:eastAsiaTheme="minorEastAsia"/>
          <w:noProof/>
          <w:sz w:val="24"/>
          <w:szCs w:val="24"/>
        </w:rPr>
        <w:t>(</w:t>
      </w:r>
      <w:r w:rsidRPr="00BC2A6E">
        <w:rPr>
          <w:rFonts w:eastAsiaTheme="minorEastAsia"/>
          <w:i/>
          <w:noProof/>
          <w:sz w:val="24"/>
          <w:szCs w:val="24"/>
        </w:rPr>
        <w:t>60</w:t>
      </w:r>
      <w:r>
        <w:rPr>
          <w:rFonts w:eastAsiaTheme="minorEastAsia"/>
          <w:noProof/>
          <w:sz w:val="24"/>
          <w:szCs w:val="24"/>
        </w:rPr>
        <w:t>)</w:t>
      </w:r>
      <w:r>
        <w:rPr>
          <w:rFonts w:eastAsiaTheme="minorEastAsia"/>
          <w:sz w:val="24"/>
          <w:szCs w:val="24"/>
        </w:rPr>
        <w:t xml:space="preserve">. </w:t>
      </w:r>
      <w:r w:rsidRPr="00970F64">
        <w:rPr>
          <w:rFonts w:eastAsiaTheme="minorEastAsia"/>
          <w:sz w:val="24"/>
          <w:szCs w:val="24"/>
        </w:rPr>
        <w:t xml:space="preserve">In order to reduce the </w:t>
      </w:r>
      <w:r>
        <w:rPr>
          <w:rFonts w:eastAsiaTheme="minorEastAsia"/>
          <w:sz w:val="24"/>
          <w:szCs w:val="24"/>
        </w:rPr>
        <w:t xml:space="preserve">present </w:t>
      </w:r>
      <w:r w:rsidRPr="00970F64">
        <w:rPr>
          <w:rFonts w:eastAsiaTheme="minorEastAsia"/>
          <w:sz w:val="24"/>
          <w:szCs w:val="24"/>
        </w:rPr>
        <w:t>model as much as possible, the backward reactions in glycolysis were therefore neglected.</w:t>
      </w:r>
    </w:p>
    <w:p w:rsidR="008E1E42" w:rsidRPr="00E85017" w:rsidRDefault="008E1E42" w:rsidP="00B97E1A">
      <w:pPr>
        <w:ind w:firstLine="142"/>
        <w:rPr>
          <w:sz w:val="24"/>
          <w:szCs w:val="24"/>
        </w:rPr>
      </w:pPr>
    </w:p>
    <w:p w:rsidR="008E1E42" w:rsidRPr="00197325" w:rsidRDefault="008E1E42" w:rsidP="00B97E1A">
      <w:pPr>
        <w:rPr>
          <w:sz w:val="24"/>
          <w:szCs w:val="24"/>
        </w:rPr>
      </w:pPr>
      <w:r w:rsidRPr="00EC381B">
        <w:rPr>
          <w:sz w:val="24"/>
          <w:szCs w:val="24"/>
          <w:u w:val="single"/>
        </w:rPr>
        <w:t>Computational Methods</w:t>
      </w:r>
      <w:r>
        <w:rPr>
          <w:sz w:val="24"/>
          <w:szCs w:val="24"/>
          <w:u w:val="single"/>
        </w:rPr>
        <w:t xml:space="preserve"> </w:t>
      </w:r>
    </w:p>
    <w:p w:rsidR="008E1E42" w:rsidRDefault="008E1E42" w:rsidP="00B97E1A">
      <w:pPr>
        <w:tabs>
          <w:tab w:val="center" w:pos="8505"/>
          <w:tab w:val="left" w:pos="8647"/>
        </w:tabs>
        <w:rPr>
          <w:sz w:val="24"/>
          <w:szCs w:val="24"/>
        </w:rPr>
      </w:pPr>
      <w:r>
        <w:rPr>
          <w:sz w:val="24"/>
          <w:szCs w:val="24"/>
        </w:rPr>
        <w:t>P</w:t>
      </w:r>
      <w:r w:rsidRPr="001B53C2">
        <w:rPr>
          <w:sz w:val="24"/>
          <w:szCs w:val="24"/>
        </w:rPr>
        <w:t>rograms to calculate computational model res</w:t>
      </w:r>
      <w:r>
        <w:rPr>
          <w:sz w:val="24"/>
          <w:szCs w:val="24"/>
        </w:rPr>
        <w:t>ults and optimize parameters were</w:t>
      </w:r>
      <w:r w:rsidRPr="001B53C2">
        <w:rPr>
          <w:sz w:val="24"/>
          <w:szCs w:val="24"/>
        </w:rPr>
        <w:t xml:space="preserve"> written in the R computational language </w:t>
      </w:r>
      <w:r>
        <w:rPr>
          <w:noProof/>
          <w:sz w:val="24"/>
          <w:szCs w:val="24"/>
        </w:rPr>
        <w:t>(</w:t>
      </w:r>
      <w:r w:rsidRPr="00BC2A6E">
        <w:rPr>
          <w:i/>
          <w:noProof/>
          <w:sz w:val="24"/>
          <w:szCs w:val="24"/>
        </w:rPr>
        <w:t>61</w:t>
      </w:r>
      <w:r>
        <w:rPr>
          <w:noProof/>
          <w:sz w:val="24"/>
          <w:szCs w:val="24"/>
        </w:rPr>
        <w:t>)</w:t>
      </w:r>
      <w:r>
        <w:rPr>
          <w:sz w:val="24"/>
          <w:szCs w:val="24"/>
        </w:rPr>
        <w:t xml:space="preserve"> and are available under an open source license</w:t>
      </w:r>
      <w:r w:rsidRPr="001B53C2">
        <w:rPr>
          <w:sz w:val="24"/>
          <w:szCs w:val="24"/>
        </w:rPr>
        <w:t>.</w:t>
      </w:r>
      <w:r>
        <w:rPr>
          <w:sz w:val="24"/>
          <w:szCs w:val="24"/>
        </w:rPr>
        <w:t xml:space="preserve"> The system of ordinary differential equations was integrated using the </w:t>
      </w:r>
      <w:proofErr w:type="spellStart"/>
      <w:r>
        <w:rPr>
          <w:sz w:val="24"/>
          <w:szCs w:val="24"/>
        </w:rPr>
        <w:t>lsoda</w:t>
      </w:r>
      <w:proofErr w:type="spellEnd"/>
      <w:r>
        <w:rPr>
          <w:sz w:val="24"/>
          <w:szCs w:val="24"/>
        </w:rPr>
        <w:t xml:space="preserve"> algorithm implemented in R package </w:t>
      </w:r>
      <w:proofErr w:type="spellStart"/>
      <w:r>
        <w:rPr>
          <w:sz w:val="24"/>
          <w:szCs w:val="24"/>
        </w:rPr>
        <w:t>deSolve</w:t>
      </w:r>
      <w:proofErr w:type="spellEnd"/>
      <w:r>
        <w:rPr>
          <w:sz w:val="24"/>
          <w:szCs w:val="24"/>
        </w:rPr>
        <w:t xml:space="preserve"> </w:t>
      </w:r>
      <w:r>
        <w:rPr>
          <w:noProof/>
          <w:sz w:val="24"/>
          <w:szCs w:val="24"/>
        </w:rPr>
        <w:t>(</w:t>
      </w:r>
      <w:r w:rsidRPr="00BC2A6E">
        <w:rPr>
          <w:i/>
          <w:noProof/>
          <w:sz w:val="24"/>
          <w:szCs w:val="24"/>
        </w:rPr>
        <w:t>62</w:t>
      </w:r>
      <w:r>
        <w:rPr>
          <w:noProof/>
          <w:sz w:val="24"/>
          <w:szCs w:val="24"/>
        </w:rPr>
        <w:t>)</w:t>
      </w:r>
      <w:r>
        <w:rPr>
          <w:sz w:val="24"/>
          <w:szCs w:val="24"/>
        </w:rPr>
        <w:t xml:space="preserve">. This algorithm switches methods adaptively to solve stiff and non-stiff equation systems </w:t>
      </w:r>
      <w:r>
        <w:rPr>
          <w:noProof/>
          <w:sz w:val="24"/>
          <w:szCs w:val="24"/>
        </w:rPr>
        <w:t>(</w:t>
      </w:r>
      <w:r w:rsidRPr="00BC2A6E">
        <w:rPr>
          <w:i/>
          <w:noProof/>
          <w:sz w:val="24"/>
          <w:szCs w:val="24"/>
        </w:rPr>
        <w:t>63</w:t>
      </w:r>
      <w:r>
        <w:rPr>
          <w:noProof/>
          <w:sz w:val="24"/>
          <w:szCs w:val="24"/>
        </w:rPr>
        <w:t>)</w:t>
      </w:r>
      <w:r>
        <w:rPr>
          <w:sz w:val="24"/>
          <w:szCs w:val="24"/>
        </w:rPr>
        <w:t xml:space="preserve">. Diffusion fluxes in tissue or ascites fluid were calculated using a finite difference scheme </w:t>
      </w:r>
      <w:r>
        <w:rPr>
          <w:noProof/>
          <w:sz w:val="24"/>
          <w:szCs w:val="24"/>
        </w:rPr>
        <w:t>(</w:t>
      </w:r>
      <w:r w:rsidRPr="00BC2A6E">
        <w:rPr>
          <w:i/>
          <w:noProof/>
          <w:sz w:val="24"/>
          <w:szCs w:val="24"/>
        </w:rPr>
        <w:t>50</w:t>
      </w:r>
      <w:r>
        <w:rPr>
          <w:noProof/>
          <w:sz w:val="24"/>
          <w:szCs w:val="24"/>
        </w:rPr>
        <w:t>)</w:t>
      </w:r>
      <w:r>
        <w:rPr>
          <w:sz w:val="24"/>
          <w:szCs w:val="24"/>
        </w:rPr>
        <w:t xml:space="preserve">. The computer code implements diffusion equations in cylindrical </w:t>
      </w:r>
      <w:r>
        <w:rPr>
          <w:sz w:val="24"/>
          <w:szCs w:val="24"/>
        </w:rPr>
        <w:lastRenderedPageBreak/>
        <w:t xml:space="preserve">geometries with a variable number of shells and builds the concentric shell structure dynamically. For simulations of tissue </w:t>
      </w:r>
      <w:r>
        <w:rPr>
          <w:i/>
          <w:sz w:val="24"/>
          <w:szCs w:val="24"/>
        </w:rPr>
        <w:t>in vivo</w:t>
      </w:r>
      <w:r>
        <w:rPr>
          <w:sz w:val="24"/>
          <w:szCs w:val="24"/>
        </w:rPr>
        <w:t xml:space="preserve"> eight shells of width 5 </w:t>
      </w:r>
      <w:proofErr w:type="spellStart"/>
      <w:r>
        <w:rPr>
          <w:sz w:val="24"/>
          <w:szCs w:val="24"/>
        </w:rPr>
        <w:t>μm</w:t>
      </w:r>
      <w:proofErr w:type="spellEnd"/>
      <w:r>
        <w:rPr>
          <w:sz w:val="24"/>
          <w:szCs w:val="24"/>
        </w:rPr>
        <w:t xml:space="preserve"> were used. Parameter optimization procedures based on experimental data and analysis of prediction uncertainty are treated below.</w:t>
      </w:r>
    </w:p>
    <w:p w:rsidR="008E1E42" w:rsidRDefault="008E1E42" w:rsidP="00B97E1A">
      <w:pPr>
        <w:tabs>
          <w:tab w:val="center" w:pos="8505"/>
          <w:tab w:val="left" w:pos="8647"/>
        </w:tabs>
        <w:rPr>
          <w:sz w:val="24"/>
          <w:szCs w:val="24"/>
        </w:rPr>
      </w:pPr>
    </w:p>
    <w:p w:rsidR="008E1E42" w:rsidRPr="009D6435" w:rsidRDefault="008E1E42" w:rsidP="00B97E1A">
      <w:pPr>
        <w:tabs>
          <w:tab w:val="center" w:pos="8505"/>
          <w:tab w:val="left" w:pos="8647"/>
        </w:tabs>
        <w:rPr>
          <w:sz w:val="24"/>
          <w:szCs w:val="24"/>
          <w:u w:val="single"/>
        </w:rPr>
      </w:pPr>
      <w:r w:rsidRPr="009D6435">
        <w:rPr>
          <w:sz w:val="24"/>
          <w:szCs w:val="24"/>
          <w:u w:val="single"/>
        </w:rPr>
        <w:t>Parameter Optimization</w:t>
      </w:r>
    </w:p>
    <w:p w:rsidR="008E1E42" w:rsidRDefault="008E1E42" w:rsidP="00B97E1A">
      <w:pPr>
        <w:tabs>
          <w:tab w:val="center" w:pos="8505"/>
          <w:tab w:val="left" w:pos="8647"/>
        </w:tabs>
        <w:rPr>
          <w:sz w:val="24"/>
          <w:szCs w:val="24"/>
        </w:rPr>
      </w:pPr>
      <w:r w:rsidRPr="00D75F23">
        <w:rPr>
          <w:sz w:val="24"/>
          <w:szCs w:val="24"/>
        </w:rPr>
        <w:t>The cost function used for the optimization of model parameters was obtained by adding the squares of the differences between calculated</w:t>
      </w:r>
      <w:r>
        <w:rPr>
          <w:sz w:val="24"/>
          <w:szCs w:val="24"/>
        </w:rPr>
        <w:t xml:space="preserve"> model results and measurements in experiments 1-3 (see below), weighted by estimates of</w:t>
      </w:r>
      <w:r w:rsidRPr="00D75F23">
        <w:rPr>
          <w:sz w:val="24"/>
          <w:szCs w:val="24"/>
        </w:rPr>
        <w:t xml:space="preserve"> experimental error. </w:t>
      </w:r>
      <w:r>
        <w:rPr>
          <w:sz w:val="24"/>
          <w:szCs w:val="24"/>
        </w:rPr>
        <w:t xml:space="preserve">Measured data points are given in Figure </w:t>
      </w:r>
      <w:proofErr w:type="spellStart"/>
      <w:r>
        <w:rPr>
          <w:sz w:val="24"/>
          <w:szCs w:val="24"/>
        </w:rPr>
        <w:t>2</w:t>
      </w:r>
      <w:r w:rsidR="00562F37">
        <w:rPr>
          <w:sz w:val="24"/>
          <w:szCs w:val="24"/>
        </w:rPr>
        <w:t>A</w:t>
      </w:r>
      <w:proofErr w:type="spellEnd"/>
      <w:r>
        <w:rPr>
          <w:sz w:val="24"/>
          <w:szCs w:val="24"/>
        </w:rPr>
        <w:t xml:space="preserve">. </w:t>
      </w:r>
      <w:r w:rsidRPr="00074DEC">
        <w:rPr>
          <w:sz w:val="24"/>
          <w:szCs w:val="24"/>
        </w:rPr>
        <w:t>The steady state ratio of lactate production to oxygen consumption during one hour</w:t>
      </w:r>
      <w:r>
        <w:rPr>
          <w:sz w:val="24"/>
          <w:szCs w:val="24"/>
        </w:rPr>
        <w:t xml:space="preserve"> after addition of a high concentration of glucose from experiment 3 (see below)</w:t>
      </w:r>
      <w:r w:rsidRPr="00074DEC">
        <w:rPr>
          <w:sz w:val="24"/>
          <w:szCs w:val="24"/>
        </w:rPr>
        <w:t>, measured in Warburg’s laborat</w:t>
      </w:r>
      <w:r>
        <w:rPr>
          <w:sz w:val="24"/>
          <w:szCs w:val="24"/>
        </w:rPr>
        <w:t xml:space="preserve">ory </w:t>
      </w:r>
      <w:r>
        <w:rPr>
          <w:noProof/>
          <w:sz w:val="24"/>
          <w:szCs w:val="24"/>
        </w:rPr>
        <w:t>(</w:t>
      </w:r>
      <w:r w:rsidRPr="00BC2A6E">
        <w:rPr>
          <w:i/>
          <w:noProof/>
          <w:sz w:val="24"/>
          <w:szCs w:val="24"/>
        </w:rPr>
        <w:t>4</w:t>
      </w:r>
      <w:r>
        <w:rPr>
          <w:noProof/>
          <w:sz w:val="24"/>
          <w:szCs w:val="24"/>
        </w:rPr>
        <w:t>)</w:t>
      </w:r>
      <w:r>
        <w:rPr>
          <w:sz w:val="24"/>
          <w:szCs w:val="24"/>
        </w:rPr>
        <w:t>, provided an additional</w:t>
      </w:r>
      <w:r w:rsidRPr="00074DEC">
        <w:rPr>
          <w:sz w:val="24"/>
          <w:szCs w:val="24"/>
        </w:rPr>
        <w:t xml:space="preserve"> data point. </w:t>
      </w:r>
      <w:r>
        <w:rPr>
          <w:sz w:val="24"/>
          <w:szCs w:val="24"/>
        </w:rPr>
        <w:t>For the</w:t>
      </w:r>
      <w:r w:rsidRPr="00D75F23">
        <w:rPr>
          <w:sz w:val="24"/>
          <w:szCs w:val="24"/>
        </w:rPr>
        <w:t xml:space="preserve"> one hour challenge</w:t>
      </w:r>
      <w:r>
        <w:rPr>
          <w:sz w:val="24"/>
          <w:szCs w:val="24"/>
        </w:rPr>
        <w:t xml:space="preserve"> with glucose</w:t>
      </w:r>
      <w:r w:rsidRPr="00D75F23">
        <w:rPr>
          <w:sz w:val="24"/>
          <w:szCs w:val="24"/>
        </w:rPr>
        <w:t xml:space="preserve">, the FBP concentration was found experimentally to </w:t>
      </w:r>
      <w:r>
        <w:rPr>
          <w:sz w:val="24"/>
          <w:szCs w:val="24"/>
        </w:rPr>
        <w:t xml:space="preserve">decline </w:t>
      </w:r>
      <w:r w:rsidR="001E79E1">
        <w:rPr>
          <w:sz w:val="24"/>
          <w:szCs w:val="24"/>
        </w:rPr>
        <w:t xml:space="preserve">to </w:t>
      </w:r>
      <w:r>
        <w:rPr>
          <w:sz w:val="24"/>
          <w:szCs w:val="24"/>
        </w:rPr>
        <w:t xml:space="preserve">&lt;50% from </w:t>
      </w:r>
      <w:r w:rsidRPr="00D75F23">
        <w:rPr>
          <w:sz w:val="24"/>
          <w:szCs w:val="24"/>
        </w:rPr>
        <w:t>5 mi</w:t>
      </w:r>
      <w:r>
        <w:rPr>
          <w:sz w:val="24"/>
          <w:szCs w:val="24"/>
        </w:rPr>
        <w:t>n</w:t>
      </w:r>
      <w:r w:rsidRPr="00D75F23">
        <w:rPr>
          <w:sz w:val="24"/>
          <w:szCs w:val="24"/>
        </w:rPr>
        <w:t xml:space="preserve"> </w:t>
      </w:r>
      <w:r>
        <w:rPr>
          <w:sz w:val="24"/>
          <w:szCs w:val="24"/>
        </w:rPr>
        <w:t xml:space="preserve">onward and attained stable values after 10 minutes </w:t>
      </w:r>
      <w:r>
        <w:rPr>
          <w:noProof/>
          <w:sz w:val="24"/>
          <w:szCs w:val="24"/>
        </w:rPr>
        <w:t>(</w:t>
      </w:r>
      <w:r w:rsidRPr="00BC2A6E">
        <w:rPr>
          <w:i/>
          <w:noProof/>
          <w:sz w:val="24"/>
          <w:szCs w:val="24"/>
        </w:rPr>
        <w:t>64, 65</w:t>
      </w:r>
      <w:r>
        <w:rPr>
          <w:noProof/>
          <w:sz w:val="24"/>
          <w:szCs w:val="24"/>
        </w:rPr>
        <w:t>)</w:t>
      </w:r>
      <w:r>
        <w:rPr>
          <w:sz w:val="24"/>
          <w:szCs w:val="24"/>
        </w:rPr>
        <w:t xml:space="preserve">: squared changes of FBP </w:t>
      </w:r>
      <w:r w:rsidR="001E79E1">
        <w:rPr>
          <w:sz w:val="24"/>
          <w:szCs w:val="24"/>
        </w:rPr>
        <w:t xml:space="preserve">during each min </w:t>
      </w:r>
      <w:r>
        <w:rPr>
          <w:sz w:val="24"/>
          <w:szCs w:val="24"/>
        </w:rPr>
        <w:t xml:space="preserve">after 10 min and </w:t>
      </w:r>
      <w:r w:rsidRPr="00D75F23">
        <w:rPr>
          <w:sz w:val="24"/>
          <w:szCs w:val="24"/>
        </w:rPr>
        <w:t xml:space="preserve">decrease of FBP levels below 50% </w:t>
      </w:r>
      <w:r>
        <w:rPr>
          <w:sz w:val="24"/>
          <w:szCs w:val="24"/>
        </w:rPr>
        <w:t xml:space="preserve">were </w:t>
      </w:r>
      <w:r w:rsidRPr="00D75F23">
        <w:rPr>
          <w:sz w:val="24"/>
          <w:szCs w:val="24"/>
        </w:rPr>
        <w:t xml:space="preserve">added to the cost function. Model parameters were estimated using a </w:t>
      </w:r>
      <w:proofErr w:type="spellStart"/>
      <w:r w:rsidRPr="00D75F23">
        <w:rPr>
          <w:sz w:val="24"/>
          <w:szCs w:val="24"/>
        </w:rPr>
        <w:t>Nelder</w:t>
      </w:r>
      <w:proofErr w:type="spellEnd"/>
      <w:r w:rsidRPr="00D75F23">
        <w:rPr>
          <w:sz w:val="24"/>
          <w:szCs w:val="24"/>
        </w:rPr>
        <w:t xml:space="preserve">-Mead (simplex) optimization procedure </w:t>
      </w:r>
      <w:r>
        <w:rPr>
          <w:noProof/>
          <w:sz w:val="24"/>
          <w:szCs w:val="24"/>
        </w:rPr>
        <w:t>(</w:t>
      </w:r>
      <w:r w:rsidRPr="00BC2A6E">
        <w:rPr>
          <w:i/>
          <w:noProof/>
          <w:sz w:val="24"/>
          <w:szCs w:val="24"/>
        </w:rPr>
        <w:t>66</w:t>
      </w:r>
      <w:r>
        <w:rPr>
          <w:noProof/>
          <w:sz w:val="24"/>
          <w:szCs w:val="24"/>
        </w:rPr>
        <w:t>)</w:t>
      </w:r>
      <w:r w:rsidRPr="00D75F23">
        <w:rPr>
          <w:sz w:val="24"/>
          <w:szCs w:val="24"/>
        </w:rPr>
        <w:t xml:space="preserve"> by minimizing the </w:t>
      </w:r>
      <w:r>
        <w:rPr>
          <w:sz w:val="24"/>
          <w:szCs w:val="24"/>
        </w:rPr>
        <w:t>cost function</w:t>
      </w:r>
      <w:r w:rsidRPr="00D75F23">
        <w:rPr>
          <w:sz w:val="24"/>
          <w:szCs w:val="24"/>
        </w:rPr>
        <w:t xml:space="preserve">. </w:t>
      </w:r>
      <w:r>
        <w:rPr>
          <w:sz w:val="24"/>
          <w:szCs w:val="24"/>
        </w:rPr>
        <w:t xml:space="preserve">Results of the </w:t>
      </w:r>
      <w:r w:rsidRPr="00D75F23">
        <w:rPr>
          <w:sz w:val="24"/>
          <w:szCs w:val="24"/>
        </w:rPr>
        <w:t>parameter</w:t>
      </w:r>
      <w:r>
        <w:rPr>
          <w:sz w:val="24"/>
          <w:szCs w:val="24"/>
        </w:rPr>
        <w:t xml:space="preserve"> optimization</w:t>
      </w:r>
      <w:r w:rsidRPr="00D75F23">
        <w:rPr>
          <w:sz w:val="24"/>
          <w:szCs w:val="24"/>
        </w:rPr>
        <w:t xml:space="preserve"> </w:t>
      </w:r>
      <w:r>
        <w:rPr>
          <w:sz w:val="24"/>
          <w:szCs w:val="24"/>
        </w:rPr>
        <w:t xml:space="preserve">are given in Supplementary </w:t>
      </w:r>
      <w:r w:rsidRPr="00D75F23">
        <w:rPr>
          <w:sz w:val="24"/>
          <w:szCs w:val="24"/>
        </w:rPr>
        <w:t>Table 3</w:t>
      </w:r>
      <w:r>
        <w:rPr>
          <w:sz w:val="24"/>
          <w:szCs w:val="24"/>
        </w:rPr>
        <w:t xml:space="preserve">. With the estimated </w:t>
      </w:r>
      <w:r w:rsidRPr="00D75F23">
        <w:rPr>
          <w:sz w:val="24"/>
          <w:szCs w:val="24"/>
        </w:rPr>
        <w:t>parameters, the behavior of the ascites tumor</w:t>
      </w:r>
      <w:r>
        <w:rPr>
          <w:sz w:val="24"/>
          <w:szCs w:val="24"/>
        </w:rPr>
        <w:t xml:space="preserve"> cells in experiments 1-3 </w:t>
      </w:r>
      <w:r w:rsidRPr="00D75F23">
        <w:rPr>
          <w:sz w:val="24"/>
          <w:szCs w:val="24"/>
        </w:rPr>
        <w:t xml:space="preserve">was reproduced. Figure </w:t>
      </w:r>
      <w:proofErr w:type="spellStart"/>
      <w:r w:rsidRPr="00D75F23">
        <w:rPr>
          <w:sz w:val="24"/>
          <w:szCs w:val="24"/>
        </w:rPr>
        <w:t>2</w:t>
      </w:r>
      <w:r>
        <w:rPr>
          <w:sz w:val="24"/>
          <w:szCs w:val="24"/>
        </w:rPr>
        <w:t>A</w:t>
      </w:r>
      <w:proofErr w:type="spellEnd"/>
      <w:r w:rsidRPr="00D75F23">
        <w:rPr>
          <w:sz w:val="24"/>
          <w:szCs w:val="24"/>
        </w:rPr>
        <w:t xml:space="preserve"> shows the fit of the model to the data.</w:t>
      </w:r>
      <w:r w:rsidRPr="00B116FC">
        <w:rPr>
          <w:sz w:val="24"/>
          <w:szCs w:val="24"/>
        </w:rPr>
        <w:t xml:space="preserve"> </w:t>
      </w:r>
      <w:r>
        <w:rPr>
          <w:sz w:val="24"/>
          <w:szCs w:val="24"/>
        </w:rPr>
        <w:t>In the present study, s</w:t>
      </w:r>
      <w:r w:rsidRPr="00677870">
        <w:rPr>
          <w:sz w:val="24"/>
          <w:szCs w:val="24"/>
        </w:rPr>
        <w:t xml:space="preserve">eventeen parameters were estimated by the </w:t>
      </w:r>
      <w:proofErr w:type="spellStart"/>
      <w:r w:rsidRPr="00677870">
        <w:rPr>
          <w:sz w:val="24"/>
          <w:szCs w:val="24"/>
        </w:rPr>
        <w:t>Nelder</w:t>
      </w:r>
      <w:proofErr w:type="spellEnd"/>
      <w:r w:rsidRPr="00677870">
        <w:rPr>
          <w:sz w:val="24"/>
          <w:szCs w:val="24"/>
        </w:rPr>
        <w:t>-Mead method, based on 83 data points.</w:t>
      </w:r>
      <w:r>
        <w:rPr>
          <w:sz w:val="24"/>
          <w:szCs w:val="24"/>
        </w:rPr>
        <w:t xml:space="preserve"> This is a relatively large number of parameters. In the next section</w:t>
      </w:r>
      <w:r w:rsidRPr="00677870">
        <w:rPr>
          <w:sz w:val="24"/>
          <w:szCs w:val="24"/>
        </w:rPr>
        <w:t xml:space="preserve"> the question </w:t>
      </w:r>
      <w:r>
        <w:rPr>
          <w:sz w:val="24"/>
          <w:szCs w:val="24"/>
        </w:rPr>
        <w:t xml:space="preserve">is addressed </w:t>
      </w:r>
      <w:r w:rsidRPr="00677870">
        <w:rPr>
          <w:sz w:val="24"/>
          <w:szCs w:val="24"/>
        </w:rPr>
        <w:t>whether predictions based on model simulations with the estimated parameter</w:t>
      </w:r>
      <w:r>
        <w:rPr>
          <w:sz w:val="24"/>
          <w:szCs w:val="24"/>
        </w:rPr>
        <w:t>s</w:t>
      </w:r>
      <w:r w:rsidRPr="00677870">
        <w:rPr>
          <w:sz w:val="24"/>
          <w:szCs w:val="24"/>
        </w:rPr>
        <w:t xml:space="preserve"> </w:t>
      </w:r>
      <w:r>
        <w:rPr>
          <w:sz w:val="24"/>
          <w:szCs w:val="24"/>
        </w:rPr>
        <w:t>are</w:t>
      </w:r>
      <w:r w:rsidRPr="00677870">
        <w:rPr>
          <w:sz w:val="24"/>
          <w:szCs w:val="24"/>
        </w:rPr>
        <w:t xml:space="preserve"> sufficiently well-constrained. </w:t>
      </w:r>
    </w:p>
    <w:p w:rsidR="008E1E42" w:rsidRPr="009D6435" w:rsidRDefault="008E1E42" w:rsidP="00B97E1A">
      <w:pPr>
        <w:tabs>
          <w:tab w:val="center" w:pos="8505"/>
          <w:tab w:val="left" w:pos="8647"/>
        </w:tabs>
        <w:rPr>
          <w:sz w:val="24"/>
          <w:szCs w:val="24"/>
        </w:rPr>
      </w:pPr>
    </w:p>
    <w:p w:rsidR="008E1E42" w:rsidRPr="009D6435" w:rsidRDefault="008E1E42" w:rsidP="00B97E1A">
      <w:pPr>
        <w:tabs>
          <w:tab w:val="center" w:pos="8505"/>
          <w:tab w:val="left" w:pos="8647"/>
        </w:tabs>
        <w:rPr>
          <w:sz w:val="24"/>
          <w:szCs w:val="24"/>
          <w:u w:val="single"/>
        </w:rPr>
      </w:pPr>
      <w:r w:rsidRPr="009D6435">
        <w:rPr>
          <w:sz w:val="24"/>
          <w:szCs w:val="24"/>
          <w:u w:val="single"/>
        </w:rPr>
        <w:t>Parameter Sensitivities and Analysis of Prediction Uncertainty</w:t>
      </w:r>
    </w:p>
    <w:p w:rsidR="008E1E42" w:rsidRDefault="008E1E42" w:rsidP="00B97E1A">
      <w:pPr>
        <w:tabs>
          <w:tab w:val="center" w:pos="8505"/>
          <w:tab w:val="left" w:pos="8647"/>
        </w:tabs>
        <w:rPr>
          <w:sz w:val="24"/>
          <w:szCs w:val="24"/>
        </w:rPr>
      </w:pPr>
      <w:r w:rsidRPr="00B77F53">
        <w:rPr>
          <w:sz w:val="24"/>
          <w:szCs w:val="24"/>
        </w:rPr>
        <w:t>Systems bi</w:t>
      </w:r>
      <w:r>
        <w:rPr>
          <w:sz w:val="24"/>
          <w:szCs w:val="24"/>
        </w:rPr>
        <w:t>ology models often</w:t>
      </w:r>
      <w:r w:rsidRPr="00B77F53">
        <w:rPr>
          <w:sz w:val="24"/>
          <w:szCs w:val="24"/>
        </w:rPr>
        <w:t xml:space="preserve"> have many poorly known parameters</w:t>
      </w:r>
      <w:r>
        <w:rPr>
          <w:sz w:val="24"/>
          <w:szCs w:val="24"/>
        </w:rPr>
        <w:t xml:space="preserve"> and </w:t>
      </w:r>
      <w:r w:rsidRPr="00B77F53">
        <w:rPr>
          <w:sz w:val="24"/>
          <w:szCs w:val="24"/>
        </w:rPr>
        <w:t>“sloppy” parameter sensitivity spec</w:t>
      </w:r>
      <w:r>
        <w:rPr>
          <w:sz w:val="24"/>
          <w:szCs w:val="24"/>
        </w:rPr>
        <w:t xml:space="preserve">tra </w:t>
      </w:r>
      <w:r>
        <w:rPr>
          <w:noProof/>
          <w:sz w:val="24"/>
          <w:szCs w:val="24"/>
        </w:rPr>
        <w:t>(</w:t>
      </w:r>
      <w:r w:rsidRPr="00BC2A6E">
        <w:rPr>
          <w:i/>
          <w:noProof/>
          <w:sz w:val="24"/>
          <w:szCs w:val="24"/>
        </w:rPr>
        <w:t>67</w:t>
      </w:r>
      <w:r>
        <w:rPr>
          <w:noProof/>
          <w:sz w:val="24"/>
          <w:szCs w:val="24"/>
        </w:rPr>
        <w:t>)</w:t>
      </w:r>
      <w:r>
        <w:rPr>
          <w:sz w:val="24"/>
          <w:szCs w:val="24"/>
        </w:rPr>
        <w:t xml:space="preserve">. </w:t>
      </w:r>
      <w:r w:rsidRPr="00B77F53">
        <w:rPr>
          <w:sz w:val="24"/>
          <w:szCs w:val="24"/>
        </w:rPr>
        <w:t>This situati</w:t>
      </w:r>
      <w:r>
        <w:rPr>
          <w:sz w:val="24"/>
          <w:szCs w:val="24"/>
        </w:rPr>
        <w:t>on can be meaningfully approached with statistical mechanical methods</w:t>
      </w:r>
      <w:r w:rsidRPr="00B77F53">
        <w:rPr>
          <w:sz w:val="24"/>
          <w:szCs w:val="24"/>
        </w:rPr>
        <w:t xml:space="preserve"> </w:t>
      </w:r>
      <w:r>
        <w:rPr>
          <w:noProof/>
          <w:sz w:val="24"/>
          <w:szCs w:val="24"/>
        </w:rPr>
        <w:t>(</w:t>
      </w:r>
      <w:r w:rsidRPr="00BC2A6E">
        <w:rPr>
          <w:i/>
          <w:noProof/>
          <w:sz w:val="24"/>
          <w:szCs w:val="24"/>
        </w:rPr>
        <w:t>68</w:t>
      </w:r>
      <w:r>
        <w:rPr>
          <w:noProof/>
          <w:sz w:val="24"/>
          <w:szCs w:val="24"/>
        </w:rPr>
        <w:t>)</w:t>
      </w:r>
      <w:r w:rsidRPr="00B77F53">
        <w:rPr>
          <w:sz w:val="24"/>
          <w:szCs w:val="24"/>
        </w:rPr>
        <w:t>. It has been shown that pre</w:t>
      </w:r>
      <w:r>
        <w:rPr>
          <w:sz w:val="24"/>
          <w:szCs w:val="24"/>
        </w:rPr>
        <w:t xml:space="preserve">dictive models of the behavior of </w:t>
      </w:r>
      <w:r w:rsidRPr="00B77F53">
        <w:rPr>
          <w:sz w:val="24"/>
          <w:szCs w:val="24"/>
        </w:rPr>
        <w:t>intact biological system</w:t>
      </w:r>
      <w:r>
        <w:rPr>
          <w:sz w:val="24"/>
          <w:szCs w:val="24"/>
        </w:rPr>
        <w:t>s</w:t>
      </w:r>
      <w:r w:rsidRPr="00B77F53">
        <w:rPr>
          <w:sz w:val="24"/>
          <w:szCs w:val="24"/>
        </w:rPr>
        <w:t xml:space="preserve"> are usually well-constrained if joint parameter sets for systems biology models are obtained by </w:t>
      </w:r>
      <w:r>
        <w:rPr>
          <w:sz w:val="24"/>
          <w:szCs w:val="24"/>
        </w:rPr>
        <w:t xml:space="preserve">collective fitting. </w:t>
      </w:r>
      <w:r w:rsidRPr="00CE4EF5">
        <w:rPr>
          <w:sz w:val="24"/>
          <w:szCs w:val="24"/>
        </w:rPr>
        <w:t>Markov chain Monte Carlo (</w:t>
      </w:r>
      <w:proofErr w:type="spellStart"/>
      <w:r w:rsidRPr="00CE4EF5">
        <w:rPr>
          <w:sz w:val="24"/>
          <w:szCs w:val="24"/>
        </w:rPr>
        <w:t>MCMC</w:t>
      </w:r>
      <w:proofErr w:type="spellEnd"/>
      <w:r w:rsidRPr="00CE4EF5">
        <w:rPr>
          <w:sz w:val="24"/>
          <w:szCs w:val="24"/>
        </w:rPr>
        <w:t>) method</w:t>
      </w:r>
      <w:r>
        <w:rPr>
          <w:sz w:val="24"/>
          <w:szCs w:val="24"/>
        </w:rPr>
        <w:t>s</w:t>
      </w:r>
      <w:r w:rsidRPr="00B77F53">
        <w:rPr>
          <w:sz w:val="24"/>
          <w:szCs w:val="24"/>
        </w:rPr>
        <w:t xml:space="preserve"> </w:t>
      </w:r>
      <w:r>
        <w:rPr>
          <w:sz w:val="24"/>
          <w:szCs w:val="24"/>
        </w:rPr>
        <w:t>to accomplish this take</w:t>
      </w:r>
      <w:r w:rsidRPr="00B77F53">
        <w:rPr>
          <w:sz w:val="24"/>
          <w:szCs w:val="24"/>
        </w:rPr>
        <w:t xml:space="preserve"> the (nonlinear) dependencies between the estimated parameters into account </w:t>
      </w:r>
      <w:r>
        <w:rPr>
          <w:noProof/>
          <w:sz w:val="24"/>
          <w:szCs w:val="24"/>
        </w:rPr>
        <w:t>(</w:t>
      </w:r>
      <w:r w:rsidRPr="00BC2A6E">
        <w:rPr>
          <w:i/>
          <w:noProof/>
          <w:sz w:val="24"/>
          <w:szCs w:val="24"/>
        </w:rPr>
        <w:t>67</w:t>
      </w:r>
      <w:r>
        <w:rPr>
          <w:noProof/>
          <w:sz w:val="24"/>
          <w:szCs w:val="24"/>
        </w:rPr>
        <w:t>)</w:t>
      </w:r>
      <w:r w:rsidRPr="00B77F53">
        <w:rPr>
          <w:sz w:val="24"/>
          <w:szCs w:val="24"/>
        </w:rPr>
        <w:t xml:space="preserve">. </w:t>
      </w:r>
      <w:r>
        <w:rPr>
          <w:sz w:val="24"/>
          <w:szCs w:val="24"/>
        </w:rPr>
        <w:t>By using parameters sets from collective fits,</w:t>
      </w:r>
      <w:r w:rsidRPr="00B77F53">
        <w:rPr>
          <w:sz w:val="24"/>
          <w:szCs w:val="24"/>
        </w:rPr>
        <w:t xml:space="preserve"> </w:t>
      </w:r>
      <w:r>
        <w:rPr>
          <w:sz w:val="24"/>
          <w:szCs w:val="24"/>
        </w:rPr>
        <w:t>t</w:t>
      </w:r>
      <w:r w:rsidRPr="00B77F53">
        <w:rPr>
          <w:sz w:val="24"/>
          <w:szCs w:val="24"/>
        </w:rPr>
        <w:t>his app</w:t>
      </w:r>
      <w:r>
        <w:rPr>
          <w:sz w:val="24"/>
          <w:szCs w:val="24"/>
        </w:rPr>
        <w:t>roach can even give good predictions</w:t>
      </w:r>
      <w:r w:rsidRPr="00B77F53">
        <w:rPr>
          <w:sz w:val="24"/>
          <w:szCs w:val="24"/>
        </w:rPr>
        <w:t xml:space="preserve"> if many or even all individual parameter estimates</w:t>
      </w:r>
      <w:r>
        <w:rPr>
          <w:sz w:val="24"/>
          <w:szCs w:val="24"/>
        </w:rPr>
        <w:t xml:space="preserve"> are rather imprecisely known. W</w:t>
      </w:r>
      <w:r w:rsidRPr="00B77F53">
        <w:rPr>
          <w:sz w:val="24"/>
          <w:szCs w:val="24"/>
        </w:rPr>
        <w:t xml:space="preserve">ell-constrained predictions </w:t>
      </w:r>
      <w:r>
        <w:rPr>
          <w:sz w:val="24"/>
          <w:szCs w:val="24"/>
        </w:rPr>
        <w:t xml:space="preserve">were for instance obtained </w:t>
      </w:r>
      <w:r w:rsidRPr="00B77F53">
        <w:rPr>
          <w:sz w:val="24"/>
          <w:szCs w:val="24"/>
        </w:rPr>
        <w:t xml:space="preserve">after fitting 59 parameters of a model of a complex signaling network to 68 data points </w:t>
      </w:r>
      <w:r>
        <w:rPr>
          <w:noProof/>
          <w:sz w:val="24"/>
          <w:szCs w:val="24"/>
        </w:rPr>
        <w:t>(</w:t>
      </w:r>
      <w:r w:rsidRPr="00BC2A6E">
        <w:rPr>
          <w:i/>
          <w:noProof/>
          <w:sz w:val="24"/>
          <w:szCs w:val="24"/>
        </w:rPr>
        <w:t>69</w:t>
      </w:r>
      <w:r>
        <w:rPr>
          <w:noProof/>
          <w:sz w:val="24"/>
          <w:szCs w:val="24"/>
        </w:rPr>
        <w:t>)</w:t>
      </w:r>
      <w:r>
        <w:rPr>
          <w:sz w:val="24"/>
          <w:szCs w:val="24"/>
        </w:rPr>
        <w:t xml:space="preserve">. Such a </w:t>
      </w:r>
      <w:r w:rsidRPr="00B77F53">
        <w:rPr>
          <w:sz w:val="24"/>
          <w:szCs w:val="24"/>
        </w:rPr>
        <w:t>st</w:t>
      </w:r>
      <w:r>
        <w:rPr>
          <w:sz w:val="24"/>
          <w:szCs w:val="24"/>
        </w:rPr>
        <w:t xml:space="preserve">rategy to deal with </w:t>
      </w:r>
      <w:r w:rsidRPr="00B77F53">
        <w:rPr>
          <w:sz w:val="24"/>
          <w:szCs w:val="24"/>
        </w:rPr>
        <w:t xml:space="preserve">“sloppy” parameter sensitivities was shown to be </w:t>
      </w:r>
      <w:r>
        <w:rPr>
          <w:sz w:val="24"/>
          <w:szCs w:val="24"/>
        </w:rPr>
        <w:t>universally applicable to a large number</w:t>
      </w:r>
      <w:r w:rsidRPr="00B77F53">
        <w:rPr>
          <w:sz w:val="24"/>
          <w:szCs w:val="24"/>
        </w:rPr>
        <w:t xml:space="preserve"> of systems biology models</w:t>
      </w:r>
      <w:r>
        <w:rPr>
          <w:sz w:val="24"/>
          <w:szCs w:val="24"/>
        </w:rPr>
        <w:t xml:space="preserve"> </w:t>
      </w:r>
      <w:r>
        <w:rPr>
          <w:noProof/>
          <w:sz w:val="24"/>
          <w:szCs w:val="24"/>
        </w:rPr>
        <w:t>(</w:t>
      </w:r>
      <w:r w:rsidRPr="00BC2A6E">
        <w:rPr>
          <w:i/>
          <w:noProof/>
          <w:sz w:val="24"/>
          <w:szCs w:val="24"/>
        </w:rPr>
        <w:t>67</w:t>
      </w:r>
      <w:r>
        <w:rPr>
          <w:noProof/>
          <w:sz w:val="24"/>
          <w:szCs w:val="24"/>
        </w:rPr>
        <w:t>)</w:t>
      </w:r>
      <w:r w:rsidRPr="00B77F53">
        <w:rPr>
          <w:sz w:val="24"/>
          <w:szCs w:val="24"/>
        </w:rPr>
        <w:t xml:space="preserve">, and was previously applied in our laboratory to </w:t>
      </w:r>
      <w:r>
        <w:rPr>
          <w:sz w:val="24"/>
          <w:szCs w:val="24"/>
        </w:rPr>
        <w:t xml:space="preserve">investigate </w:t>
      </w:r>
      <w:r w:rsidRPr="00B77F53">
        <w:rPr>
          <w:sz w:val="24"/>
          <w:szCs w:val="24"/>
        </w:rPr>
        <w:t xml:space="preserve">the </w:t>
      </w:r>
      <w:proofErr w:type="spellStart"/>
      <w:r w:rsidRPr="00B77F53">
        <w:rPr>
          <w:sz w:val="24"/>
          <w:szCs w:val="24"/>
        </w:rPr>
        <w:t>creatine</w:t>
      </w:r>
      <w:proofErr w:type="spellEnd"/>
      <w:r w:rsidRPr="00B77F53">
        <w:rPr>
          <w:sz w:val="24"/>
          <w:szCs w:val="24"/>
        </w:rPr>
        <w:t xml:space="preserve"> kinase energy buffering system in heart </w:t>
      </w:r>
      <w:r>
        <w:rPr>
          <w:noProof/>
          <w:sz w:val="24"/>
          <w:szCs w:val="24"/>
        </w:rPr>
        <w:t>(</w:t>
      </w:r>
      <w:r w:rsidRPr="00BC2A6E">
        <w:rPr>
          <w:i/>
          <w:noProof/>
          <w:sz w:val="24"/>
          <w:szCs w:val="24"/>
        </w:rPr>
        <w:t>28</w:t>
      </w:r>
      <w:r>
        <w:rPr>
          <w:noProof/>
          <w:sz w:val="24"/>
          <w:szCs w:val="24"/>
        </w:rPr>
        <w:t>)</w:t>
      </w:r>
      <w:r w:rsidRPr="00B77F53">
        <w:rPr>
          <w:sz w:val="24"/>
          <w:szCs w:val="24"/>
        </w:rPr>
        <w:t xml:space="preserve"> and skeletal </w:t>
      </w:r>
      <w:r>
        <w:rPr>
          <w:noProof/>
          <w:sz w:val="24"/>
          <w:szCs w:val="24"/>
        </w:rPr>
        <w:t>(</w:t>
      </w:r>
      <w:r w:rsidRPr="00BC2A6E">
        <w:rPr>
          <w:i/>
          <w:noProof/>
          <w:sz w:val="24"/>
          <w:szCs w:val="24"/>
        </w:rPr>
        <w:t>70</w:t>
      </w:r>
      <w:r>
        <w:rPr>
          <w:noProof/>
          <w:sz w:val="24"/>
          <w:szCs w:val="24"/>
        </w:rPr>
        <w:t>)</w:t>
      </w:r>
      <w:r w:rsidRPr="00B77F53">
        <w:rPr>
          <w:sz w:val="24"/>
          <w:szCs w:val="24"/>
        </w:rPr>
        <w:t xml:space="preserve"> muscle.</w:t>
      </w:r>
    </w:p>
    <w:p w:rsidR="008E1E42" w:rsidRDefault="008E1E42" w:rsidP="00B97E1A">
      <w:pPr>
        <w:tabs>
          <w:tab w:val="center" w:pos="8505"/>
          <w:tab w:val="left" w:pos="8647"/>
        </w:tabs>
        <w:ind w:firstLine="142"/>
        <w:rPr>
          <w:sz w:val="24"/>
          <w:szCs w:val="24"/>
        </w:rPr>
      </w:pPr>
      <w:r>
        <w:rPr>
          <w:sz w:val="24"/>
          <w:szCs w:val="24"/>
        </w:rPr>
        <w:t>To assess</w:t>
      </w:r>
      <w:r w:rsidRPr="00D75F23">
        <w:rPr>
          <w:sz w:val="24"/>
          <w:szCs w:val="24"/>
        </w:rPr>
        <w:t xml:space="preserve"> the uncertainty</w:t>
      </w:r>
      <w:r>
        <w:rPr>
          <w:sz w:val="24"/>
          <w:szCs w:val="24"/>
        </w:rPr>
        <w:t xml:space="preserve"> range of likely</w:t>
      </w:r>
      <w:r w:rsidRPr="00D75F23">
        <w:rPr>
          <w:sz w:val="24"/>
          <w:szCs w:val="24"/>
        </w:rPr>
        <w:t xml:space="preserve"> </w:t>
      </w:r>
      <w:r>
        <w:rPr>
          <w:sz w:val="24"/>
          <w:szCs w:val="24"/>
        </w:rPr>
        <w:t>parameter distributions</w:t>
      </w:r>
      <w:r w:rsidRPr="00D75F23">
        <w:rPr>
          <w:sz w:val="24"/>
          <w:szCs w:val="24"/>
        </w:rPr>
        <w:t xml:space="preserve"> </w:t>
      </w:r>
      <w:r>
        <w:rPr>
          <w:sz w:val="24"/>
          <w:szCs w:val="24"/>
        </w:rPr>
        <w:t xml:space="preserve">around the </w:t>
      </w:r>
      <w:proofErr w:type="spellStart"/>
      <w:r>
        <w:rPr>
          <w:sz w:val="24"/>
          <w:szCs w:val="24"/>
        </w:rPr>
        <w:t>Nelder</w:t>
      </w:r>
      <w:proofErr w:type="spellEnd"/>
      <w:r>
        <w:rPr>
          <w:sz w:val="24"/>
          <w:szCs w:val="24"/>
        </w:rPr>
        <w:t xml:space="preserve">-Mead optimized point, different </w:t>
      </w:r>
      <w:r>
        <w:rPr>
          <w:color w:val="000000" w:themeColor="text1"/>
          <w:sz w:val="24"/>
          <w:szCs w:val="24"/>
        </w:rPr>
        <w:t>parameter combinations</w:t>
      </w:r>
      <w:r w:rsidRPr="00D75F23">
        <w:rPr>
          <w:sz w:val="24"/>
          <w:szCs w:val="24"/>
        </w:rPr>
        <w:t xml:space="preserve"> </w:t>
      </w:r>
      <w:r>
        <w:rPr>
          <w:sz w:val="24"/>
          <w:szCs w:val="24"/>
        </w:rPr>
        <w:t xml:space="preserve">for the present model were generated with an </w:t>
      </w:r>
      <w:proofErr w:type="spellStart"/>
      <w:r>
        <w:rPr>
          <w:sz w:val="24"/>
          <w:szCs w:val="24"/>
        </w:rPr>
        <w:t>MCMC</w:t>
      </w:r>
      <w:proofErr w:type="spellEnd"/>
      <w:r>
        <w:rPr>
          <w:sz w:val="24"/>
          <w:szCs w:val="24"/>
        </w:rPr>
        <w:t xml:space="preserve"> method, taking the experimental noise in the data into account. The starting point for the Markov chain was the optimal parameter set from the </w:t>
      </w:r>
      <w:proofErr w:type="spellStart"/>
      <w:r>
        <w:rPr>
          <w:sz w:val="24"/>
          <w:szCs w:val="24"/>
        </w:rPr>
        <w:t>Nelder</w:t>
      </w:r>
      <w:proofErr w:type="spellEnd"/>
      <w:r>
        <w:rPr>
          <w:sz w:val="24"/>
          <w:szCs w:val="24"/>
        </w:rPr>
        <w:t>-Mead method and the same cost function was applied as for the optimization</w:t>
      </w:r>
      <w:r w:rsidRPr="00D75F23">
        <w:rPr>
          <w:sz w:val="24"/>
          <w:szCs w:val="24"/>
        </w:rPr>
        <w:t>.</w:t>
      </w:r>
      <w:r>
        <w:rPr>
          <w:sz w:val="24"/>
          <w:szCs w:val="24"/>
        </w:rPr>
        <w:t xml:space="preserve"> The collection of parameter sets thus obtained reflects the likelihood of the parameter sets given the experimental data and also reflects correlations and nonlinear dependencies amongst the parameters. </w:t>
      </w:r>
      <w:r w:rsidRPr="00D75F23">
        <w:rPr>
          <w:sz w:val="24"/>
          <w:szCs w:val="24"/>
        </w:rPr>
        <w:t xml:space="preserve">For the </w:t>
      </w:r>
      <w:proofErr w:type="spellStart"/>
      <w:r w:rsidRPr="00D75F23">
        <w:rPr>
          <w:sz w:val="24"/>
          <w:szCs w:val="24"/>
        </w:rPr>
        <w:t>MCMC</w:t>
      </w:r>
      <w:proofErr w:type="spellEnd"/>
      <w:r w:rsidRPr="00D75F23">
        <w:rPr>
          <w:sz w:val="24"/>
          <w:szCs w:val="24"/>
        </w:rPr>
        <w:t xml:space="preserve"> </w:t>
      </w:r>
      <w:r>
        <w:rPr>
          <w:sz w:val="24"/>
          <w:szCs w:val="24"/>
        </w:rPr>
        <w:t xml:space="preserve">approach </w:t>
      </w:r>
      <w:r w:rsidRPr="00D75F23">
        <w:rPr>
          <w:sz w:val="24"/>
          <w:szCs w:val="24"/>
        </w:rPr>
        <w:t>an adaptive Metropolis-within-Gibbs algorithm was applied</w:t>
      </w:r>
      <w:r>
        <w:rPr>
          <w:sz w:val="24"/>
          <w:szCs w:val="24"/>
        </w:rPr>
        <w:t xml:space="preserve"> </w:t>
      </w:r>
      <w:r>
        <w:rPr>
          <w:noProof/>
          <w:sz w:val="24"/>
          <w:szCs w:val="24"/>
        </w:rPr>
        <w:t>(</w:t>
      </w:r>
      <w:r w:rsidRPr="00BC2A6E">
        <w:rPr>
          <w:i/>
          <w:noProof/>
          <w:sz w:val="24"/>
          <w:szCs w:val="24"/>
        </w:rPr>
        <w:t>71</w:t>
      </w:r>
      <w:r>
        <w:rPr>
          <w:noProof/>
          <w:sz w:val="24"/>
          <w:szCs w:val="24"/>
        </w:rPr>
        <w:t>)</w:t>
      </w:r>
      <w:r w:rsidRPr="00D75F23">
        <w:rPr>
          <w:sz w:val="24"/>
          <w:szCs w:val="24"/>
        </w:rPr>
        <w:t xml:space="preserve">, implemented in R package </w:t>
      </w:r>
      <w:proofErr w:type="spellStart"/>
      <w:r w:rsidRPr="00D75F23">
        <w:rPr>
          <w:sz w:val="24"/>
          <w:szCs w:val="24"/>
        </w:rPr>
        <w:t>spBayes</w:t>
      </w:r>
      <w:proofErr w:type="spellEnd"/>
      <w:r w:rsidRPr="00D75F23">
        <w:rPr>
          <w:sz w:val="24"/>
          <w:szCs w:val="24"/>
        </w:rPr>
        <w:t xml:space="preserve"> </w:t>
      </w:r>
      <w:r>
        <w:rPr>
          <w:noProof/>
          <w:sz w:val="24"/>
          <w:szCs w:val="24"/>
        </w:rPr>
        <w:t>(</w:t>
      </w:r>
      <w:r w:rsidRPr="00BC2A6E">
        <w:rPr>
          <w:i/>
          <w:noProof/>
          <w:sz w:val="24"/>
          <w:szCs w:val="24"/>
        </w:rPr>
        <w:t>72</w:t>
      </w:r>
      <w:r>
        <w:rPr>
          <w:noProof/>
          <w:sz w:val="24"/>
          <w:szCs w:val="24"/>
        </w:rPr>
        <w:t>)</w:t>
      </w:r>
      <w:r w:rsidRPr="00D75F23">
        <w:rPr>
          <w:sz w:val="24"/>
          <w:szCs w:val="24"/>
        </w:rPr>
        <w:t>. Forty five Markov cha</w:t>
      </w:r>
      <w:r>
        <w:rPr>
          <w:sz w:val="24"/>
          <w:szCs w:val="24"/>
        </w:rPr>
        <w:t xml:space="preserve">ins of </w:t>
      </w:r>
      <w:r w:rsidRPr="00D75F23">
        <w:rPr>
          <w:sz w:val="24"/>
          <w:szCs w:val="24"/>
        </w:rPr>
        <w:t>14000</w:t>
      </w:r>
      <w:r>
        <w:rPr>
          <w:sz w:val="24"/>
          <w:szCs w:val="24"/>
        </w:rPr>
        <w:t>-16500</w:t>
      </w:r>
      <w:r w:rsidRPr="00D75F23">
        <w:rPr>
          <w:sz w:val="24"/>
          <w:szCs w:val="24"/>
        </w:rPr>
        <w:t xml:space="preserve"> samples each were generated with independent random seeds</w:t>
      </w:r>
      <w:r>
        <w:rPr>
          <w:sz w:val="24"/>
          <w:szCs w:val="24"/>
        </w:rPr>
        <w:t xml:space="preserve">; each </w:t>
      </w:r>
      <w:proofErr w:type="spellStart"/>
      <w:r>
        <w:rPr>
          <w:sz w:val="24"/>
          <w:szCs w:val="24"/>
        </w:rPr>
        <w:t>MCMC</w:t>
      </w:r>
      <w:proofErr w:type="spellEnd"/>
      <w:r>
        <w:rPr>
          <w:sz w:val="24"/>
          <w:szCs w:val="24"/>
        </w:rPr>
        <w:t xml:space="preserve"> run took </w:t>
      </w:r>
      <w:r w:rsidRPr="00D75F23">
        <w:rPr>
          <w:sz w:val="24"/>
          <w:szCs w:val="24"/>
        </w:rPr>
        <w:t>4-5 d</w:t>
      </w:r>
      <w:r>
        <w:rPr>
          <w:sz w:val="24"/>
          <w:szCs w:val="24"/>
        </w:rPr>
        <w:t>ays, close to the maximum time allowed</w:t>
      </w:r>
      <w:r w:rsidRPr="00D75F23">
        <w:rPr>
          <w:sz w:val="24"/>
          <w:szCs w:val="24"/>
        </w:rPr>
        <w:t xml:space="preserve"> on the Lisa cluster computer (see Acknowledgements). Taking the last member of each of the 45 </w:t>
      </w:r>
      <w:proofErr w:type="spellStart"/>
      <w:r w:rsidRPr="00D75F23">
        <w:rPr>
          <w:sz w:val="24"/>
          <w:szCs w:val="24"/>
        </w:rPr>
        <w:t>MCMC</w:t>
      </w:r>
      <w:proofErr w:type="spellEnd"/>
      <w:r w:rsidRPr="00D75F23">
        <w:rPr>
          <w:sz w:val="24"/>
          <w:szCs w:val="24"/>
        </w:rPr>
        <w:t xml:space="preserve"> chains</w:t>
      </w:r>
      <w:r>
        <w:rPr>
          <w:sz w:val="24"/>
          <w:szCs w:val="24"/>
        </w:rPr>
        <w:t xml:space="preserve"> yields parameter sets </w:t>
      </w:r>
      <w:r w:rsidRPr="00D75F23">
        <w:rPr>
          <w:sz w:val="24"/>
          <w:szCs w:val="24"/>
        </w:rPr>
        <w:t>represent</w:t>
      </w:r>
      <w:r>
        <w:rPr>
          <w:sz w:val="24"/>
          <w:szCs w:val="24"/>
        </w:rPr>
        <w:t>ing</w:t>
      </w:r>
      <w:r w:rsidRPr="00D75F23">
        <w:rPr>
          <w:sz w:val="24"/>
          <w:szCs w:val="24"/>
        </w:rPr>
        <w:t xml:space="preserve"> </w:t>
      </w:r>
      <w:r>
        <w:rPr>
          <w:sz w:val="24"/>
          <w:szCs w:val="24"/>
        </w:rPr>
        <w:t xml:space="preserve">the likelihood </w:t>
      </w:r>
      <w:r>
        <w:rPr>
          <w:sz w:val="24"/>
          <w:szCs w:val="24"/>
        </w:rPr>
        <w:lastRenderedPageBreak/>
        <w:t>of the parameter combinations given the</w:t>
      </w:r>
      <w:r w:rsidRPr="00D75F23">
        <w:rPr>
          <w:sz w:val="24"/>
          <w:szCs w:val="24"/>
        </w:rPr>
        <w:t xml:space="preserve"> measured data. </w:t>
      </w:r>
      <w:r>
        <w:rPr>
          <w:sz w:val="24"/>
          <w:szCs w:val="24"/>
        </w:rPr>
        <w:t>A</w:t>
      </w:r>
      <w:r w:rsidRPr="00D75F23">
        <w:rPr>
          <w:sz w:val="24"/>
          <w:szCs w:val="24"/>
        </w:rPr>
        <w:t>ccording to the Heidelber</w:t>
      </w:r>
      <w:r>
        <w:rPr>
          <w:sz w:val="24"/>
          <w:szCs w:val="24"/>
        </w:rPr>
        <w:t>g-Welch statistic t</w:t>
      </w:r>
      <w:r w:rsidRPr="00D75F23">
        <w:rPr>
          <w:sz w:val="24"/>
          <w:szCs w:val="24"/>
        </w:rPr>
        <w:t xml:space="preserve">he </w:t>
      </w:r>
      <w:r>
        <w:rPr>
          <w:sz w:val="24"/>
          <w:szCs w:val="24"/>
        </w:rPr>
        <w:t>chains tended to converge before</w:t>
      </w:r>
      <w:r w:rsidRPr="00D75F23">
        <w:rPr>
          <w:sz w:val="24"/>
          <w:szCs w:val="24"/>
        </w:rPr>
        <w:t xml:space="preserve"> the end of the runs </w:t>
      </w:r>
      <w:r>
        <w:rPr>
          <w:sz w:val="24"/>
          <w:szCs w:val="24"/>
        </w:rPr>
        <w:t xml:space="preserve">and the chains were long relative to </w:t>
      </w:r>
      <w:r w:rsidRPr="00D75F23">
        <w:rPr>
          <w:sz w:val="24"/>
          <w:szCs w:val="24"/>
        </w:rPr>
        <w:t>the spectrum of autocorrelation times determined with R package “co</w:t>
      </w:r>
      <w:r>
        <w:rPr>
          <w:sz w:val="24"/>
          <w:szCs w:val="24"/>
        </w:rPr>
        <w:t xml:space="preserve">da” </w:t>
      </w:r>
      <w:r>
        <w:rPr>
          <w:noProof/>
          <w:sz w:val="24"/>
          <w:szCs w:val="24"/>
        </w:rPr>
        <w:t>(</w:t>
      </w:r>
      <w:r w:rsidRPr="00BC2A6E">
        <w:rPr>
          <w:i/>
          <w:noProof/>
          <w:sz w:val="24"/>
          <w:szCs w:val="24"/>
        </w:rPr>
        <w:t>73</w:t>
      </w:r>
      <w:r>
        <w:rPr>
          <w:noProof/>
          <w:sz w:val="24"/>
          <w:szCs w:val="24"/>
        </w:rPr>
        <w:t>)</w:t>
      </w:r>
      <w:r>
        <w:rPr>
          <w:sz w:val="24"/>
          <w:szCs w:val="24"/>
        </w:rPr>
        <w:t xml:space="preserve">.  The interquartile range for the optimized parameters determined from the 45 replicated </w:t>
      </w:r>
      <w:proofErr w:type="spellStart"/>
      <w:r>
        <w:rPr>
          <w:sz w:val="24"/>
          <w:szCs w:val="24"/>
        </w:rPr>
        <w:t>MCMC</w:t>
      </w:r>
      <w:proofErr w:type="spellEnd"/>
      <w:r>
        <w:rPr>
          <w:sz w:val="24"/>
          <w:szCs w:val="24"/>
        </w:rPr>
        <w:t xml:space="preserve"> files are given in Supplementary Table 3. The quantiles were calculated</w:t>
      </w:r>
      <w:r w:rsidRPr="00D75F23">
        <w:rPr>
          <w:sz w:val="24"/>
          <w:szCs w:val="24"/>
        </w:rPr>
        <w:t xml:space="preserve"> according to definition 7 in </w:t>
      </w:r>
      <w:r>
        <w:rPr>
          <w:noProof/>
          <w:sz w:val="24"/>
          <w:szCs w:val="24"/>
        </w:rPr>
        <w:t>(</w:t>
      </w:r>
      <w:r w:rsidRPr="00BC2A6E">
        <w:rPr>
          <w:i/>
          <w:noProof/>
          <w:sz w:val="24"/>
          <w:szCs w:val="24"/>
        </w:rPr>
        <w:t>74</w:t>
      </w:r>
      <w:r>
        <w:rPr>
          <w:noProof/>
          <w:sz w:val="24"/>
          <w:szCs w:val="24"/>
        </w:rPr>
        <w:t>)</w:t>
      </w:r>
      <w:r>
        <w:rPr>
          <w:sz w:val="24"/>
          <w:szCs w:val="24"/>
        </w:rPr>
        <w:t xml:space="preserve">, which is the default in R. </w:t>
      </w:r>
      <w:r>
        <w:rPr>
          <w:sz w:val="24"/>
          <w:szCs w:val="24"/>
        </w:rPr>
        <w:t>Some parameters were relatively precisely determined based on the data, while the ranges for other parameters were sometimes very broad.</w:t>
      </w:r>
      <w:r>
        <w:rPr>
          <w:sz w:val="24"/>
          <w:szCs w:val="24"/>
        </w:rPr>
        <w:t xml:space="preserve"> Nevertheless, the model response to the experimental interventions of Figure 2 varied little over the 45 parameter sets (Supplementary Figure 2). This demonstrates that model behavior is well constrained, despite the variation in the precision of parameter determination, as previously shown for other systems biology models </w:t>
      </w:r>
      <w:r>
        <w:rPr>
          <w:noProof/>
          <w:sz w:val="24"/>
          <w:szCs w:val="24"/>
        </w:rPr>
        <w:t>(</w:t>
      </w:r>
      <w:r w:rsidRPr="00BC2A6E">
        <w:rPr>
          <w:i/>
          <w:noProof/>
          <w:sz w:val="24"/>
          <w:szCs w:val="24"/>
        </w:rPr>
        <w:t>67</w:t>
      </w:r>
      <w:r>
        <w:rPr>
          <w:noProof/>
          <w:sz w:val="24"/>
          <w:szCs w:val="24"/>
        </w:rPr>
        <w:t>)</w:t>
      </w:r>
      <w:r>
        <w:rPr>
          <w:sz w:val="24"/>
          <w:szCs w:val="24"/>
        </w:rPr>
        <w:t>.</w:t>
      </w:r>
    </w:p>
    <w:p w:rsidR="008E1E42" w:rsidRPr="00532053" w:rsidRDefault="008E1E42" w:rsidP="00B97E1A">
      <w:pPr>
        <w:tabs>
          <w:tab w:val="center" w:pos="8505"/>
          <w:tab w:val="left" w:pos="8647"/>
        </w:tabs>
        <w:ind w:firstLine="142"/>
        <w:rPr>
          <w:color w:val="FF0000"/>
          <w:sz w:val="24"/>
          <w:szCs w:val="24"/>
        </w:rPr>
      </w:pPr>
      <w:r>
        <w:rPr>
          <w:sz w:val="24"/>
          <w:szCs w:val="24"/>
        </w:rPr>
        <w:t>The</w:t>
      </w:r>
      <w:r w:rsidRPr="00D75F23">
        <w:rPr>
          <w:sz w:val="24"/>
          <w:szCs w:val="24"/>
        </w:rPr>
        <w:t xml:space="preserve"> 45 parameter sets </w:t>
      </w:r>
      <w:r>
        <w:rPr>
          <w:sz w:val="24"/>
          <w:szCs w:val="24"/>
        </w:rPr>
        <w:t xml:space="preserve">obtained by </w:t>
      </w:r>
      <w:proofErr w:type="spellStart"/>
      <w:r>
        <w:rPr>
          <w:sz w:val="24"/>
          <w:szCs w:val="24"/>
        </w:rPr>
        <w:t>MCMC</w:t>
      </w:r>
      <w:proofErr w:type="spellEnd"/>
      <w:r>
        <w:rPr>
          <w:sz w:val="24"/>
          <w:szCs w:val="24"/>
        </w:rPr>
        <w:t xml:space="preserve"> </w:t>
      </w:r>
      <w:r w:rsidRPr="00D75F23">
        <w:rPr>
          <w:sz w:val="24"/>
          <w:szCs w:val="24"/>
        </w:rPr>
        <w:t xml:space="preserve">were </w:t>
      </w:r>
      <w:r>
        <w:rPr>
          <w:sz w:val="24"/>
          <w:szCs w:val="24"/>
        </w:rPr>
        <w:t xml:space="preserve">then </w:t>
      </w:r>
      <w:r w:rsidRPr="00D75F23">
        <w:rPr>
          <w:sz w:val="24"/>
          <w:szCs w:val="24"/>
        </w:rPr>
        <w:t>used to rep</w:t>
      </w:r>
      <w:r>
        <w:rPr>
          <w:sz w:val="24"/>
          <w:szCs w:val="24"/>
        </w:rPr>
        <w:t>eat the simulations of metabolic responses in tissue in Figure 4, revealing</w:t>
      </w:r>
      <w:r w:rsidRPr="00D75F23">
        <w:rPr>
          <w:sz w:val="24"/>
          <w:szCs w:val="24"/>
        </w:rPr>
        <w:t xml:space="preserve"> the variation of predictions of system behavior based on the spectrum of estimated model parameter sets </w:t>
      </w:r>
      <w:r>
        <w:rPr>
          <w:noProof/>
          <w:sz w:val="24"/>
          <w:szCs w:val="24"/>
        </w:rPr>
        <w:t>(</w:t>
      </w:r>
      <w:r w:rsidRPr="00BC2A6E">
        <w:rPr>
          <w:i/>
          <w:noProof/>
          <w:sz w:val="24"/>
          <w:szCs w:val="24"/>
        </w:rPr>
        <w:t>28</w:t>
      </w:r>
      <w:r>
        <w:rPr>
          <w:noProof/>
          <w:sz w:val="24"/>
          <w:szCs w:val="24"/>
        </w:rPr>
        <w:t>)</w:t>
      </w:r>
      <w:r>
        <w:rPr>
          <w:sz w:val="24"/>
          <w:szCs w:val="24"/>
        </w:rPr>
        <w:t>.  Supplementary Figure 1</w:t>
      </w:r>
      <w:r w:rsidRPr="00D75F23">
        <w:rPr>
          <w:sz w:val="24"/>
          <w:szCs w:val="24"/>
        </w:rPr>
        <w:t xml:space="preserve"> </w:t>
      </w:r>
      <w:r>
        <w:rPr>
          <w:sz w:val="24"/>
          <w:szCs w:val="24"/>
        </w:rPr>
        <w:t xml:space="preserve">shows </w:t>
      </w:r>
      <w:r w:rsidRPr="00D75F23">
        <w:rPr>
          <w:sz w:val="24"/>
          <w:szCs w:val="24"/>
        </w:rPr>
        <w:t>t</w:t>
      </w:r>
      <w:r>
        <w:rPr>
          <w:sz w:val="24"/>
          <w:szCs w:val="24"/>
        </w:rPr>
        <w:t xml:space="preserve">he median and the 5 and </w:t>
      </w:r>
      <w:r w:rsidRPr="00D75F23">
        <w:rPr>
          <w:sz w:val="24"/>
          <w:szCs w:val="24"/>
        </w:rPr>
        <w:t>95</w:t>
      </w:r>
      <w:r>
        <w:rPr>
          <w:sz w:val="24"/>
          <w:szCs w:val="24"/>
        </w:rPr>
        <w:t>%</w:t>
      </w:r>
      <w:r w:rsidRPr="00D75F23">
        <w:rPr>
          <w:sz w:val="24"/>
          <w:szCs w:val="24"/>
        </w:rPr>
        <w:t xml:space="preserve"> quantile</w:t>
      </w:r>
      <w:r>
        <w:rPr>
          <w:sz w:val="24"/>
          <w:szCs w:val="24"/>
        </w:rPr>
        <w:t>s</w:t>
      </w:r>
      <w:r w:rsidRPr="00D75F23">
        <w:rPr>
          <w:sz w:val="24"/>
          <w:szCs w:val="24"/>
        </w:rPr>
        <w:t xml:space="preserve"> </w:t>
      </w:r>
      <w:r>
        <w:rPr>
          <w:sz w:val="24"/>
          <w:szCs w:val="24"/>
        </w:rPr>
        <w:t xml:space="preserve">of the </w:t>
      </w:r>
      <w:r w:rsidRPr="00D75F23">
        <w:rPr>
          <w:sz w:val="24"/>
          <w:szCs w:val="24"/>
        </w:rPr>
        <w:t xml:space="preserve">predictions from the </w:t>
      </w:r>
      <w:proofErr w:type="spellStart"/>
      <w:r w:rsidRPr="00D75F23">
        <w:rPr>
          <w:sz w:val="24"/>
          <w:szCs w:val="24"/>
        </w:rPr>
        <w:t>MCMC</w:t>
      </w:r>
      <w:proofErr w:type="spellEnd"/>
      <w:r w:rsidRPr="00D75F23">
        <w:rPr>
          <w:sz w:val="24"/>
          <w:szCs w:val="24"/>
        </w:rPr>
        <w:t xml:space="preserve"> </w:t>
      </w:r>
      <w:r>
        <w:rPr>
          <w:sz w:val="24"/>
          <w:szCs w:val="24"/>
        </w:rPr>
        <w:t>ensemble. It is clear that the prediction of the</w:t>
      </w:r>
      <w:r w:rsidRPr="00D75F23">
        <w:rPr>
          <w:sz w:val="24"/>
          <w:szCs w:val="24"/>
        </w:rPr>
        <w:t xml:space="preserve"> </w:t>
      </w:r>
      <w:r>
        <w:rPr>
          <w:sz w:val="24"/>
          <w:szCs w:val="24"/>
        </w:rPr>
        <w:t xml:space="preserve">metabolic </w:t>
      </w:r>
      <w:r w:rsidRPr="00D75F23">
        <w:rPr>
          <w:sz w:val="24"/>
          <w:szCs w:val="24"/>
        </w:rPr>
        <w:t>response to blood flow oscillatio</w:t>
      </w:r>
      <w:r>
        <w:rPr>
          <w:sz w:val="24"/>
          <w:szCs w:val="24"/>
        </w:rPr>
        <w:t>ns given in Figure 4 is sufficiently constrained: for</w:t>
      </w:r>
      <w:r w:rsidRPr="00D75F23">
        <w:rPr>
          <w:sz w:val="24"/>
          <w:szCs w:val="24"/>
        </w:rPr>
        <w:t xml:space="preserve"> each of the </w:t>
      </w:r>
      <w:proofErr w:type="spellStart"/>
      <w:r w:rsidRPr="00D75F23">
        <w:rPr>
          <w:sz w:val="24"/>
          <w:szCs w:val="24"/>
        </w:rPr>
        <w:t>MCMC</w:t>
      </w:r>
      <w:proofErr w:type="spellEnd"/>
      <w:r w:rsidRPr="00D75F23">
        <w:rPr>
          <w:sz w:val="24"/>
          <w:szCs w:val="24"/>
        </w:rPr>
        <w:t xml:space="preserve"> parameter sets the F</w:t>
      </w:r>
      <w:r>
        <w:rPr>
          <w:sz w:val="24"/>
          <w:szCs w:val="24"/>
        </w:rPr>
        <w:t>BP buffering of ATP is much weaker</w:t>
      </w:r>
      <w:r w:rsidRPr="00D75F23">
        <w:rPr>
          <w:sz w:val="24"/>
          <w:szCs w:val="24"/>
        </w:rPr>
        <w:t xml:space="preserve"> in the cells with </w:t>
      </w:r>
      <w:r>
        <w:rPr>
          <w:sz w:val="24"/>
          <w:szCs w:val="24"/>
        </w:rPr>
        <w:t xml:space="preserve">the </w:t>
      </w:r>
      <w:r w:rsidRPr="00D75F23">
        <w:rPr>
          <w:sz w:val="24"/>
          <w:szCs w:val="24"/>
        </w:rPr>
        <w:t>90% reduced glycolytic capacity</w:t>
      </w:r>
      <w:r>
        <w:rPr>
          <w:sz w:val="24"/>
          <w:szCs w:val="24"/>
        </w:rPr>
        <w:t xml:space="preserve"> compared with cells with the full tumor glycolytic capacity</w:t>
      </w:r>
      <w:r w:rsidRPr="00D75F23">
        <w:rPr>
          <w:sz w:val="24"/>
          <w:szCs w:val="24"/>
        </w:rPr>
        <w:t>.</w:t>
      </w:r>
    </w:p>
    <w:p w:rsidR="008E1E42" w:rsidRPr="00DB2546" w:rsidRDefault="008E1E42" w:rsidP="00B97E1A">
      <w:pPr>
        <w:tabs>
          <w:tab w:val="center" w:pos="8505"/>
          <w:tab w:val="left" w:pos="8647"/>
        </w:tabs>
        <w:rPr>
          <w:sz w:val="24"/>
          <w:szCs w:val="24"/>
        </w:rPr>
      </w:pPr>
    </w:p>
    <w:p w:rsidR="008E1E42" w:rsidRPr="009D6435" w:rsidRDefault="008E1E42" w:rsidP="00B97E1A">
      <w:pPr>
        <w:tabs>
          <w:tab w:val="center" w:pos="8505"/>
          <w:tab w:val="left" w:pos="8647"/>
        </w:tabs>
        <w:rPr>
          <w:color w:val="FF0000"/>
          <w:sz w:val="24"/>
          <w:szCs w:val="24"/>
          <w:u w:val="single"/>
        </w:rPr>
      </w:pPr>
      <w:r w:rsidRPr="009D6435">
        <w:rPr>
          <w:sz w:val="24"/>
          <w:szCs w:val="24"/>
          <w:u w:val="single"/>
        </w:rPr>
        <w:t>Calibrating the computational model with experimental data</w:t>
      </w:r>
    </w:p>
    <w:p w:rsidR="008E1E42" w:rsidRPr="00DB2546" w:rsidRDefault="008E1E42" w:rsidP="00B97E1A">
      <w:pPr>
        <w:tabs>
          <w:tab w:val="center" w:pos="8505"/>
          <w:tab w:val="left" w:pos="8647"/>
        </w:tabs>
        <w:rPr>
          <w:sz w:val="24"/>
          <w:szCs w:val="24"/>
        </w:rPr>
      </w:pPr>
      <w:r>
        <w:rPr>
          <w:sz w:val="24"/>
          <w:szCs w:val="24"/>
        </w:rPr>
        <w:t>A</w:t>
      </w:r>
      <w:r w:rsidRPr="00DB2546">
        <w:rPr>
          <w:sz w:val="24"/>
          <w:szCs w:val="24"/>
        </w:rPr>
        <w:t xml:space="preserve"> data set was assembled consisting of representative experiments </w:t>
      </w:r>
      <w:r>
        <w:rPr>
          <w:sz w:val="24"/>
          <w:szCs w:val="24"/>
        </w:rPr>
        <w:t>t</w:t>
      </w:r>
      <w:r w:rsidRPr="00DB2546">
        <w:rPr>
          <w:sz w:val="24"/>
          <w:szCs w:val="24"/>
        </w:rPr>
        <w:t xml:space="preserve">o estimate the </w:t>
      </w:r>
      <w:r>
        <w:rPr>
          <w:sz w:val="24"/>
          <w:szCs w:val="24"/>
        </w:rPr>
        <w:t xml:space="preserve">model parameters for the predictive model of </w:t>
      </w:r>
      <w:r w:rsidRPr="00DB2546">
        <w:rPr>
          <w:sz w:val="24"/>
          <w:szCs w:val="24"/>
        </w:rPr>
        <w:t>metabolic response</w:t>
      </w:r>
      <w:r>
        <w:rPr>
          <w:sz w:val="24"/>
          <w:szCs w:val="24"/>
        </w:rPr>
        <w:t>s</w:t>
      </w:r>
      <w:r w:rsidRPr="00DB2546">
        <w:rPr>
          <w:sz w:val="24"/>
          <w:szCs w:val="24"/>
        </w:rPr>
        <w:t xml:space="preserve"> o</w:t>
      </w:r>
      <w:r>
        <w:rPr>
          <w:sz w:val="24"/>
          <w:szCs w:val="24"/>
        </w:rPr>
        <w:t>f Ehrlich ascites tumor cells</w:t>
      </w:r>
      <w:r w:rsidRPr="00DB2546">
        <w:rPr>
          <w:sz w:val="24"/>
          <w:szCs w:val="24"/>
        </w:rPr>
        <w:t xml:space="preserve">. </w:t>
      </w:r>
      <w:r>
        <w:rPr>
          <w:sz w:val="24"/>
          <w:szCs w:val="24"/>
        </w:rPr>
        <w:t xml:space="preserve">These data sets from the scientific literature are exemplary, but they are representative of results measured in many laboratories </w:t>
      </w:r>
      <w:r>
        <w:rPr>
          <w:noProof/>
          <w:sz w:val="24"/>
          <w:szCs w:val="24"/>
        </w:rPr>
        <w:t>(</w:t>
      </w:r>
      <w:r w:rsidRPr="00BC2A6E">
        <w:rPr>
          <w:i/>
          <w:noProof/>
          <w:sz w:val="24"/>
          <w:szCs w:val="24"/>
        </w:rPr>
        <w:t>1, 2, 4-10, 32, 33, 35, 64, 75-78</w:t>
      </w:r>
      <w:r>
        <w:rPr>
          <w:noProof/>
          <w:sz w:val="24"/>
          <w:szCs w:val="24"/>
        </w:rPr>
        <w:t>)</w:t>
      </w:r>
      <w:r>
        <w:rPr>
          <w:sz w:val="24"/>
          <w:szCs w:val="24"/>
        </w:rPr>
        <w:t xml:space="preserve">. </w:t>
      </w:r>
      <w:r w:rsidRPr="00DB2546">
        <w:rPr>
          <w:sz w:val="24"/>
          <w:szCs w:val="24"/>
        </w:rPr>
        <w:t xml:space="preserve">All </w:t>
      </w:r>
      <w:r>
        <w:rPr>
          <w:sz w:val="24"/>
          <w:szCs w:val="24"/>
        </w:rPr>
        <w:t>selected experiments were</w:t>
      </w:r>
      <w:r w:rsidRPr="00DB2546">
        <w:rPr>
          <w:sz w:val="24"/>
          <w:szCs w:val="24"/>
        </w:rPr>
        <w:t xml:space="preserve"> done at 37 </w:t>
      </w:r>
      <w:proofErr w:type="spellStart"/>
      <w:r w:rsidRPr="009D6435">
        <w:rPr>
          <w:sz w:val="24"/>
          <w:szCs w:val="24"/>
          <w:vertAlign w:val="superscript"/>
        </w:rPr>
        <w:t>o</w:t>
      </w:r>
      <w:r w:rsidRPr="00DB2546">
        <w:rPr>
          <w:sz w:val="24"/>
          <w:szCs w:val="24"/>
        </w:rPr>
        <w:t>C</w:t>
      </w:r>
      <w:proofErr w:type="spellEnd"/>
      <w:r w:rsidRPr="00DB2546">
        <w:rPr>
          <w:sz w:val="24"/>
          <w:szCs w:val="24"/>
        </w:rPr>
        <w:t xml:space="preserve"> on Ehrlich ascites cells which had been grown in mice. During the experiments aerated tumor cell suspensions were diluted in buffer solution</w:t>
      </w:r>
      <w:r>
        <w:rPr>
          <w:sz w:val="24"/>
          <w:szCs w:val="24"/>
        </w:rPr>
        <w:t>. Cells and suspension had been depleted of glucose for some time</w:t>
      </w:r>
      <w:r w:rsidRPr="00DB2546">
        <w:rPr>
          <w:sz w:val="24"/>
          <w:szCs w:val="24"/>
        </w:rPr>
        <w:t xml:space="preserve"> and were respiring on endogenous substrates such as lactate</w:t>
      </w:r>
      <w:r>
        <w:rPr>
          <w:sz w:val="24"/>
          <w:szCs w:val="24"/>
        </w:rPr>
        <w:t>, which was abundantly present. At t=0 glucose was added to the suspension.</w:t>
      </w:r>
      <w:r w:rsidRPr="00DB2546">
        <w:rPr>
          <w:sz w:val="24"/>
          <w:szCs w:val="24"/>
        </w:rPr>
        <w:t xml:space="preserve"> Experimental methods were described in detail in the original publications. The following experiments were included in the calibration data set:</w:t>
      </w:r>
    </w:p>
    <w:p w:rsidR="008E1E42" w:rsidRPr="00DB2546"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1.</w:t>
      </w:r>
      <w:proofErr w:type="gramEnd"/>
      <w:r>
        <w:rPr>
          <w:sz w:val="24"/>
          <w:szCs w:val="24"/>
        </w:rPr>
        <w:t xml:space="preserve"> </w:t>
      </w:r>
      <w:r w:rsidRPr="00DB2546">
        <w:rPr>
          <w:sz w:val="24"/>
          <w:szCs w:val="24"/>
        </w:rPr>
        <w:t xml:space="preserve">In this experiment </w:t>
      </w:r>
      <w:proofErr w:type="gramStart"/>
      <w:r w:rsidRPr="00DB2546">
        <w:rPr>
          <w:sz w:val="24"/>
          <w:szCs w:val="24"/>
        </w:rPr>
        <w:t>3.5 µ</w:t>
      </w:r>
      <w:proofErr w:type="spellStart"/>
      <w:r w:rsidRPr="00DB2546">
        <w:rPr>
          <w:sz w:val="24"/>
          <w:szCs w:val="24"/>
        </w:rPr>
        <w:t>mol</w:t>
      </w:r>
      <w:proofErr w:type="spellEnd"/>
      <w:r w:rsidRPr="00DB2546">
        <w:rPr>
          <w:sz w:val="24"/>
          <w:szCs w:val="24"/>
        </w:rPr>
        <w:t xml:space="preserve"> gl</w:t>
      </w:r>
      <w:r>
        <w:rPr>
          <w:sz w:val="24"/>
          <w:szCs w:val="24"/>
        </w:rPr>
        <w:t>ucose</w:t>
      </w:r>
      <w:proofErr w:type="gramEnd"/>
      <w:r>
        <w:rPr>
          <w:sz w:val="24"/>
          <w:szCs w:val="24"/>
        </w:rPr>
        <w:t xml:space="preserve"> was added per ml of cell volume</w:t>
      </w:r>
      <w:r w:rsidRPr="00DB2546">
        <w:rPr>
          <w:sz w:val="24"/>
          <w:szCs w:val="24"/>
        </w:rPr>
        <w:t xml:space="preserve"> to an Ehrlich ascites cell suspension in which glucose was depleted and which was respiring on endogenous substrates, mainly lactate, present in the suspension </w:t>
      </w:r>
      <w:r>
        <w:rPr>
          <w:noProof/>
          <w:sz w:val="24"/>
          <w:szCs w:val="24"/>
        </w:rPr>
        <w:t>(</w:t>
      </w:r>
      <w:r w:rsidRPr="00BC2A6E">
        <w:rPr>
          <w:i/>
          <w:noProof/>
          <w:sz w:val="24"/>
          <w:szCs w:val="24"/>
        </w:rPr>
        <w:t>7</w:t>
      </w:r>
      <w:r>
        <w:rPr>
          <w:noProof/>
          <w:sz w:val="24"/>
          <w:szCs w:val="24"/>
        </w:rPr>
        <w:t>)</w:t>
      </w:r>
      <w:r w:rsidRPr="00DB2546">
        <w:rPr>
          <w:sz w:val="24"/>
          <w:szCs w:val="24"/>
        </w:rPr>
        <w:t>. The glucose addition resulted in a start conc</w:t>
      </w:r>
      <w:r>
        <w:rPr>
          <w:sz w:val="24"/>
          <w:szCs w:val="24"/>
        </w:rPr>
        <w:t>entration of 92 µM glucose at t=0. Cell volume fraction was</w:t>
      </w:r>
      <w:r w:rsidRPr="00DB2546">
        <w:rPr>
          <w:sz w:val="24"/>
          <w:szCs w:val="24"/>
        </w:rPr>
        <w:t xml:space="preserve"> 2.2%. Amount of glucose taken up and FBP and ATP concentrations were measured at 0, 10, 20, 30, 45, 60, 90, 120 and 180 seconds after glucose addition and included in the data set. (The lactate</w:t>
      </w:r>
      <w:r>
        <w:rPr>
          <w:sz w:val="24"/>
          <w:szCs w:val="24"/>
        </w:rPr>
        <w:t xml:space="preserve"> measurements reported for this experiment</w:t>
      </w:r>
      <w:r w:rsidRPr="00DB2546">
        <w:rPr>
          <w:sz w:val="24"/>
          <w:szCs w:val="24"/>
        </w:rPr>
        <w:t xml:space="preserve"> were not included because they were later reported to be imprecise by the same research group </w:t>
      </w:r>
      <w:r>
        <w:rPr>
          <w:noProof/>
          <w:sz w:val="24"/>
          <w:szCs w:val="24"/>
        </w:rPr>
        <w:t>(</w:t>
      </w:r>
      <w:r w:rsidRPr="00BC2A6E">
        <w:rPr>
          <w:i/>
          <w:noProof/>
          <w:sz w:val="24"/>
          <w:szCs w:val="24"/>
        </w:rPr>
        <w:t>33</w:t>
      </w:r>
      <w:r>
        <w:rPr>
          <w:noProof/>
          <w:sz w:val="24"/>
          <w:szCs w:val="24"/>
        </w:rPr>
        <w:t>)</w:t>
      </w:r>
      <w:r w:rsidRPr="00DB2546">
        <w:rPr>
          <w:sz w:val="24"/>
          <w:szCs w:val="24"/>
        </w:rPr>
        <w:t xml:space="preserve">.) </w:t>
      </w:r>
    </w:p>
    <w:p w:rsidR="008E1E42" w:rsidRPr="00DB2546"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2.</w:t>
      </w:r>
      <w:proofErr w:type="gramEnd"/>
      <w:r w:rsidRPr="00DB2546">
        <w:rPr>
          <w:sz w:val="24"/>
          <w:szCs w:val="24"/>
        </w:rPr>
        <w:t xml:space="preserve"> Here </w:t>
      </w:r>
      <w:proofErr w:type="gramStart"/>
      <w:r w:rsidRPr="00DB2546">
        <w:rPr>
          <w:sz w:val="24"/>
          <w:szCs w:val="24"/>
        </w:rPr>
        <w:t>26.6 µ</w:t>
      </w:r>
      <w:proofErr w:type="spellStart"/>
      <w:r w:rsidRPr="00DB2546">
        <w:rPr>
          <w:sz w:val="24"/>
          <w:szCs w:val="24"/>
        </w:rPr>
        <w:t>mol</w:t>
      </w:r>
      <w:proofErr w:type="spellEnd"/>
      <w:r w:rsidRPr="00DB2546">
        <w:rPr>
          <w:sz w:val="24"/>
          <w:szCs w:val="24"/>
        </w:rPr>
        <w:t xml:space="preserve"> glucose</w:t>
      </w:r>
      <w:proofErr w:type="gramEnd"/>
      <w:r w:rsidRPr="00DB2546">
        <w:rPr>
          <w:sz w:val="24"/>
          <w:szCs w:val="24"/>
        </w:rPr>
        <w:t xml:space="preserve"> was added</w:t>
      </w:r>
      <w:r>
        <w:rPr>
          <w:sz w:val="24"/>
          <w:szCs w:val="24"/>
        </w:rPr>
        <w:t xml:space="preserve"> per ml of </w:t>
      </w:r>
      <w:r w:rsidRPr="00053E19">
        <w:rPr>
          <w:sz w:val="24"/>
          <w:szCs w:val="24"/>
        </w:rPr>
        <w:t>cell</w:t>
      </w:r>
      <w:r>
        <w:rPr>
          <w:sz w:val="24"/>
          <w:szCs w:val="24"/>
        </w:rPr>
        <w:t xml:space="preserve"> volume</w:t>
      </w:r>
      <w:r w:rsidRPr="00DB2546">
        <w:rPr>
          <w:sz w:val="24"/>
          <w:szCs w:val="24"/>
        </w:rPr>
        <w:t xml:space="preserve">, resulting in a start concentration of 776 µM glucose at a cell volume fraction of 2.9%. Before glucose addition, cells were metabolizing endogenous substrates </w:t>
      </w:r>
      <w:r>
        <w:rPr>
          <w:noProof/>
          <w:sz w:val="24"/>
          <w:szCs w:val="24"/>
        </w:rPr>
        <w:t>(</w:t>
      </w:r>
      <w:r w:rsidRPr="00BC2A6E">
        <w:rPr>
          <w:i/>
          <w:noProof/>
          <w:sz w:val="24"/>
          <w:szCs w:val="24"/>
        </w:rPr>
        <w:t>33</w:t>
      </w:r>
      <w:r>
        <w:rPr>
          <w:noProof/>
          <w:sz w:val="24"/>
          <w:szCs w:val="24"/>
        </w:rPr>
        <w:t>)</w:t>
      </w:r>
      <w:r w:rsidRPr="00DB2546">
        <w:rPr>
          <w:sz w:val="24"/>
          <w:szCs w:val="24"/>
        </w:rPr>
        <w:t xml:space="preserve"> including lactate.</w:t>
      </w:r>
      <w:r>
        <w:rPr>
          <w:sz w:val="24"/>
          <w:szCs w:val="24"/>
        </w:rPr>
        <w:t xml:space="preserve"> Amounts of glucose taken up,</w:t>
      </w:r>
      <w:r w:rsidRPr="00DB2546">
        <w:rPr>
          <w:sz w:val="24"/>
          <w:szCs w:val="24"/>
        </w:rPr>
        <w:t xml:space="preserve"> FBP and ATP concentrations and amount of lactate produced were measured at 0, 5, 10, 15, 20, 30, 45, 60, 90, 120, 180, 240 and 300 seconds after glucose addition and were included in the data set. Oxygen uptake measurements with an oxygen electrode were also included in the data set. </w:t>
      </w:r>
      <w:r>
        <w:rPr>
          <w:sz w:val="24"/>
          <w:szCs w:val="24"/>
        </w:rPr>
        <w:t>ATP production</w:t>
      </w:r>
      <w:r w:rsidRPr="00DB2546">
        <w:rPr>
          <w:sz w:val="24"/>
          <w:szCs w:val="24"/>
        </w:rPr>
        <w:t xml:space="preserve"> b</w:t>
      </w:r>
      <w:r>
        <w:rPr>
          <w:sz w:val="24"/>
          <w:szCs w:val="24"/>
        </w:rPr>
        <w:t>efore glucose addition</w:t>
      </w:r>
      <w:r w:rsidRPr="00DB2546">
        <w:rPr>
          <w:sz w:val="24"/>
          <w:szCs w:val="24"/>
        </w:rPr>
        <w:t xml:space="preserve"> was </w:t>
      </w:r>
      <w:r>
        <w:rPr>
          <w:sz w:val="24"/>
          <w:szCs w:val="24"/>
        </w:rPr>
        <w:t>~</w:t>
      </w:r>
      <w:r w:rsidRPr="00DB2546">
        <w:rPr>
          <w:sz w:val="24"/>
          <w:szCs w:val="24"/>
        </w:rPr>
        <w:t>199 µM/s</w:t>
      </w:r>
      <w:r>
        <w:rPr>
          <w:sz w:val="24"/>
          <w:szCs w:val="24"/>
        </w:rPr>
        <w:t xml:space="preserve">, based on respiration. The calculated mass balance </w:t>
      </w:r>
      <w:r w:rsidRPr="00DB2546">
        <w:rPr>
          <w:sz w:val="24"/>
          <w:szCs w:val="24"/>
        </w:rPr>
        <w:t xml:space="preserve">of the </w:t>
      </w:r>
      <w:r>
        <w:rPr>
          <w:sz w:val="24"/>
          <w:szCs w:val="24"/>
        </w:rPr>
        <w:t xml:space="preserve">experimental </w:t>
      </w:r>
      <w:r w:rsidRPr="00DB2546">
        <w:rPr>
          <w:sz w:val="24"/>
          <w:szCs w:val="24"/>
        </w:rPr>
        <w:t xml:space="preserve">data </w:t>
      </w:r>
      <w:r>
        <w:rPr>
          <w:sz w:val="24"/>
          <w:szCs w:val="24"/>
        </w:rPr>
        <w:t>(see Figure 2</w:t>
      </w:r>
      <w:r w:rsidRPr="00DB2546">
        <w:rPr>
          <w:sz w:val="24"/>
          <w:szCs w:val="24"/>
        </w:rPr>
        <w:t>)</w:t>
      </w:r>
      <w:r>
        <w:rPr>
          <w:sz w:val="24"/>
          <w:szCs w:val="24"/>
        </w:rPr>
        <w:t xml:space="preserve"> </w:t>
      </w:r>
      <w:r w:rsidRPr="00DB2546">
        <w:rPr>
          <w:sz w:val="24"/>
          <w:szCs w:val="24"/>
        </w:rPr>
        <w:t>on phosphate metabolites (ATP and FBP), lactate production (1 lactate molecule set equivalent to 1 ATP synth</w:t>
      </w:r>
      <w:r>
        <w:rPr>
          <w:sz w:val="24"/>
          <w:szCs w:val="24"/>
        </w:rPr>
        <w:t xml:space="preserve">esized) and respiration </w:t>
      </w:r>
      <w:r w:rsidRPr="00DB2546">
        <w:rPr>
          <w:sz w:val="24"/>
          <w:szCs w:val="24"/>
        </w:rPr>
        <w:t>showed that 15 sec after glucose addition ATP</w:t>
      </w:r>
      <w:r>
        <w:rPr>
          <w:sz w:val="24"/>
          <w:szCs w:val="24"/>
        </w:rPr>
        <w:t xml:space="preserve"> hydrolysis had decreased</w:t>
      </w:r>
      <w:r w:rsidRPr="00DB2546">
        <w:rPr>
          <w:sz w:val="24"/>
          <w:szCs w:val="24"/>
        </w:rPr>
        <w:t xml:space="preserve"> to around a third of the initial value, and reco</w:t>
      </w:r>
      <w:r>
        <w:rPr>
          <w:sz w:val="24"/>
          <w:szCs w:val="24"/>
        </w:rPr>
        <w:t xml:space="preserve">vered to above 100 µM/s after </w:t>
      </w:r>
      <w:r w:rsidRPr="00DB2546">
        <w:rPr>
          <w:sz w:val="24"/>
          <w:szCs w:val="24"/>
        </w:rPr>
        <w:t>4</w:t>
      </w:r>
      <w:r>
        <w:rPr>
          <w:sz w:val="24"/>
          <w:szCs w:val="24"/>
        </w:rPr>
        <w:t xml:space="preserve">-5 </w:t>
      </w:r>
      <w:r>
        <w:rPr>
          <w:sz w:val="24"/>
          <w:szCs w:val="24"/>
        </w:rPr>
        <w:lastRenderedPageBreak/>
        <w:t>min. Analysis of the data showed</w:t>
      </w:r>
      <w:r w:rsidRPr="00DB2546">
        <w:rPr>
          <w:sz w:val="24"/>
          <w:szCs w:val="24"/>
        </w:rPr>
        <w:t xml:space="preserve"> that ATP hydrolysis </w:t>
      </w:r>
      <w:r>
        <w:rPr>
          <w:sz w:val="24"/>
          <w:szCs w:val="24"/>
        </w:rPr>
        <w:t xml:space="preserve">correlated with the sum of ATP and ADP rather than with ATP or </w:t>
      </w:r>
      <w:r w:rsidR="00FA1E72">
        <w:rPr>
          <w:sz w:val="24"/>
          <w:szCs w:val="24"/>
        </w:rPr>
        <w:t xml:space="preserve">the </w:t>
      </w:r>
      <w:r>
        <w:rPr>
          <w:sz w:val="24"/>
          <w:szCs w:val="24"/>
        </w:rPr>
        <w:t>ATP/ADP</w:t>
      </w:r>
      <w:r w:rsidR="00FA1E72">
        <w:rPr>
          <w:sz w:val="24"/>
          <w:szCs w:val="24"/>
        </w:rPr>
        <w:t xml:space="preserve"> ratio</w:t>
      </w:r>
      <w:r>
        <w:rPr>
          <w:sz w:val="24"/>
          <w:szCs w:val="24"/>
        </w:rPr>
        <w:t>. ATP hydrolysis was</w:t>
      </w:r>
      <w:r w:rsidRPr="00DB2546">
        <w:rPr>
          <w:sz w:val="24"/>
          <w:szCs w:val="24"/>
        </w:rPr>
        <w:t xml:space="preserve"> approximately linearly related to the sum of </w:t>
      </w:r>
      <w:r>
        <w:rPr>
          <w:sz w:val="24"/>
          <w:szCs w:val="24"/>
        </w:rPr>
        <w:t xml:space="preserve">the ATP and ADP concentrations. </w:t>
      </w:r>
      <w:r w:rsidRPr="00DB2546">
        <w:rPr>
          <w:sz w:val="24"/>
          <w:szCs w:val="24"/>
        </w:rPr>
        <w:t xml:space="preserve"> The </w:t>
      </w:r>
      <w:r>
        <w:rPr>
          <w:sz w:val="24"/>
          <w:szCs w:val="24"/>
        </w:rPr>
        <w:t xml:space="preserve">calculated </w:t>
      </w:r>
      <w:r w:rsidRPr="00DB2546">
        <w:rPr>
          <w:sz w:val="24"/>
          <w:szCs w:val="24"/>
        </w:rPr>
        <w:t>balance of glucose taken</w:t>
      </w:r>
      <w:r>
        <w:rPr>
          <w:sz w:val="24"/>
          <w:szCs w:val="24"/>
        </w:rPr>
        <w:t xml:space="preserve"> up and accumulated amounts of FBP, lactate,</w:t>
      </w:r>
      <w:r w:rsidRPr="00DB2546">
        <w:rPr>
          <w:sz w:val="24"/>
          <w:szCs w:val="24"/>
        </w:rPr>
        <w:t xml:space="preserve"> pyruvate</w:t>
      </w:r>
      <w:r>
        <w:rPr>
          <w:sz w:val="24"/>
          <w:szCs w:val="24"/>
        </w:rPr>
        <w:t>, taking into account pyruvate consumption</w:t>
      </w:r>
      <w:r w:rsidRPr="00DB2546">
        <w:rPr>
          <w:sz w:val="24"/>
          <w:szCs w:val="24"/>
        </w:rPr>
        <w:t xml:space="preserve"> by the mitochondria</w:t>
      </w:r>
      <w:r>
        <w:rPr>
          <w:sz w:val="24"/>
          <w:szCs w:val="24"/>
        </w:rPr>
        <w:t>,</w:t>
      </w:r>
      <w:r w:rsidRPr="00DB2546">
        <w:rPr>
          <w:sz w:val="24"/>
          <w:szCs w:val="24"/>
        </w:rPr>
        <w:t xml:space="preserve"> showed that</w:t>
      </w:r>
      <w:r>
        <w:rPr>
          <w:sz w:val="24"/>
          <w:szCs w:val="24"/>
        </w:rPr>
        <w:t xml:space="preserve"> by 300 s </w:t>
      </w:r>
      <w:r w:rsidRPr="00DB2546">
        <w:rPr>
          <w:sz w:val="24"/>
          <w:szCs w:val="24"/>
        </w:rPr>
        <w:t>one third of the carbon atoms in the</w:t>
      </w:r>
      <w:r>
        <w:rPr>
          <w:sz w:val="24"/>
          <w:szCs w:val="24"/>
        </w:rPr>
        <w:t xml:space="preserve"> sequestered glucose was taken up in</w:t>
      </w:r>
      <w:r w:rsidRPr="00DB2546">
        <w:rPr>
          <w:sz w:val="24"/>
          <w:szCs w:val="24"/>
        </w:rPr>
        <w:t xml:space="preserve"> intracellular metabolite stores</w:t>
      </w:r>
      <w:r>
        <w:rPr>
          <w:sz w:val="24"/>
          <w:szCs w:val="24"/>
        </w:rPr>
        <w:t>. Intracellular storage of carbon, see Eq. 9</w:t>
      </w:r>
      <w:r w:rsidRPr="00DB2546">
        <w:rPr>
          <w:sz w:val="24"/>
          <w:szCs w:val="24"/>
        </w:rPr>
        <w:t>, originating from the glucose t</w:t>
      </w:r>
      <w:r>
        <w:rPr>
          <w:sz w:val="24"/>
          <w:szCs w:val="24"/>
        </w:rPr>
        <w:t xml:space="preserve">aken up, is therefore </w:t>
      </w:r>
      <w:r w:rsidRPr="00DB2546">
        <w:rPr>
          <w:sz w:val="24"/>
          <w:szCs w:val="24"/>
        </w:rPr>
        <w:t>required to obtain a carbon balance in the model agreeing with the experimental data.</w:t>
      </w:r>
    </w:p>
    <w:p w:rsidR="008E1E42" w:rsidRDefault="008E1E42" w:rsidP="00B97E1A">
      <w:pPr>
        <w:tabs>
          <w:tab w:val="center" w:pos="8505"/>
          <w:tab w:val="left" w:pos="8647"/>
        </w:tabs>
      </w:pPr>
      <w:r>
        <w:rPr>
          <w:sz w:val="24"/>
          <w:szCs w:val="24"/>
        </w:rPr>
        <w:t xml:space="preserve">  </w:t>
      </w:r>
      <w:proofErr w:type="gramStart"/>
      <w:r w:rsidRPr="009D6435">
        <w:rPr>
          <w:sz w:val="24"/>
          <w:szCs w:val="24"/>
          <w:u w:val="single"/>
        </w:rPr>
        <w:t>Experiment 3.</w:t>
      </w:r>
      <w:proofErr w:type="gramEnd"/>
      <w:r w:rsidRPr="00DB2546">
        <w:rPr>
          <w:sz w:val="24"/>
          <w:szCs w:val="24"/>
        </w:rPr>
        <w:t xml:space="preserve"> </w:t>
      </w:r>
      <w:proofErr w:type="gramStart"/>
      <w:r w:rsidRPr="00DB2546">
        <w:rPr>
          <w:sz w:val="24"/>
          <w:szCs w:val="24"/>
        </w:rPr>
        <w:t xml:space="preserve">Experiments </w:t>
      </w:r>
      <w:r>
        <w:rPr>
          <w:sz w:val="24"/>
          <w:szCs w:val="24"/>
        </w:rPr>
        <w:t>in</w:t>
      </w:r>
      <w:r w:rsidRPr="00DB2546">
        <w:rPr>
          <w:sz w:val="24"/>
          <w:szCs w:val="24"/>
        </w:rPr>
        <w:t xml:space="preserve"> Warburg’s laboratory reported by Tiedemann </w:t>
      </w:r>
      <w:r>
        <w:rPr>
          <w:noProof/>
          <w:sz w:val="24"/>
          <w:szCs w:val="24"/>
        </w:rPr>
        <w:t>(</w:t>
      </w:r>
      <w:r w:rsidRPr="00BC2A6E">
        <w:rPr>
          <w:i/>
          <w:noProof/>
          <w:sz w:val="24"/>
          <w:szCs w:val="24"/>
        </w:rPr>
        <w:t>4</w:t>
      </w:r>
      <w:r>
        <w:rPr>
          <w:noProof/>
          <w:sz w:val="24"/>
          <w:szCs w:val="24"/>
        </w:rPr>
        <w:t>)</w:t>
      </w:r>
      <w:r w:rsidRPr="00DB2546">
        <w:rPr>
          <w:sz w:val="24"/>
          <w:szCs w:val="24"/>
        </w:rPr>
        <w:t>.</w:t>
      </w:r>
      <w:proofErr w:type="gramEnd"/>
      <w:r w:rsidRPr="00DB2546">
        <w:rPr>
          <w:sz w:val="24"/>
          <w:szCs w:val="24"/>
        </w:rPr>
        <w:t xml:space="preserve"> </w:t>
      </w:r>
      <w:r>
        <w:rPr>
          <w:sz w:val="24"/>
          <w:szCs w:val="24"/>
        </w:rPr>
        <w:t>T</w:t>
      </w:r>
      <w:r w:rsidRPr="00DB2546">
        <w:rPr>
          <w:sz w:val="24"/>
          <w:szCs w:val="24"/>
        </w:rPr>
        <w:t>he uptake of oxygen and production of lac</w:t>
      </w:r>
      <w:r>
        <w:rPr>
          <w:sz w:val="24"/>
          <w:szCs w:val="24"/>
        </w:rPr>
        <w:t>tate during one</w:t>
      </w:r>
      <w:r w:rsidRPr="00DB2546">
        <w:rPr>
          <w:sz w:val="24"/>
          <w:szCs w:val="24"/>
        </w:rPr>
        <w:t xml:space="preserve"> hour after addition of 11.1 </w:t>
      </w:r>
      <w:proofErr w:type="spellStart"/>
      <w:r w:rsidRPr="00DB2546">
        <w:rPr>
          <w:sz w:val="24"/>
          <w:szCs w:val="24"/>
        </w:rPr>
        <w:t>mmol</w:t>
      </w:r>
      <w:proofErr w:type="spellEnd"/>
      <w:r w:rsidRPr="00DB2546">
        <w:rPr>
          <w:sz w:val="24"/>
          <w:szCs w:val="24"/>
        </w:rPr>
        <w:t xml:space="preserve"> glucose per liter</w:t>
      </w:r>
      <w:r>
        <w:rPr>
          <w:sz w:val="24"/>
          <w:szCs w:val="24"/>
        </w:rPr>
        <w:t xml:space="preserve"> </w:t>
      </w:r>
      <w:r w:rsidRPr="00DB2546">
        <w:rPr>
          <w:sz w:val="24"/>
          <w:szCs w:val="24"/>
        </w:rPr>
        <w:t>to a 0.43% suspension of Ehrlich asc</w:t>
      </w:r>
      <w:r>
        <w:rPr>
          <w:sz w:val="24"/>
          <w:szCs w:val="24"/>
        </w:rPr>
        <w:t>ites tumor cells was measured</w:t>
      </w:r>
      <w:r w:rsidRPr="00DB2546">
        <w:rPr>
          <w:sz w:val="24"/>
          <w:szCs w:val="24"/>
        </w:rPr>
        <w:t>.</w:t>
      </w:r>
      <w:r w:rsidDel="002F7B11">
        <w:rPr>
          <w:sz w:val="24"/>
          <w:szCs w:val="24"/>
        </w:rPr>
        <w:t xml:space="preserve"> </w:t>
      </w:r>
      <w:r>
        <w:rPr>
          <w:sz w:val="24"/>
          <w:szCs w:val="24"/>
        </w:rPr>
        <w:t xml:space="preserve">In this experiment the cells were suspended in salt-containing buffer without amino acids. Under these conditions protein synthesis in EATC decreases within the first 5-10 min and glucose from the medium is depleted at a reduced rate </w:t>
      </w:r>
      <w:r>
        <w:rPr>
          <w:noProof/>
          <w:sz w:val="24"/>
          <w:szCs w:val="24"/>
        </w:rPr>
        <w:t>(</w:t>
      </w:r>
      <w:r w:rsidRPr="00BC2A6E">
        <w:rPr>
          <w:i/>
          <w:noProof/>
          <w:sz w:val="24"/>
          <w:szCs w:val="24"/>
        </w:rPr>
        <w:t>79</w:t>
      </w:r>
      <w:r>
        <w:rPr>
          <w:noProof/>
          <w:sz w:val="24"/>
          <w:szCs w:val="24"/>
        </w:rPr>
        <w:t>)</w:t>
      </w:r>
      <w:r>
        <w:rPr>
          <w:sz w:val="24"/>
          <w:szCs w:val="24"/>
        </w:rPr>
        <w:t>. In the model calculations storage of glucose</w:t>
      </w:r>
      <w:r w:rsidR="00D907A7">
        <w:rPr>
          <w:sz w:val="24"/>
          <w:szCs w:val="24"/>
        </w:rPr>
        <w:t xml:space="preserve"> in</w:t>
      </w:r>
      <w:r>
        <w:rPr>
          <w:sz w:val="24"/>
          <w:szCs w:val="24"/>
        </w:rPr>
        <w:t xml:space="preserve"> intracellular metabolite</w:t>
      </w:r>
      <w:r w:rsidR="00D907A7">
        <w:rPr>
          <w:sz w:val="24"/>
          <w:szCs w:val="24"/>
        </w:rPr>
        <w:t xml:space="preserve"> pools</w:t>
      </w:r>
      <w:r>
        <w:rPr>
          <w:sz w:val="24"/>
          <w:szCs w:val="24"/>
        </w:rPr>
        <w:t xml:space="preserve"> was therefore reduced if it exceeded the level obtained after this first period. </w:t>
      </w:r>
    </w:p>
    <w:p w:rsidR="008E1E42" w:rsidRPr="007162B0" w:rsidRDefault="008E1E42" w:rsidP="00B97E1A"/>
    <w:p w:rsidR="008E1E42" w:rsidRPr="00970F64" w:rsidRDefault="008E1E42" w:rsidP="00B97E1A">
      <w:pPr>
        <w:tabs>
          <w:tab w:val="center" w:pos="8505"/>
          <w:tab w:val="left" w:pos="8647"/>
        </w:tabs>
        <w:rPr>
          <w:sz w:val="24"/>
          <w:szCs w:val="24"/>
          <w:u w:val="single"/>
        </w:rPr>
      </w:pPr>
      <w:r w:rsidRPr="00970F64">
        <w:rPr>
          <w:sz w:val="24"/>
          <w:szCs w:val="24"/>
          <w:u w:val="single"/>
        </w:rPr>
        <w:t>Testing the computational model with additional experimental data</w:t>
      </w:r>
    </w:p>
    <w:p w:rsidR="008E1E42" w:rsidRPr="00970F64" w:rsidRDefault="008E1E42" w:rsidP="00B97E1A">
      <w:pPr>
        <w:tabs>
          <w:tab w:val="center" w:pos="8505"/>
          <w:tab w:val="left" w:pos="8647"/>
        </w:tabs>
        <w:rPr>
          <w:sz w:val="24"/>
          <w:szCs w:val="24"/>
        </w:rPr>
      </w:pPr>
      <w:r w:rsidRPr="00970F64">
        <w:rPr>
          <w:sz w:val="24"/>
          <w:szCs w:val="24"/>
        </w:rPr>
        <w:t>Model predictions were compared with five experimental data sets that had not been used in the parameter estimation:</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4.</w:t>
      </w:r>
      <w:proofErr w:type="gramEnd"/>
      <w:r w:rsidRPr="002214D1">
        <w:rPr>
          <w:sz w:val="24"/>
          <w:szCs w:val="24"/>
        </w:rPr>
        <w:t xml:space="preserve"> </w:t>
      </w:r>
      <w:proofErr w:type="gramStart"/>
      <w:r>
        <w:rPr>
          <w:sz w:val="24"/>
          <w:szCs w:val="24"/>
        </w:rPr>
        <w:t>E</w:t>
      </w:r>
      <w:r w:rsidRPr="00037C3A">
        <w:rPr>
          <w:sz w:val="24"/>
          <w:szCs w:val="24"/>
        </w:rPr>
        <w:t>xperiments where different amounts of glucose were given.</w:t>
      </w:r>
      <w:proofErr w:type="gramEnd"/>
      <w:r w:rsidRPr="00037C3A">
        <w:rPr>
          <w:sz w:val="24"/>
          <w:szCs w:val="24"/>
        </w:rPr>
        <w:t xml:space="preserve"> Model predictions were compared with</w:t>
      </w:r>
      <w:r>
        <w:rPr>
          <w:sz w:val="24"/>
          <w:szCs w:val="24"/>
        </w:rPr>
        <w:t xml:space="preserve"> the measurements to test</w:t>
      </w:r>
      <w:r w:rsidRPr="00037C3A">
        <w:rPr>
          <w:sz w:val="24"/>
          <w:szCs w:val="24"/>
        </w:rPr>
        <w:t xml:space="preserve"> the dependence of </w:t>
      </w:r>
      <w:r>
        <w:rPr>
          <w:sz w:val="24"/>
          <w:szCs w:val="24"/>
        </w:rPr>
        <w:t xml:space="preserve">model </w:t>
      </w:r>
      <w:r w:rsidRPr="00037C3A">
        <w:rPr>
          <w:sz w:val="24"/>
          <w:szCs w:val="24"/>
        </w:rPr>
        <w:t>results on g</w:t>
      </w:r>
      <w:r>
        <w:rPr>
          <w:sz w:val="24"/>
          <w:szCs w:val="24"/>
        </w:rPr>
        <w:t xml:space="preserve">lucose concentration. </w:t>
      </w:r>
      <w:r w:rsidRPr="002214D1">
        <w:rPr>
          <w:sz w:val="24"/>
          <w:szCs w:val="24"/>
        </w:rPr>
        <w:t>EATC respiring on endogenous substrates were given ten differ</w:t>
      </w:r>
      <w:r>
        <w:rPr>
          <w:sz w:val="24"/>
          <w:szCs w:val="24"/>
        </w:rPr>
        <w:t xml:space="preserve">ent amounts of glucose at t=0 (across </w:t>
      </w:r>
      <w:r w:rsidRPr="00B1759D">
        <w:rPr>
          <w:sz w:val="24"/>
          <w:szCs w:val="24"/>
        </w:rPr>
        <w:t>five separate experiments</w:t>
      </w:r>
      <w:r>
        <w:rPr>
          <w:sz w:val="24"/>
          <w:szCs w:val="24"/>
        </w:rPr>
        <w:t>)</w:t>
      </w:r>
      <w:r w:rsidRPr="00B1759D">
        <w:rPr>
          <w:sz w:val="24"/>
          <w:szCs w:val="24"/>
        </w:rPr>
        <w:t xml:space="preserve"> </w:t>
      </w:r>
      <w:r>
        <w:rPr>
          <w:sz w:val="24"/>
          <w:szCs w:val="24"/>
        </w:rPr>
        <w:t xml:space="preserve">resulting in initial glucose concentrations between 29 and 800 </w:t>
      </w:r>
      <w:proofErr w:type="spellStart"/>
      <w:r>
        <w:rPr>
          <w:sz w:val="24"/>
          <w:szCs w:val="24"/>
        </w:rPr>
        <w:t>μM</w:t>
      </w:r>
      <w:proofErr w:type="spellEnd"/>
      <w:r>
        <w:rPr>
          <w:sz w:val="24"/>
          <w:szCs w:val="24"/>
        </w:rPr>
        <w:t>. T</w:t>
      </w:r>
      <w:r w:rsidRPr="002214D1">
        <w:rPr>
          <w:sz w:val="24"/>
          <w:szCs w:val="24"/>
        </w:rPr>
        <w:t xml:space="preserve">he maximal FBP accumulation </w:t>
      </w:r>
      <w:r>
        <w:rPr>
          <w:sz w:val="24"/>
          <w:szCs w:val="24"/>
        </w:rPr>
        <w:t xml:space="preserve">was </w:t>
      </w:r>
      <w:r w:rsidRPr="002214D1">
        <w:rPr>
          <w:sz w:val="24"/>
          <w:szCs w:val="24"/>
        </w:rPr>
        <w:t>measured</w:t>
      </w:r>
      <w:r>
        <w:rPr>
          <w:sz w:val="24"/>
          <w:szCs w:val="24"/>
        </w:rPr>
        <w:t xml:space="preserve"> </w:t>
      </w:r>
      <w:r>
        <w:rPr>
          <w:noProof/>
          <w:sz w:val="24"/>
          <w:szCs w:val="24"/>
        </w:rPr>
        <w:t>(</w:t>
      </w:r>
      <w:r w:rsidRPr="00BC2A6E">
        <w:rPr>
          <w:i/>
          <w:noProof/>
          <w:sz w:val="24"/>
          <w:szCs w:val="24"/>
        </w:rPr>
        <w:t>7</w:t>
      </w:r>
      <w:r>
        <w:rPr>
          <w:noProof/>
          <w:sz w:val="24"/>
          <w:szCs w:val="24"/>
        </w:rPr>
        <w:t>)</w:t>
      </w:r>
      <w:r w:rsidRPr="002214D1">
        <w:rPr>
          <w:sz w:val="24"/>
          <w:szCs w:val="24"/>
        </w:rPr>
        <w:t>. In the simulations the maximal FBP concentration was predicted for each amount of glucose</w:t>
      </w:r>
      <w:r>
        <w:rPr>
          <w:sz w:val="24"/>
          <w:szCs w:val="24"/>
        </w:rPr>
        <w:t xml:space="preserve"> and compared with the experimental data.</w:t>
      </w:r>
      <w:r w:rsidRPr="002214D1">
        <w:rPr>
          <w:sz w:val="24"/>
          <w:szCs w:val="24"/>
        </w:rPr>
        <w:t xml:space="preserve"> </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5.</w:t>
      </w:r>
      <w:proofErr w:type="gramEnd"/>
      <w:r w:rsidRPr="002214D1">
        <w:rPr>
          <w:sz w:val="24"/>
          <w:szCs w:val="24"/>
        </w:rPr>
        <w:t xml:space="preserve"> </w:t>
      </w:r>
      <w:r w:rsidRPr="00037C3A">
        <w:rPr>
          <w:sz w:val="24"/>
          <w:szCs w:val="24"/>
        </w:rPr>
        <w:t>Fast metabolic responses in the first ten seconds were examined</w:t>
      </w:r>
      <w:r>
        <w:rPr>
          <w:sz w:val="24"/>
          <w:szCs w:val="24"/>
        </w:rPr>
        <w:t xml:space="preserve">. </w:t>
      </w:r>
      <w:r w:rsidRPr="002214D1">
        <w:rPr>
          <w:sz w:val="24"/>
          <w:szCs w:val="24"/>
        </w:rPr>
        <w:t>Start concentrations of 77 and 154 µM glucose were given at t=0 to EATC which respired on endogenous substrates before that time. The FBP accumulate</w:t>
      </w:r>
      <w:r>
        <w:rPr>
          <w:sz w:val="24"/>
          <w:szCs w:val="24"/>
        </w:rPr>
        <w:t>d and the lactate produced in</w:t>
      </w:r>
      <w:r w:rsidRPr="002214D1">
        <w:rPr>
          <w:sz w:val="24"/>
          <w:szCs w:val="24"/>
        </w:rPr>
        <w:t xml:space="preserve"> 5 and 10 sec w</w:t>
      </w:r>
      <w:r>
        <w:rPr>
          <w:sz w:val="24"/>
          <w:szCs w:val="24"/>
        </w:rPr>
        <w:t>ere</w:t>
      </w:r>
      <w:r w:rsidRPr="002214D1">
        <w:rPr>
          <w:sz w:val="24"/>
          <w:szCs w:val="24"/>
        </w:rPr>
        <w:t xml:space="preserve"> measured</w:t>
      </w:r>
      <w:r>
        <w:rPr>
          <w:sz w:val="24"/>
          <w:szCs w:val="24"/>
        </w:rPr>
        <w:t xml:space="preserve"> (Figure 6 in reference </w:t>
      </w:r>
      <w:r>
        <w:rPr>
          <w:noProof/>
          <w:sz w:val="24"/>
          <w:szCs w:val="24"/>
        </w:rPr>
        <w:t>(</w:t>
      </w:r>
      <w:r w:rsidRPr="00BC2A6E">
        <w:rPr>
          <w:i/>
          <w:noProof/>
          <w:sz w:val="24"/>
          <w:szCs w:val="24"/>
        </w:rPr>
        <w:t>33</w:t>
      </w:r>
      <w:r>
        <w:rPr>
          <w:noProof/>
          <w:sz w:val="24"/>
          <w:szCs w:val="24"/>
        </w:rPr>
        <w:t>)</w:t>
      </w:r>
      <w:r>
        <w:rPr>
          <w:sz w:val="24"/>
          <w:szCs w:val="24"/>
        </w:rPr>
        <w:t>)</w:t>
      </w:r>
      <w:r w:rsidRPr="002214D1">
        <w:rPr>
          <w:sz w:val="24"/>
          <w:szCs w:val="24"/>
        </w:rPr>
        <w:t>.</w:t>
      </w:r>
      <w:r>
        <w:rPr>
          <w:sz w:val="24"/>
          <w:szCs w:val="24"/>
        </w:rPr>
        <w:t xml:space="preserve"> This agrees with the simulations (see Dataset 1</w:t>
      </w:r>
      <w:r w:rsidRPr="00DF106E">
        <w:rPr>
          <w:sz w:val="24"/>
          <w:szCs w:val="24"/>
        </w:rPr>
        <w:t xml:space="preserve">, </w:t>
      </w:r>
      <w:r>
        <w:rPr>
          <w:sz w:val="24"/>
          <w:szCs w:val="24"/>
        </w:rPr>
        <w:t>worksheets `</w:t>
      </w:r>
      <w:proofErr w:type="spellStart"/>
      <w:r>
        <w:rPr>
          <w:sz w:val="24"/>
          <w:szCs w:val="24"/>
        </w:rPr>
        <w:t>Exp</w:t>
      </w:r>
      <w:proofErr w:type="spellEnd"/>
      <w:r>
        <w:rPr>
          <w:sz w:val="24"/>
          <w:szCs w:val="24"/>
        </w:rPr>
        <w:t xml:space="preserve"> 5` and `Accumulation in 5 and 10 sec </w:t>
      </w:r>
      <w:proofErr w:type="spellStart"/>
      <w:r>
        <w:rPr>
          <w:sz w:val="24"/>
          <w:szCs w:val="24"/>
        </w:rPr>
        <w:t>exp</w:t>
      </w:r>
      <w:proofErr w:type="spellEnd"/>
      <w:r>
        <w:rPr>
          <w:sz w:val="24"/>
          <w:szCs w:val="24"/>
        </w:rPr>
        <w:t xml:space="preserve"> 5`</w:t>
      </w:r>
      <w:r w:rsidRPr="00DF106E">
        <w:rPr>
          <w:sz w:val="24"/>
          <w:szCs w:val="24"/>
        </w:rPr>
        <w:t>)</w:t>
      </w:r>
      <w:r>
        <w:rPr>
          <w:sz w:val="24"/>
          <w:szCs w:val="24"/>
        </w:rPr>
        <w:t xml:space="preserve">. </w:t>
      </w:r>
    </w:p>
    <w:p w:rsidR="008E1E42" w:rsidRDefault="008E1E42" w:rsidP="00B97E1A">
      <w:pPr>
        <w:tabs>
          <w:tab w:val="center" w:pos="8505"/>
          <w:tab w:val="left" w:pos="8647"/>
        </w:tabs>
        <w:ind w:firstLine="142"/>
        <w:rPr>
          <w:sz w:val="24"/>
          <w:szCs w:val="24"/>
        </w:rPr>
      </w:pPr>
      <w:r>
        <w:rPr>
          <w:sz w:val="24"/>
          <w:szCs w:val="24"/>
        </w:rPr>
        <w:t xml:space="preserve">Additional support comes from data in </w:t>
      </w:r>
      <w:proofErr w:type="spellStart"/>
      <w:r>
        <w:rPr>
          <w:sz w:val="24"/>
          <w:szCs w:val="24"/>
        </w:rPr>
        <w:t>Saha</w:t>
      </w:r>
      <w:proofErr w:type="spellEnd"/>
      <w:r>
        <w:rPr>
          <w:sz w:val="24"/>
          <w:szCs w:val="24"/>
        </w:rPr>
        <w:t xml:space="preserve"> and Coe </w:t>
      </w:r>
      <w:r>
        <w:rPr>
          <w:noProof/>
          <w:sz w:val="24"/>
          <w:szCs w:val="24"/>
        </w:rPr>
        <w:t>(</w:t>
      </w:r>
      <w:r w:rsidRPr="00BC2A6E">
        <w:rPr>
          <w:i/>
          <w:noProof/>
          <w:sz w:val="24"/>
          <w:szCs w:val="24"/>
        </w:rPr>
        <w:t>43</w:t>
      </w:r>
      <w:proofErr w:type="gramStart"/>
      <w:r>
        <w:rPr>
          <w:noProof/>
          <w:sz w:val="24"/>
          <w:szCs w:val="24"/>
        </w:rPr>
        <w:t>)</w:t>
      </w:r>
      <w:r>
        <w:rPr>
          <w:sz w:val="24"/>
          <w:szCs w:val="24"/>
        </w:rPr>
        <w:t xml:space="preserve">  (</w:t>
      </w:r>
      <w:proofErr w:type="gramEnd"/>
      <w:r>
        <w:rPr>
          <w:sz w:val="24"/>
          <w:szCs w:val="24"/>
        </w:rPr>
        <w:t xml:space="preserve">see Table I in that reference) on measured glucose uptake and FBP accumulation after 10 s for a range of added glucose concentrations (0.2-10 </w:t>
      </w:r>
      <w:proofErr w:type="spellStart"/>
      <w:r>
        <w:rPr>
          <w:sz w:val="24"/>
          <w:szCs w:val="24"/>
        </w:rPr>
        <w:t>mM</w:t>
      </w:r>
      <w:proofErr w:type="spellEnd"/>
      <w:r>
        <w:rPr>
          <w:sz w:val="24"/>
          <w:szCs w:val="24"/>
        </w:rPr>
        <w:t>). Both computer simulations and experimental results showed saturation of the FBP accumulation above 400 µM glucose.</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6.</w:t>
      </w:r>
      <w:proofErr w:type="gramEnd"/>
      <w:r>
        <w:rPr>
          <w:sz w:val="24"/>
          <w:szCs w:val="24"/>
        </w:rPr>
        <w:t xml:space="preserve"> Anaerobic metabolism measured by Tiedemann in Warburg’s laboratory. As in experiment 3</w:t>
      </w:r>
      <w:r w:rsidRPr="00037C3A">
        <w:rPr>
          <w:sz w:val="24"/>
          <w:szCs w:val="24"/>
        </w:rPr>
        <w:t xml:space="preserve"> a</w:t>
      </w:r>
      <w:r>
        <w:rPr>
          <w:sz w:val="24"/>
          <w:szCs w:val="24"/>
        </w:rPr>
        <w:t>n initial</w:t>
      </w:r>
      <w:r w:rsidRPr="00037C3A">
        <w:rPr>
          <w:sz w:val="24"/>
          <w:szCs w:val="24"/>
        </w:rPr>
        <w:t xml:space="preserve"> concentration of 11.1 </w:t>
      </w:r>
      <w:proofErr w:type="spellStart"/>
      <w:r w:rsidRPr="00037C3A">
        <w:rPr>
          <w:sz w:val="24"/>
          <w:szCs w:val="24"/>
        </w:rPr>
        <w:t>mM</w:t>
      </w:r>
      <w:proofErr w:type="spellEnd"/>
      <w:r w:rsidRPr="00037C3A">
        <w:rPr>
          <w:sz w:val="24"/>
          <w:szCs w:val="24"/>
        </w:rPr>
        <w:t xml:space="preserve"> glucose was added to a 0.43% cell suspension at the start of the measurement. Hydrogen cyanide (</w:t>
      </w:r>
      <w:proofErr w:type="spellStart"/>
      <w:r w:rsidRPr="00037C3A">
        <w:rPr>
          <w:sz w:val="24"/>
          <w:szCs w:val="24"/>
        </w:rPr>
        <w:t>HCN</w:t>
      </w:r>
      <w:proofErr w:type="spellEnd"/>
      <w:r w:rsidRPr="00037C3A">
        <w:rPr>
          <w:sz w:val="24"/>
          <w:szCs w:val="24"/>
        </w:rPr>
        <w:t>)</w:t>
      </w:r>
      <w:r>
        <w:rPr>
          <w:sz w:val="24"/>
          <w:szCs w:val="24"/>
        </w:rPr>
        <w:t xml:space="preserve"> had also been</w:t>
      </w:r>
      <w:r w:rsidRPr="00037C3A">
        <w:rPr>
          <w:sz w:val="24"/>
          <w:szCs w:val="24"/>
        </w:rPr>
        <w:t xml:space="preserve"> added, which inhibits mitochondrial oxygen consumption</w:t>
      </w:r>
      <w:r>
        <w:rPr>
          <w:sz w:val="24"/>
          <w:szCs w:val="24"/>
        </w:rPr>
        <w:t xml:space="preserve"> </w:t>
      </w:r>
      <w:r>
        <w:rPr>
          <w:noProof/>
          <w:sz w:val="24"/>
          <w:szCs w:val="24"/>
        </w:rPr>
        <w:t>(</w:t>
      </w:r>
      <w:r w:rsidRPr="00BC2A6E">
        <w:rPr>
          <w:i/>
          <w:noProof/>
          <w:sz w:val="24"/>
          <w:szCs w:val="24"/>
        </w:rPr>
        <w:t>4</w:t>
      </w:r>
      <w:r>
        <w:rPr>
          <w:noProof/>
          <w:sz w:val="24"/>
          <w:szCs w:val="24"/>
        </w:rPr>
        <w:t>)</w:t>
      </w:r>
      <w:r w:rsidRPr="00037C3A">
        <w:rPr>
          <w:sz w:val="24"/>
          <w:szCs w:val="24"/>
        </w:rPr>
        <w:t>. In the simulation oxygen consumption was</w:t>
      </w:r>
      <w:r>
        <w:rPr>
          <w:sz w:val="24"/>
          <w:szCs w:val="24"/>
        </w:rPr>
        <w:t xml:space="preserve"> also</w:t>
      </w:r>
      <w:r w:rsidRPr="00037C3A">
        <w:rPr>
          <w:sz w:val="24"/>
          <w:szCs w:val="24"/>
        </w:rPr>
        <w:t xml:space="preserve"> inhibited. Oxygen uptake and lactate production with and without </w:t>
      </w:r>
      <w:proofErr w:type="spellStart"/>
      <w:r w:rsidRPr="00037C3A">
        <w:rPr>
          <w:sz w:val="24"/>
          <w:szCs w:val="24"/>
        </w:rPr>
        <w:t>HCN</w:t>
      </w:r>
      <w:proofErr w:type="spellEnd"/>
      <w:r w:rsidRPr="00037C3A">
        <w:rPr>
          <w:sz w:val="24"/>
          <w:szCs w:val="24"/>
        </w:rPr>
        <w:t xml:space="preserve"> were compared between experiment and simulation. Simulation with and without mitochondrial oxygen consum</w:t>
      </w:r>
      <w:r>
        <w:rPr>
          <w:sz w:val="24"/>
          <w:szCs w:val="24"/>
        </w:rPr>
        <w:t xml:space="preserve">ption active are given in Datasets 1 and </w:t>
      </w:r>
      <w:r w:rsidRPr="00037C3A">
        <w:rPr>
          <w:sz w:val="24"/>
          <w:szCs w:val="24"/>
        </w:rPr>
        <w:t>2, respectively.</w:t>
      </w:r>
      <w:r>
        <w:rPr>
          <w:sz w:val="24"/>
          <w:szCs w:val="24"/>
        </w:rPr>
        <w:t xml:space="preserve"> Note that this experiment was reported in the same paper as Experiment 3.</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7.</w:t>
      </w:r>
      <w:proofErr w:type="gramEnd"/>
      <w:r>
        <w:rPr>
          <w:sz w:val="24"/>
          <w:szCs w:val="24"/>
        </w:rPr>
        <w:t xml:space="preserve">  </w:t>
      </w:r>
      <w:proofErr w:type="gramStart"/>
      <w:r>
        <w:rPr>
          <w:sz w:val="24"/>
          <w:szCs w:val="24"/>
        </w:rPr>
        <w:t>Effect of pyruvate on metabolite accumul</w:t>
      </w:r>
      <w:r w:rsidRPr="009A2CDF">
        <w:rPr>
          <w:sz w:val="24"/>
          <w:szCs w:val="24"/>
        </w:rPr>
        <w:t>ation after glucose addition.</w:t>
      </w:r>
      <w:proofErr w:type="gramEnd"/>
      <w:r w:rsidRPr="009A2CDF">
        <w:rPr>
          <w:sz w:val="24"/>
          <w:szCs w:val="24"/>
        </w:rPr>
        <w:t xml:space="preserve"> ATP levels decline </w:t>
      </w:r>
      <w:r>
        <w:rPr>
          <w:sz w:val="24"/>
          <w:szCs w:val="24"/>
        </w:rPr>
        <w:t xml:space="preserve">appreciably </w:t>
      </w:r>
      <w:r w:rsidRPr="009A2CDF">
        <w:rPr>
          <w:sz w:val="24"/>
          <w:szCs w:val="24"/>
        </w:rPr>
        <w:t xml:space="preserve">in simulations and measurements when glucose is added, but when </w:t>
      </w:r>
      <w:r w:rsidRPr="009A2CDF">
        <w:rPr>
          <w:sz w:val="24"/>
          <w:szCs w:val="24"/>
        </w:rPr>
        <w:lastRenderedPageBreak/>
        <w:t xml:space="preserve">5 </w:t>
      </w:r>
      <w:proofErr w:type="spellStart"/>
      <w:r w:rsidRPr="009A2CDF">
        <w:rPr>
          <w:sz w:val="24"/>
          <w:szCs w:val="24"/>
        </w:rPr>
        <w:t>mM</w:t>
      </w:r>
      <w:proofErr w:type="spellEnd"/>
      <w:r w:rsidRPr="009A2CDF">
        <w:rPr>
          <w:sz w:val="24"/>
          <w:szCs w:val="24"/>
        </w:rPr>
        <w:t xml:space="preserve"> pyruvate is added at the same time as glucose, the decline of ATP is reduced to merely 0.</w:t>
      </w:r>
      <w:r>
        <w:rPr>
          <w:sz w:val="24"/>
          <w:szCs w:val="24"/>
        </w:rPr>
        <w:t>1</w:t>
      </w:r>
      <w:r w:rsidRPr="009A2CDF">
        <w:rPr>
          <w:sz w:val="24"/>
          <w:szCs w:val="24"/>
        </w:rPr>
        <w:t>% in the simulati</w:t>
      </w:r>
      <w:r>
        <w:rPr>
          <w:sz w:val="24"/>
          <w:szCs w:val="24"/>
        </w:rPr>
        <w:t>on, as opposed to 30% when the</w:t>
      </w:r>
      <w:r w:rsidRPr="009A2CDF">
        <w:rPr>
          <w:sz w:val="24"/>
          <w:szCs w:val="24"/>
        </w:rPr>
        <w:t xml:space="preserve"> concentration of pyruvate</w:t>
      </w:r>
      <w:r w:rsidRPr="00637994">
        <w:rPr>
          <w:sz w:val="24"/>
          <w:szCs w:val="24"/>
        </w:rPr>
        <w:t xml:space="preserve"> </w:t>
      </w:r>
      <w:r>
        <w:rPr>
          <w:sz w:val="24"/>
          <w:szCs w:val="24"/>
        </w:rPr>
        <w:t>is low</w:t>
      </w:r>
      <w:r w:rsidRPr="009A2CDF">
        <w:rPr>
          <w:sz w:val="24"/>
          <w:szCs w:val="24"/>
        </w:rPr>
        <w:t xml:space="preserve">. This is similar as the pattern seen in experiments on ascites tumor cells </w:t>
      </w:r>
      <w:r>
        <w:rPr>
          <w:noProof/>
          <w:sz w:val="24"/>
          <w:szCs w:val="24"/>
        </w:rPr>
        <w:t>(</w:t>
      </w:r>
      <w:r w:rsidRPr="00BC2A6E">
        <w:rPr>
          <w:i/>
          <w:noProof/>
          <w:sz w:val="24"/>
          <w:szCs w:val="24"/>
        </w:rPr>
        <w:t>37</w:t>
      </w:r>
      <w:r>
        <w:rPr>
          <w:noProof/>
          <w:sz w:val="24"/>
          <w:szCs w:val="24"/>
        </w:rPr>
        <w:t>)</w:t>
      </w:r>
      <w:r w:rsidRPr="009A2CDF">
        <w:rPr>
          <w:sz w:val="24"/>
          <w:szCs w:val="24"/>
        </w:rPr>
        <w:t>.</w:t>
      </w:r>
      <w:r>
        <w:rPr>
          <w:sz w:val="24"/>
          <w:szCs w:val="24"/>
        </w:rPr>
        <w:t xml:space="preserve"> Simulation results are given in Dataset 3.</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 xml:space="preserve">  </w:t>
      </w:r>
      <w:proofErr w:type="gramStart"/>
      <w:r w:rsidRPr="009D6435">
        <w:rPr>
          <w:sz w:val="24"/>
          <w:szCs w:val="24"/>
          <w:u w:val="single"/>
        </w:rPr>
        <w:t>Experiment 8.</w:t>
      </w:r>
      <w:proofErr w:type="gramEnd"/>
      <w:r>
        <w:rPr>
          <w:sz w:val="24"/>
          <w:szCs w:val="24"/>
        </w:rPr>
        <w:t xml:space="preserve"> </w:t>
      </w:r>
      <w:proofErr w:type="gramStart"/>
      <w:r w:rsidRPr="00877427">
        <w:rPr>
          <w:sz w:val="24"/>
          <w:szCs w:val="24"/>
        </w:rPr>
        <w:t>Effect of addition of glucose on respiration</w:t>
      </w:r>
      <w:r>
        <w:rPr>
          <w:sz w:val="24"/>
          <w:szCs w:val="24"/>
        </w:rPr>
        <w:t>.</w:t>
      </w:r>
      <w:proofErr w:type="gramEnd"/>
      <w:r w:rsidRPr="00877427">
        <w:rPr>
          <w:sz w:val="24"/>
          <w:szCs w:val="24"/>
        </w:rPr>
        <w:t xml:space="preserve"> </w:t>
      </w:r>
      <w:proofErr w:type="spellStart"/>
      <w:r>
        <w:rPr>
          <w:sz w:val="24"/>
          <w:szCs w:val="24"/>
        </w:rPr>
        <w:t>O</w:t>
      </w:r>
      <w:r>
        <w:rPr>
          <w:sz w:val="24"/>
          <w:szCs w:val="24"/>
          <w:vertAlign w:val="subscript"/>
        </w:rPr>
        <w:t>2</w:t>
      </w:r>
      <w:proofErr w:type="spellEnd"/>
      <w:r>
        <w:rPr>
          <w:sz w:val="24"/>
          <w:szCs w:val="24"/>
        </w:rPr>
        <w:t xml:space="preserve"> consumption of EATC during one hour was measured in Warburg’s laboratory, comparing 0 and 11 </w:t>
      </w:r>
      <w:proofErr w:type="spellStart"/>
      <w:r>
        <w:rPr>
          <w:sz w:val="24"/>
          <w:szCs w:val="24"/>
        </w:rPr>
        <w:t>mM</w:t>
      </w:r>
      <w:proofErr w:type="spellEnd"/>
      <w:r>
        <w:rPr>
          <w:sz w:val="24"/>
          <w:szCs w:val="24"/>
        </w:rPr>
        <w:t xml:space="preserve"> glucose in the medium.  The reduction of respiration, known as the Crabtree effect, was assessed </w:t>
      </w:r>
      <w:r>
        <w:rPr>
          <w:noProof/>
          <w:sz w:val="24"/>
          <w:szCs w:val="24"/>
        </w:rPr>
        <w:t>(</w:t>
      </w:r>
      <w:r w:rsidRPr="00BC2A6E">
        <w:rPr>
          <w:i/>
          <w:noProof/>
          <w:sz w:val="24"/>
          <w:szCs w:val="24"/>
        </w:rPr>
        <w:t>4</w:t>
      </w:r>
      <w:r>
        <w:rPr>
          <w:noProof/>
          <w:sz w:val="24"/>
          <w:szCs w:val="24"/>
        </w:rPr>
        <w:t>)</w:t>
      </w:r>
      <w:r>
        <w:rPr>
          <w:sz w:val="24"/>
          <w:szCs w:val="24"/>
        </w:rPr>
        <w:t>. Note that this was reported in the same paper from Warburg’s laboratory as Experiments 3 and 6.</w:t>
      </w:r>
    </w:p>
    <w:p w:rsidR="008E1E42"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rPr>
      </w:pPr>
      <w:r>
        <w:rPr>
          <w:sz w:val="24"/>
          <w:szCs w:val="24"/>
        </w:rPr>
        <w:t>T</w:t>
      </w:r>
      <w:r w:rsidRPr="00C7418E">
        <w:rPr>
          <w:sz w:val="24"/>
          <w:szCs w:val="24"/>
        </w:rPr>
        <w:t>he relatively small computational model adequately represent</w:t>
      </w:r>
      <w:r>
        <w:rPr>
          <w:sz w:val="24"/>
          <w:szCs w:val="24"/>
        </w:rPr>
        <w:t>s</w:t>
      </w:r>
      <w:r w:rsidRPr="00C7418E">
        <w:rPr>
          <w:sz w:val="24"/>
          <w:szCs w:val="24"/>
        </w:rPr>
        <w:t xml:space="preserve"> these eight </w:t>
      </w:r>
      <w:r>
        <w:rPr>
          <w:sz w:val="24"/>
          <w:szCs w:val="24"/>
        </w:rPr>
        <w:t xml:space="preserve">experimental data sets </w:t>
      </w:r>
      <w:r w:rsidRPr="00D27216">
        <w:rPr>
          <w:sz w:val="24"/>
          <w:szCs w:val="24"/>
        </w:rPr>
        <w:t>selected</w:t>
      </w:r>
      <w:r>
        <w:rPr>
          <w:sz w:val="24"/>
          <w:szCs w:val="24"/>
        </w:rPr>
        <w:t xml:space="preserve"> from the literature. T</w:t>
      </w:r>
      <w:r w:rsidRPr="00C7418E">
        <w:rPr>
          <w:sz w:val="24"/>
          <w:szCs w:val="24"/>
        </w:rPr>
        <w:t xml:space="preserve">hese </w:t>
      </w:r>
      <w:r>
        <w:rPr>
          <w:sz w:val="24"/>
          <w:szCs w:val="24"/>
        </w:rPr>
        <w:t xml:space="preserve">data sets </w:t>
      </w:r>
      <w:r w:rsidRPr="00C7418E">
        <w:rPr>
          <w:sz w:val="24"/>
          <w:szCs w:val="24"/>
        </w:rPr>
        <w:t xml:space="preserve">are representative of results repeatedly measured in many separate laboratories, e.g. </w:t>
      </w:r>
      <w:r>
        <w:rPr>
          <w:noProof/>
          <w:sz w:val="24"/>
          <w:szCs w:val="24"/>
        </w:rPr>
        <w:t>(</w:t>
      </w:r>
      <w:r w:rsidRPr="00BC2A6E">
        <w:rPr>
          <w:i/>
          <w:noProof/>
          <w:sz w:val="24"/>
          <w:szCs w:val="24"/>
        </w:rPr>
        <w:t>1, 2, 4-6, 8-10, 16, 17, 20, 31-35, 37, 38, 43, 65, 75-78, 80, 81</w:t>
      </w:r>
      <w:r>
        <w:rPr>
          <w:noProof/>
          <w:sz w:val="24"/>
          <w:szCs w:val="24"/>
        </w:rPr>
        <w:t>)</w:t>
      </w:r>
      <w:r w:rsidRPr="00C7418E">
        <w:rPr>
          <w:sz w:val="24"/>
          <w:szCs w:val="24"/>
        </w:rPr>
        <w:t>.</w:t>
      </w:r>
      <w:r>
        <w:rPr>
          <w:sz w:val="24"/>
          <w:szCs w:val="24"/>
        </w:rPr>
        <w:t xml:space="preserve">  Note for instance how Chance </w:t>
      </w:r>
      <w:r>
        <w:rPr>
          <w:noProof/>
          <w:sz w:val="24"/>
          <w:szCs w:val="24"/>
        </w:rPr>
        <w:t>(</w:t>
      </w:r>
      <w:r w:rsidRPr="00BC2A6E">
        <w:rPr>
          <w:i/>
          <w:noProof/>
          <w:sz w:val="24"/>
          <w:szCs w:val="24"/>
        </w:rPr>
        <w:t>6</w:t>
      </w:r>
      <w:r>
        <w:rPr>
          <w:noProof/>
          <w:sz w:val="24"/>
          <w:szCs w:val="24"/>
        </w:rPr>
        <w:t>)</w:t>
      </w:r>
      <w:r>
        <w:rPr>
          <w:sz w:val="24"/>
          <w:szCs w:val="24"/>
        </w:rPr>
        <w:t xml:space="preserve"> reports a similar very high glucose uptake during the first minute after glucose addition followed by a strong decrease as simulated by the present model (Figure 2, Dataset 1). Initial accumulation of FBP is followed by a secondary decrease, and an initial dip in ATP concentration is followed by an increase to a level lower than the initial one </w:t>
      </w:r>
      <w:r>
        <w:rPr>
          <w:noProof/>
          <w:sz w:val="24"/>
          <w:szCs w:val="24"/>
        </w:rPr>
        <w:t>(</w:t>
      </w:r>
      <w:r w:rsidRPr="00BC2A6E">
        <w:rPr>
          <w:i/>
          <w:noProof/>
          <w:sz w:val="24"/>
          <w:szCs w:val="24"/>
        </w:rPr>
        <w:t>6</w:t>
      </w:r>
      <w:r>
        <w:rPr>
          <w:noProof/>
          <w:sz w:val="24"/>
          <w:szCs w:val="24"/>
        </w:rPr>
        <w:t>)</w:t>
      </w:r>
      <w:r>
        <w:rPr>
          <w:sz w:val="24"/>
          <w:szCs w:val="24"/>
        </w:rPr>
        <w:t xml:space="preserve">. An initial stimulation of respiration is measured after glucose addition, followed by a decrease below the level measured before glucose </w:t>
      </w:r>
      <w:r>
        <w:rPr>
          <w:noProof/>
          <w:sz w:val="24"/>
          <w:szCs w:val="24"/>
        </w:rPr>
        <w:t>(</w:t>
      </w:r>
      <w:r w:rsidRPr="00BC2A6E">
        <w:rPr>
          <w:i/>
          <w:noProof/>
          <w:sz w:val="24"/>
          <w:szCs w:val="24"/>
        </w:rPr>
        <w:t>5</w:t>
      </w:r>
      <w:r>
        <w:rPr>
          <w:noProof/>
          <w:sz w:val="24"/>
          <w:szCs w:val="24"/>
        </w:rPr>
        <w:t>)</w:t>
      </w:r>
      <w:r>
        <w:rPr>
          <w:sz w:val="24"/>
          <w:szCs w:val="24"/>
        </w:rPr>
        <w:t>. Despite its simplicity, the present model appears to adequately integrate a broad set of biochemical knowledge and experimental data on the metabolic behavior of ascites tumor cells. The model therefore appears suitable to simulate the metabolic response of ascites tumor cells and other tumor cells in tissue.</w:t>
      </w:r>
    </w:p>
    <w:p w:rsidR="008E1E42" w:rsidRPr="00E0470E" w:rsidRDefault="008E1E42" w:rsidP="00B97E1A">
      <w:pPr>
        <w:tabs>
          <w:tab w:val="center" w:pos="8505"/>
          <w:tab w:val="left" w:pos="8647"/>
        </w:tabs>
        <w:rPr>
          <w:sz w:val="24"/>
          <w:szCs w:val="24"/>
        </w:rPr>
      </w:pPr>
    </w:p>
    <w:p w:rsidR="008E1E42" w:rsidRDefault="008E1E42" w:rsidP="00B97E1A">
      <w:pPr>
        <w:tabs>
          <w:tab w:val="center" w:pos="8505"/>
          <w:tab w:val="left" w:pos="8647"/>
        </w:tabs>
        <w:rPr>
          <w:sz w:val="24"/>
          <w:szCs w:val="24"/>
          <w:u w:val="single"/>
        </w:rPr>
      </w:pPr>
      <w:r w:rsidRPr="008D56D4">
        <w:rPr>
          <w:sz w:val="24"/>
          <w:szCs w:val="24"/>
          <w:u w:val="single"/>
        </w:rPr>
        <w:t xml:space="preserve">Simulation of tumor cells with </w:t>
      </w:r>
      <w:r>
        <w:rPr>
          <w:sz w:val="24"/>
          <w:szCs w:val="24"/>
          <w:u w:val="single"/>
        </w:rPr>
        <w:t>flow stops</w:t>
      </w:r>
      <w:r w:rsidRPr="008D56D4">
        <w:rPr>
          <w:sz w:val="24"/>
          <w:szCs w:val="24"/>
          <w:u w:val="single"/>
        </w:rPr>
        <w:t xml:space="preserve"> </w:t>
      </w:r>
      <w:r>
        <w:rPr>
          <w:sz w:val="24"/>
          <w:szCs w:val="24"/>
          <w:u w:val="single"/>
        </w:rPr>
        <w:t xml:space="preserve">and </w:t>
      </w:r>
      <w:r w:rsidRPr="008D56D4">
        <w:rPr>
          <w:sz w:val="24"/>
          <w:szCs w:val="24"/>
          <w:u w:val="single"/>
        </w:rPr>
        <w:t>low sensitivity of ATP hydrolysis to energy status</w:t>
      </w:r>
    </w:p>
    <w:p w:rsidR="008E1E42" w:rsidRPr="00AB21DD" w:rsidRDefault="008E1E42">
      <w:pPr>
        <w:tabs>
          <w:tab w:val="center" w:pos="8505"/>
          <w:tab w:val="left" w:pos="8647"/>
        </w:tabs>
        <w:ind w:firstLine="142"/>
        <w:rPr>
          <w:sz w:val="24"/>
          <w:szCs w:val="24"/>
        </w:rPr>
      </w:pPr>
      <w:r w:rsidRPr="00743B80">
        <w:rPr>
          <w:sz w:val="24"/>
          <w:szCs w:val="24"/>
        </w:rPr>
        <w:t xml:space="preserve">In the </w:t>
      </w:r>
      <w:r>
        <w:rPr>
          <w:sz w:val="24"/>
          <w:szCs w:val="24"/>
        </w:rPr>
        <w:t>simulations of Figures 3-5 and Supplementary Figures 1</w:t>
      </w:r>
      <w:r w:rsidR="00DC08E0">
        <w:rPr>
          <w:sz w:val="24"/>
          <w:szCs w:val="24"/>
        </w:rPr>
        <w:t xml:space="preserve"> and </w:t>
      </w:r>
      <w:r>
        <w:rPr>
          <w:sz w:val="24"/>
          <w:szCs w:val="24"/>
        </w:rPr>
        <w:t>3</w:t>
      </w:r>
      <w:r w:rsidRPr="00743B80">
        <w:rPr>
          <w:sz w:val="24"/>
          <w:szCs w:val="24"/>
        </w:rPr>
        <w:t xml:space="preserve">, </w:t>
      </w:r>
      <w:r>
        <w:rPr>
          <w:sz w:val="24"/>
          <w:szCs w:val="24"/>
        </w:rPr>
        <w:t>the sensitive mechanism to adapt ATP hydrolysis to energy status plays an important role. To demonstrate how the powerful glycolytic machinery may protect the cell on its own if this ATP hydrolysis reducing mechanism is less effective, a second hypothetical situation in tissue was investigated. The simulations in Supplementary</w:t>
      </w:r>
      <w:r w:rsidRPr="002427DC">
        <w:rPr>
          <w:sz w:val="24"/>
          <w:szCs w:val="24"/>
        </w:rPr>
        <w:t xml:space="preserve"> Fig</w:t>
      </w:r>
      <w:r>
        <w:rPr>
          <w:sz w:val="24"/>
          <w:szCs w:val="24"/>
        </w:rPr>
        <w:t>ure</w:t>
      </w:r>
      <w:r w:rsidRPr="002427DC">
        <w:rPr>
          <w:sz w:val="24"/>
          <w:szCs w:val="24"/>
        </w:rPr>
        <w:t xml:space="preserve"> 4</w:t>
      </w:r>
      <w:r>
        <w:rPr>
          <w:sz w:val="24"/>
          <w:szCs w:val="24"/>
        </w:rPr>
        <w:t xml:space="preserve"> and Dataset 5</w:t>
      </w:r>
      <w:r w:rsidRPr="002427DC">
        <w:rPr>
          <w:sz w:val="24"/>
          <w:szCs w:val="24"/>
        </w:rPr>
        <w:t xml:space="preserve"> focus </w:t>
      </w:r>
      <w:r>
        <w:rPr>
          <w:sz w:val="24"/>
          <w:szCs w:val="24"/>
        </w:rPr>
        <w:t xml:space="preserve">therefore </w:t>
      </w:r>
      <w:r w:rsidRPr="002427DC">
        <w:rPr>
          <w:sz w:val="24"/>
          <w:szCs w:val="24"/>
        </w:rPr>
        <w:t xml:space="preserve">on the effect of dynamic ATP buffering by the tail section of glycolysis. To accomplish this, adenine nucleotide breakdown </w:t>
      </w:r>
      <w:r>
        <w:rPr>
          <w:sz w:val="24"/>
          <w:szCs w:val="24"/>
        </w:rPr>
        <w:t>was</w:t>
      </w:r>
      <w:r w:rsidRPr="002427DC">
        <w:rPr>
          <w:sz w:val="24"/>
          <w:szCs w:val="24"/>
        </w:rPr>
        <w:t xml:space="preserve"> </w:t>
      </w:r>
      <w:r>
        <w:rPr>
          <w:sz w:val="24"/>
          <w:szCs w:val="24"/>
        </w:rPr>
        <w:t xml:space="preserve">set to be </w:t>
      </w:r>
      <w:r w:rsidRPr="002427DC">
        <w:rPr>
          <w:sz w:val="24"/>
          <w:szCs w:val="24"/>
        </w:rPr>
        <w:t xml:space="preserve">not active in the simulation. The strong reduction of ATP hydrolysis </w:t>
      </w:r>
      <w:r>
        <w:rPr>
          <w:sz w:val="24"/>
          <w:szCs w:val="24"/>
        </w:rPr>
        <w:t xml:space="preserve">with </w:t>
      </w:r>
      <w:proofErr w:type="spellStart"/>
      <w:r>
        <w:rPr>
          <w:sz w:val="24"/>
          <w:szCs w:val="24"/>
        </w:rPr>
        <w:t>AdN</w:t>
      </w:r>
      <w:proofErr w:type="spellEnd"/>
      <w:r>
        <w:rPr>
          <w:sz w:val="24"/>
          <w:szCs w:val="24"/>
        </w:rPr>
        <w:t xml:space="preserve"> = </w:t>
      </w:r>
      <w:proofErr w:type="spellStart"/>
      <w:r>
        <w:rPr>
          <w:sz w:val="24"/>
          <w:szCs w:val="24"/>
        </w:rPr>
        <w:t>ATP+ADP</w:t>
      </w:r>
      <w:proofErr w:type="spellEnd"/>
      <w:r>
        <w:rPr>
          <w:sz w:val="24"/>
          <w:szCs w:val="24"/>
        </w:rPr>
        <w:t xml:space="preserve">, </w:t>
      </w:r>
      <w:r w:rsidRPr="002427DC">
        <w:rPr>
          <w:sz w:val="24"/>
          <w:szCs w:val="24"/>
        </w:rPr>
        <w:t>found in the in vitro experiments (Fig</w:t>
      </w:r>
      <w:r>
        <w:rPr>
          <w:sz w:val="24"/>
          <w:szCs w:val="24"/>
        </w:rPr>
        <w:t>ure</w:t>
      </w:r>
      <w:r w:rsidRPr="002427DC">
        <w:rPr>
          <w:sz w:val="24"/>
          <w:szCs w:val="24"/>
        </w:rPr>
        <w:t xml:space="preserve"> </w:t>
      </w:r>
      <w:proofErr w:type="spellStart"/>
      <w:r w:rsidRPr="002427DC">
        <w:rPr>
          <w:sz w:val="24"/>
          <w:szCs w:val="24"/>
        </w:rPr>
        <w:t>2</w:t>
      </w:r>
      <w:r>
        <w:rPr>
          <w:sz w:val="24"/>
          <w:szCs w:val="24"/>
        </w:rPr>
        <w:t>A</w:t>
      </w:r>
      <w:proofErr w:type="spellEnd"/>
      <w:r w:rsidRPr="002427DC">
        <w:rPr>
          <w:sz w:val="24"/>
          <w:szCs w:val="24"/>
        </w:rPr>
        <w:t>, Eq. 5)</w:t>
      </w:r>
      <w:r>
        <w:rPr>
          <w:sz w:val="24"/>
          <w:szCs w:val="24"/>
        </w:rPr>
        <w:t>,</w:t>
      </w:r>
      <w:r w:rsidRPr="002427DC">
        <w:rPr>
          <w:sz w:val="24"/>
          <w:szCs w:val="24"/>
        </w:rPr>
        <w:t xml:space="preserve"> was replaced by weak reduction of ATP hydrolysis with decreas</w:t>
      </w:r>
      <w:r>
        <w:rPr>
          <w:sz w:val="24"/>
          <w:szCs w:val="24"/>
        </w:rPr>
        <w:t>ing ATP concentration.</w:t>
      </w:r>
      <w:r w:rsidRPr="00EC0BBF">
        <w:t xml:space="preserve"> </w:t>
      </w:r>
      <w:proofErr w:type="spellStart"/>
      <w:r>
        <w:rPr>
          <w:sz w:val="24"/>
          <w:szCs w:val="24"/>
        </w:rPr>
        <w:t>AdN</w:t>
      </w:r>
      <w:proofErr w:type="spellEnd"/>
      <w:r>
        <w:rPr>
          <w:sz w:val="24"/>
          <w:szCs w:val="24"/>
        </w:rPr>
        <w:t xml:space="preserve"> is therefore replaced by</w:t>
      </w:r>
      <w:r w:rsidRPr="00EC0BBF">
        <w:rPr>
          <w:sz w:val="24"/>
          <w:szCs w:val="24"/>
        </w:rPr>
        <w:t xml:space="preserve"> ATP i</w:t>
      </w:r>
      <w:r>
        <w:rPr>
          <w:sz w:val="24"/>
          <w:szCs w:val="24"/>
        </w:rPr>
        <w:t xml:space="preserve">n </w:t>
      </w:r>
      <w:proofErr w:type="spellStart"/>
      <w:r>
        <w:rPr>
          <w:sz w:val="24"/>
          <w:szCs w:val="24"/>
        </w:rPr>
        <w:t>Eqs</w:t>
      </w:r>
      <w:proofErr w:type="spellEnd"/>
      <w:r>
        <w:rPr>
          <w:sz w:val="24"/>
          <w:szCs w:val="24"/>
        </w:rPr>
        <w:t xml:space="preserve">. </w:t>
      </w:r>
      <w:proofErr w:type="gramStart"/>
      <w:r>
        <w:rPr>
          <w:sz w:val="24"/>
          <w:szCs w:val="24"/>
        </w:rPr>
        <w:t>5 and 6</w:t>
      </w:r>
      <w:r w:rsidRPr="00EC0BBF">
        <w:rPr>
          <w:sz w:val="24"/>
          <w:szCs w:val="24"/>
        </w:rPr>
        <w:t>.</w:t>
      </w:r>
      <w:proofErr w:type="gramEnd"/>
      <w:r w:rsidRPr="002427DC">
        <w:rPr>
          <w:sz w:val="24"/>
          <w:szCs w:val="24"/>
        </w:rPr>
        <w:t xml:space="preserve"> </w:t>
      </w:r>
      <w:r>
        <w:rPr>
          <w:sz w:val="24"/>
          <w:szCs w:val="24"/>
        </w:rPr>
        <w:t>F</w:t>
      </w:r>
      <w:r w:rsidRPr="00966617">
        <w:rPr>
          <w:sz w:val="24"/>
          <w:szCs w:val="24"/>
        </w:rPr>
        <w:t xml:space="preserve">or the simulation in </w:t>
      </w:r>
      <w:r>
        <w:rPr>
          <w:sz w:val="24"/>
          <w:szCs w:val="24"/>
        </w:rPr>
        <w:t xml:space="preserve">Supplementary </w:t>
      </w:r>
      <w:r w:rsidRPr="00966617">
        <w:rPr>
          <w:sz w:val="24"/>
          <w:szCs w:val="24"/>
        </w:rPr>
        <w:t>Fig</w:t>
      </w:r>
      <w:r>
        <w:rPr>
          <w:sz w:val="24"/>
          <w:szCs w:val="24"/>
        </w:rPr>
        <w:t>ure</w:t>
      </w:r>
      <w:r w:rsidRPr="00966617">
        <w:rPr>
          <w:sz w:val="24"/>
          <w:szCs w:val="24"/>
        </w:rPr>
        <w:t xml:space="preserve"> 4 and Data</w:t>
      </w:r>
      <w:r>
        <w:rPr>
          <w:sz w:val="24"/>
          <w:szCs w:val="24"/>
        </w:rPr>
        <w:t xml:space="preserve">set </w:t>
      </w:r>
      <w:r w:rsidRPr="00966617">
        <w:rPr>
          <w:sz w:val="24"/>
          <w:szCs w:val="24"/>
        </w:rPr>
        <w:t>5</w:t>
      </w:r>
      <w:r>
        <w:rPr>
          <w:sz w:val="24"/>
          <w:szCs w:val="24"/>
        </w:rPr>
        <w:t xml:space="preserve"> </w:t>
      </w:r>
      <w:proofErr w:type="spellStart"/>
      <w:r w:rsidRPr="00966617">
        <w:rPr>
          <w:sz w:val="24"/>
          <w:szCs w:val="24"/>
        </w:rPr>
        <w:t>k</w:t>
      </w:r>
      <w:r w:rsidRPr="00966617">
        <w:rPr>
          <w:sz w:val="24"/>
          <w:szCs w:val="24"/>
          <w:vertAlign w:val="subscript"/>
        </w:rPr>
        <w:t>hyd</w:t>
      </w:r>
      <w:proofErr w:type="gramStart"/>
      <w:r w:rsidRPr="00966617">
        <w:rPr>
          <w:sz w:val="24"/>
          <w:szCs w:val="24"/>
          <w:vertAlign w:val="subscript"/>
        </w:rPr>
        <w:t>,ATP</w:t>
      </w:r>
      <w:proofErr w:type="spellEnd"/>
      <w:proofErr w:type="gramEnd"/>
      <w:r>
        <w:rPr>
          <w:sz w:val="24"/>
          <w:szCs w:val="24"/>
        </w:rPr>
        <w:t xml:space="preserve"> was set to 0.00833</w:t>
      </w:r>
      <w:r w:rsidRPr="00966617">
        <w:rPr>
          <w:sz w:val="24"/>
          <w:szCs w:val="24"/>
        </w:rPr>
        <w:t xml:space="preserve"> s</w:t>
      </w:r>
      <w:r w:rsidRPr="00147798">
        <w:rPr>
          <w:sz w:val="24"/>
          <w:szCs w:val="24"/>
          <w:vertAlign w:val="superscript"/>
        </w:rPr>
        <w:t>-1</w:t>
      </w:r>
      <w:r w:rsidRPr="00966617">
        <w:rPr>
          <w:sz w:val="24"/>
          <w:szCs w:val="24"/>
        </w:rPr>
        <w:t>. This value is similar as measured for protein degradation, see Fig</w:t>
      </w:r>
      <w:r>
        <w:rPr>
          <w:sz w:val="24"/>
          <w:szCs w:val="24"/>
        </w:rPr>
        <w:t>ure</w:t>
      </w:r>
      <w:r w:rsidRPr="00966617">
        <w:rPr>
          <w:sz w:val="24"/>
          <w:szCs w:val="24"/>
        </w:rPr>
        <w:t xml:space="preserve"> 7 in </w:t>
      </w:r>
      <w:proofErr w:type="spellStart"/>
      <w:proofErr w:type="gramStart"/>
      <w:r w:rsidRPr="00966617">
        <w:rPr>
          <w:sz w:val="24"/>
          <w:szCs w:val="24"/>
        </w:rPr>
        <w:t>Gronostajski</w:t>
      </w:r>
      <w:proofErr w:type="spellEnd"/>
      <w:r w:rsidRPr="00966617">
        <w:rPr>
          <w:sz w:val="24"/>
          <w:szCs w:val="24"/>
        </w:rPr>
        <w:t xml:space="preserve">  et</w:t>
      </w:r>
      <w:proofErr w:type="gramEnd"/>
      <w:r w:rsidRPr="00966617">
        <w:rPr>
          <w:sz w:val="24"/>
          <w:szCs w:val="24"/>
        </w:rPr>
        <w:t xml:space="preserve"> al. </w:t>
      </w:r>
      <w:r>
        <w:rPr>
          <w:noProof/>
          <w:sz w:val="24"/>
          <w:szCs w:val="24"/>
        </w:rPr>
        <w:t>(</w:t>
      </w:r>
      <w:r w:rsidRPr="00BC2A6E">
        <w:rPr>
          <w:i/>
          <w:noProof/>
          <w:sz w:val="24"/>
          <w:szCs w:val="24"/>
        </w:rPr>
        <w:t>39</w:t>
      </w:r>
      <w:r>
        <w:rPr>
          <w:noProof/>
          <w:sz w:val="24"/>
          <w:szCs w:val="24"/>
        </w:rPr>
        <w:t>)</w:t>
      </w:r>
      <w:r w:rsidRPr="00966617">
        <w:rPr>
          <w:sz w:val="24"/>
          <w:szCs w:val="24"/>
        </w:rPr>
        <w:t xml:space="preserve">. The </w:t>
      </w:r>
      <w:proofErr w:type="spellStart"/>
      <w:r w:rsidRPr="00966617">
        <w:rPr>
          <w:sz w:val="24"/>
          <w:szCs w:val="24"/>
        </w:rPr>
        <w:t>ATP</w:t>
      </w:r>
      <w:r w:rsidRPr="001C0443">
        <w:rPr>
          <w:sz w:val="24"/>
          <w:szCs w:val="24"/>
          <w:vertAlign w:val="subscript"/>
        </w:rPr>
        <w:t>cutoff</w:t>
      </w:r>
      <w:proofErr w:type="spellEnd"/>
      <w:r>
        <w:rPr>
          <w:sz w:val="24"/>
          <w:szCs w:val="24"/>
        </w:rPr>
        <w:t xml:space="preserve"> value was set to 1600 </w:t>
      </w:r>
      <w:proofErr w:type="spellStart"/>
      <w:r>
        <w:rPr>
          <w:sz w:val="24"/>
          <w:szCs w:val="24"/>
        </w:rPr>
        <w:t>μM</w:t>
      </w:r>
      <w:proofErr w:type="spellEnd"/>
      <w:r>
        <w:rPr>
          <w:sz w:val="24"/>
          <w:szCs w:val="24"/>
        </w:rPr>
        <w:t xml:space="preserve">, </w:t>
      </w:r>
      <w:proofErr w:type="spellStart"/>
      <w:r>
        <w:rPr>
          <w:rFonts w:eastAsiaTheme="minorEastAsia"/>
          <w:sz w:val="24"/>
          <w:szCs w:val="24"/>
        </w:rPr>
        <w:t>C</w:t>
      </w:r>
      <w:r>
        <w:rPr>
          <w:rFonts w:eastAsiaTheme="minorEastAsia"/>
          <w:sz w:val="24"/>
          <w:szCs w:val="24"/>
          <w:vertAlign w:val="subscript"/>
        </w:rPr>
        <w:t>power</w:t>
      </w:r>
      <w:proofErr w:type="spellEnd"/>
      <w:r>
        <w:rPr>
          <w:rFonts w:eastAsiaTheme="minorEastAsia"/>
          <w:sz w:val="24"/>
          <w:szCs w:val="24"/>
        </w:rPr>
        <w:t xml:space="preserve"> = 23.51, γ = 0.166 and </w:t>
      </w:r>
      <w:proofErr w:type="spellStart"/>
      <w:r>
        <w:rPr>
          <w:sz w:val="24"/>
          <w:szCs w:val="24"/>
        </w:rPr>
        <w:t>k</w:t>
      </w:r>
      <w:r w:rsidRPr="00213AB3">
        <w:rPr>
          <w:sz w:val="24"/>
          <w:szCs w:val="24"/>
          <w:vertAlign w:val="subscript"/>
        </w:rPr>
        <w:t>hyd</w:t>
      </w:r>
      <w:proofErr w:type="gramStart"/>
      <w:r w:rsidRPr="00213AB3">
        <w:rPr>
          <w:sz w:val="24"/>
          <w:szCs w:val="24"/>
          <w:vertAlign w:val="subscript"/>
        </w:rPr>
        <w:t>,AdN,low</w:t>
      </w:r>
      <w:proofErr w:type="spellEnd"/>
      <w:proofErr w:type="gramEnd"/>
      <w:r w:rsidRPr="00213AB3">
        <w:rPr>
          <w:sz w:val="24"/>
          <w:szCs w:val="24"/>
          <w:vertAlign w:val="subscript"/>
        </w:rPr>
        <w:t xml:space="preserve"> </w:t>
      </w:r>
      <w:r>
        <w:rPr>
          <w:sz w:val="24"/>
          <w:szCs w:val="24"/>
        </w:rPr>
        <w:t>= 0</w:t>
      </w:r>
      <w:r w:rsidRPr="00213AB3">
        <w:rPr>
          <w:sz w:val="24"/>
          <w:szCs w:val="24"/>
        </w:rPr>
        <w:t xml:space="preserve"> s</w:t>
      </w:r>
      <w:r w:rsidRPr="00213AB3">
        <w:rPr>
          <w:sz w:val="24"/>
          <w:szCs w:val="24"/>
          <w:vertAlign w:val="superscript"/>
        </w:rPr>
        <w:t>-1</w:t>
      </w:r>
      <w:r>
        <w:rPr>
          <w:rFonts w:eastAsiaTheme="minorEastAsia"/>
          <w:sz w:val="24"/>
          <w:szCs w:val="24"/>
        </w:rPr>
        <w:t xml:space="preserve">. </w:t>
      </w:r>
      <w:proofErr w:type="spellStart"/>
      <w:proofErr w:type="gramStart"/>
      <w:r w:rsidRPr="00966617">
        <w:rPr>
          <w:sz w:val="24"/>
          <w:szCs w:val="24"/>
        </w:rPr>
        <w:t>Eqs</w:t>
      </w:r>
      <w:proofErr w:type="spellEnd"/>
      <w:r w:rsidRPr="00966617">
        <w:rPr>
          <w:sz w:val="24"/>
          <w:szCs w:val="24"/>
        </w:rPr>
        <w:t>.</w:t>
      </w:r>
      <w:proofErr w:type="gramEnd"/>
      <w:r w:rsidRPr="00966617">
        <w:rPr>
          <w:sz w:val="24"/>
          <w:szCs w:val="24"/>
        </w:rPr>
        <w:t xml:space="preserve"> 5 and 6 now define a curve whose slope decreases with ATP</w:t>
      </w:r>
      <w:r>
        <w:rPr>
          <w:sz w:val="24"/>
          <w:szCs w:val="24"/>
        </w:rPr>
        <w:t xml:space="preserve">, remaining constant above the </w:t>
      </w:r>
      <w:proofErr w:type="spellStart"/>
      <w:r w:rsidRPr="00AE0330">
        <w:rPr>
          <w:sz w:val="24"/>
          <w:szCs w:val="24"/>
        </w:rPr>
        <w:t>ATP</w:t>
      </w:r>
      <w:r w:rsidRPr="00AB21DD">
        <w:rPr>
          <w:sz w:val="24"/>
          <w:szCs w:val="24"/>
          <w:vertAlign w:val="subscript"/>
        </w:rPr>
        <w:t>cutoff</w:t>
      </w:r>
      <w:proofErr w:type="spellEnd"/>
      <w:r w:rsidRPr="00AB21DD">
        <w:rPr>
          <w:sz w:val="24"/>
          <w:szCs w:val="24"/>
          <w:vertAlign w:val="subscript"/>
        </w:rPr>
        <w:t xml:space="preserve"> </w:t>
      </w:r>
      <w:proofErr w:type="gramStart"/>
      <w:r w:rsidRPr="00AE0330">
        <w:rPr>
          <w:sz w:val="24"/>
          <w:szCs w:val="24"/>
        </w:rPr>
        <w:t xml:space="preserve">value </w:t>
      </w:r>
      <w:r w:rsidRPr="00966617">
        <w:rPr>
          <w:sz w:val="24"/>
          <w:szCs w:val="24"/>
        </w:rPr>
        <w:t>.</w:t>
      </w:r>
      <w:proofErr w:type="gramEnd"/>
      <w:r>
        <w:rPr>
          <w:sz w:val="24"/>
          <w:szCs w:val="24"/>
        </w:rPr>
        <w:t xml:space="preserve"> </w:t>
      </w:r>
    </w:p>
    <w:p w:rsidR="008E1E42" w:rsidRDefault="008E1E42" w:rsidP="00B97E1A">
      <w:pPr>
        <w:tabs>
          <w:tab w:val="center" w:pos="8505"/>
          <w:tab w:val="left" w:pos="8647"/>
        </w:tabs>
        <w:rPr>
          <w:sz w:val="24"/>
          <w:szCs w:val="24"/>
        </w:rPr>
      </w:pPr>
      <w:r>
        <w:rPr>
          <w:sz w:val="24"/>
          <w:szCs w:val="24"/>
        </w:rPr>
        <w:t xml:space="preserve">  </w:t>
      </w:r>
      <w:r w:rsidRPr="002427DC">
        <w:rPr>
          <w:sz w:val="24"/>
          <w:szCs w:val="24"/>
        </w:rPr>
        <w:t xml:space="preserve">The metabolic rate was </w:t>
      </w:r>
      <w:r>
        <w:rPr>
          <w:sz w:val="24"/>
          <w:szCs w:val="24"/>
        </w:rPr>
        <w:t xml:space="preserve">kept relatively low, </w:t>
      </w:r>
      <w:proofErr w:type="spellStart"/>
      <w:r>
        <w:rPr>
          <w:sz w:val="24"/>
          <w:szCs w:val="24"/>
        </w:rPr>
        <w:t>V</w:t>
      </w:r>
      <w:r>
        <w:rPr>
          <w:sz w:val="24"/>
          <w:szCs w:val="24"/>
          <w:vertAlign w:val="subscript"/>
        </w:rPr>
        <w:t>max</w:t>
      </w:r>
      <w:proofErr w:type="gramStart"/>
      <w:r>
        <w:rPr>
          <w:sz w:val="24"/>
          <w:szCs w:val="24"/>
          <w:vertAlign w:val="subscript"/>
        </w:rPr>
        <w:t>,hyd</w:t>
      </w:r>
      <w:proofErr w:type="spellEnd"/>
      <w:proofErr w:type="gramEnd"/>
      <w:r>
        <w:rPr>
          <w:sz w:val="24"/>
          <w:szCs w:val="24"/>
        </w:rPr>
        <w:t xml:space="preserve"> = </w:t>
      </w:r>
      <w:r w:rsidRPr="002427DC">
        <w:rPr>
          <w:sz w:val="24"/>
          <w:szCs w:val="24"/>
        </w:rPr>
        <w:t xml:space="preserve">100 </w:t>
      </w:r>
      <w:proofErr w:type="spellStart"/>
      <w:r w:rsidRPr="002427DC">
        <w:rPr>
          <w:sz w:val="24"/>
          <w:szCs w:val="24"/>
        </w:rPr>
        <w:t>μM</w:t>
      </w:r>
      <w:proofErr w:type="spellEnd"/>
      <w:r w:rsidRPr="002427DC">
        <w:rPr>
          <w:sz w:val="24"/>
          <w:szCs w:val="24"/>
        </w:rPr>
        <w:t xml:space="preserve">/s, and there was no storage of glucose-derived metabolites, corresponding with no growth of the tumor cells. </w:t>
      </w:r>
      <w:r w:rsidRPr="00966617">
        <w:rPr>
          <w:sz w:val="24"/>
          <w:szCs w:val="24"/>
        </w:rPr>
        <w:t>For t&lt;0 blood flow was constant at 0.132 ml blood per ml intracellular H</w:t>
      </w:r>
      <w:r w:rsidRPr="00D12B14">
        <w:rPr>
          <w:sz w:val="24"/>
          <w:szCs w:val="24"/>
          <w:vertAlign w:val="subscript"/>
        </w:rPr>
        <w:t>2</w:t>
      </w:r>
      <w:r w:rsidRPr="00966617">
        <w:rPr>
          <w:sz w:val="24"/>
          <w:szCs w:val="24"/>
        </w:rPr>
        <w:t xml:space="preserve">O per min (corresponding to 5.4 ml/100 g wet weight/min). Blood flow started to oscillate </w:t>
      </w:r>
      <w:proofErr w:type="spellStart"/>
      <w:r w:rsidRPr="00966617">
        <w:rPr>
          <w:sz w:val="24"/>
          <w:szCs w:val="24"/>
        </w:rPr>
        <w:t>sinusoidally</w:t>
      </w:r>
      <w:proofErr w:type="spellEnd"/>
      <w:r w:rsidRPr="00966617">
        <w:rPr>
          <w:sz w:val="24"/>
          <w:szCs w:val="24"/>
        </w:rPr>
        <w:t xml:space="preserve"> at t=0 with period 500 sec </w:t>
      </w:r>
      <w:r>
        <w:rPr>
          <w:sz w:val="24"/>
          <w:szCs w:val="24"/>
        </w:rPr>
        <w:t>and an</w:t>
      </w:r>
      <w:r w:rsidRPr="00966617">
        <w:rPr>
          <w:sz w:val="24"/>
          <w:szCs w:val="24"/>
        </w:rPr>
        <w:t xml:space="preserve"> amplitude of 0.21 ml blood per ml intracellular H</w:t>
      </w:r>
      <w:r w:rsidRPr="00D12B14">
        <w:rPr>
          <w:sz w:val="24"/>
          <w:szCs w:val="24"/>
          <w:vertAlign w:val="subscript"/>
        </w:rPr>
        <w:t>2</w:t>
      </w:r>
      <w:r>
        <w:rPr>
          <w:sz w:val="24"/>
          <w:szCs w:val="24"/>
        </w:rPr>
        <w:t>O per min</w:t>
      </w:r>
      <w:r w:rsidRPr="00966617">
        <w:rPr>
          <w:sz w:val="24"/>
          <w:szCs w:val="24"/>
        </w:rPr>
        <w:t xml:space="preserve"> (8.7 ml/100 g wet weight/min)</w:t>
      </w:r>
      <w:r>
        <w:rPr>
          <w:sz w:val="24"/>
          <w:szCs w:val="24"/>
        </w:rPr>
        <w:t>. Blood flow was</w:t>
      </w:r>
      <w:r w:rsidRPr="00966617">
        <w:rPr>
          <w:sz w:val="24"/>
          <w:szCs w:val="24"/>
        </w:rPr>
        <w:t xml:space="preserve"> constrained to be &gt;</w:t>
      </w:r>
      <w:proofErr w:type="gramStart"/>
      <w:r w:rsidRPr="00966617">
        <w:rPr>
          <w:sz w:val="24"/>
          <w:szCs w:val="24"/>
        </w:rPr>
        <w:t>0  (</w:t>
      </w:r>
      <w:proofErr w:type="gramEnd"/>
      <w:r w:rsidRPr="00966617">
        <w:rPr>
          <w:sz w:val="24"/>
          <w:szCs w:val="24"/>
        </w:rPr>
        <w:t xml:space="preserve">top panel, </w:t>
      </w:r>
      <w:r>
        <w:rPr>
          <w:sz w:val="24"/>
          <w:szCs w:val="24"/>
        </w:rPr>
        <w:t xml:space="preserve">Supplementary </w:t>
      </w:r>
      <w:r w:rsidRPr="00966617">
        <w:rPr>
          <w:sz w:val="24"/>
          <w:szCs w:val="24"/>
        </w:rPr>
        <w:t>Fig</w:t>
      </w:r>
      <w:r>
        <w:rPr>
          <w:sz w:val="24"/>
          <w:szCs w:val="24"/>
        </w:rPr>
        <w:t>ure</w:t>
      </w:r>
      <w:r w:rsidRPr="00966617">
        <w:rPr>
          <w:sz w:val="24"/>
          <w:szCs w:val="24"/>
        </w:rPr>
        <w:t xml:space="preserve"> </w:t>
      </w:r>
      <w:r>
        <w:rPr>
          <w:sz w:val="24"/>
          <w:szCs w:val="24"/>
        </w:rPr>
        <w:t>4</w:t>
      </w:r>
      <w:r w:rsidRPr="00966617">
        <w:rPr>
          <w:sz w:val="24"/>
          <w:szCs w:val="24"/>
        </w:rPr>
        <w:t>)</w:t>
      </w:r>
      <w:r>
        <w:rPr>
          <w:sz w:val="24"/>
          <w:szCs w:val="24"/>
        </w:rPr>
        <w:t>, which result in flow stops of more than 2 min</w:t>
      </w:r>
      <w:r w:rsidRPr="00966617">
        <w:rPr>
          <w:sz w:val="24"/>
          <w:szCs w:val="24"/>
        </w:rPr>
        <w:t xml:space="preserve">. The first cell type, </w:t>
      </w:r>
      <w:r>
        <w:rPr>
          <w:sz w:val="24"/>
          <w:szCs w:val="24"/>
        </w:rPr>
        <w:t xml:space="preserve">comprising </w:t>
      </w:r>
      <w:r w:rsidRPr="00966617">
        <w:rPr>
          <w:sz w:val="24"/>
          <w:szCs w:val="24"/>
        </w:rPr>
        <w:t>95% of the cells</w:t>
      </w:r>
      <w:r>
        <w:rPr>
          <w:sz w:val="24"/>
          <w:szCs w:val="24"/>
        </w:rPr>
        <w:t>,</w:t>
      </w:r>
      <w:r w:rsidRPr="00966617">
        <w:rPr>
          <w:sz w:val="24"/>
          <w:szCs w:val="24"/>
        </w:rPr>
        <w:t xml:space="preserve"> had the full tumor glycolytic capacity as found in EATC (Fig</w:t>
      </w:r>
      <w:r>
        <w:rPr>
          <w:sz w:val="24"/>
          <w:szCs w:val="24"/>
        </w:rPr>
        <w:t>ure</w:t>
      </w:r>
      <w:r w:rsidRPr="00966617">
        <w:rPr>
          <w:sz w:val="24"/>
          <w:szCs w:val="24"/>
        </w:rPr>
        <w:t xml:space="preserve"> 2); cell type 2, the remaining 5%, had a glycolytic capacity </w:t>
      </w:r>
      <w:r>
        <w:rPr>
          <w:sz w:val="24"/>
          <w:szCs w:val="24"/>
        </w:rPr>
        <w:t xml:space="preserve">of 1.5-50% of the EATC value </w:t>
      </w:r>
      <w:r w:rsidRPr="00966617">
        <w:rPr>
          <w:sz w:val="24"/>
          <w:szCs w:val="24"/>
        </w:rPr>
        <w:t>as indicat</w:t>
      </w:r>
      <w:r>
        <w:rPr>
          <w:sz w:val="24"/>
          <w:szCs w:val="24"/>
        </w:rPr>
        <w:t>ed above the rows in Supplementary Figure 4</w:t>
      </w:r>
      <w:r w:rsidRPr="00966617">
        <w:rPr>
          <w:sz w:val="24"/>
          <w:szCs w:val="24"/>
        </w:rPr>
        <w:t xml:space="preserve">, which each represent separate simulations. </w:t>
      </w:r>
      <w:r>
        <w:rPr>
          <w:sz w:val="24"/>
          <w:szCs w:val="24"/>
        </w:rPr>
        <w:t xml:space="preserve">The blood flow level and </w:t>
      </w:r>
      <w:r w:rsidR="00DC08E0">
        <w:rPr>
          <w:sz w:val="24"/>
          <w:szCs w:val="24"/>
        </w:rPr>
        <w:lastRenderedPageBreak/>
        <w:t>absence of</w:t>
      </w:r>
      <w:r>
        <w:rPr>
          <w:sz w:val="24"/>
          <w:szCs w:val="24"/>
        </w:rPr>
        <w:t xml:space="preserve"> growth are similar to conditions in old implanted tumors </w:t>
      </w:r>
      <w:r>
        <w:rPr>
          <w:noProof/>
          <w:sz w:val="24"/>
          <w:szCs w:val="24"/>
        </w:rPr>
        <w:t>(</w:t>
      </w:r>
      <w:r w:rsidRPr="00BC2A6E">
        <w:rPr>
          <w:i/>
          <w:noProof/>
          <w:sz w:val="24"/>
          <w:szCs w:val="24"/>
        </w:rPr>
        <w:t>56</w:t>
      </w:r>
      <w:r>
        <w:rPr>
          <w:noProof/>
          <w:sz w:val="24"/>
          <w:szCs w:val="24"/>
        </w:rPr>
        <w:t>)</w:t>
      </w:r>
      <w:r>
        <w:rPr>
          <w:sz w:val="24"/>
          <w:szCs w:val="24"/>
        </w:rPr>
        <w:t xml:space="preserve">. </w:t>
      </w:r>
      <w:r w:rsidRPr="002427DC">
        <w:rPr>
          <w:sz w:val="24"/>
          <w:szCs w:val="24"/>
        </w:rPr>
        <w:t xml:space="preserve">The effect of the ATP buffering by FBP </w:t>
      </w:r>
      <w:r>
        <w:rPr>
          <w:sz w:val="24"/>
          <w:szCs w:val="24"/>
        </w:rPr>
        <w:t xml:space="preserve">and other </w:t>
      </w:r>
      <w:proofErr w:type="spellStart"/>
      <w:r>
        <w:rPr>
          <w:sz w:val="24"/>
          <w:szCs w:val="24"/>
        </w:rPr>
        <w:t>PGI</w:t>
      </w:r>
      <w:proofErr w:type="spellEnd"/>
      <w:r>
        <w:rPr>
          <w:sz w:val="24"/>
          <w:szCs w:val="24"/>
        </w:rPr>
        <w:t xml:space="preserve"> is still active</w:t>
      </w:r>
      <w:r w:rsidRPr="002427DC">
        <w:rPr>
          <w:sz w:val="24"/>
          <w:szCs w:val="24"/>
        </w:rPr>
        <w:t xml:space="preserve"> and its effect can therefore be assessed in isolatio</w:t>
      </w:r>
      <w:r>
        <w:rPr>
          <w:sz w:val="24"/>
          <w:szCs w:val="24"/>
        </w:rPr>
        <w:t>n from a mechanism of reduction of ATP hydrolysis which is very sensitive to adenine nucleotides</w:t>
      </w:r>
      <w:r w:rsidRPr="002427DC">
        <w:rPr>
          <w:sz w:val="24"/>
          <w:szCs w:val="24"/>
        </w:rPr>
        <w:t xml:space="preserve">. </w:t>
      </w:r>
    </w:p>
    <w:p w:rsidR="008E1E42" w:rsidRPr="003E7AE1" w:rsidRDefault="008E1E42" w:rsidP="00B97E1A">
      <w:pPr>
        <w:tabs>
          <w:tab w:val="center" w:pos="8505"/>
          <w:tab w:val="left" w:pos="8647"/>
        </w:tabs>
        <w:rPr>
          <w:sz w:val="24"/>
          <w:szCs w:val="24"/>
          <w:u w:val="single"/>
        </w:rPr>
      </w:pPr>
      <w:r>
        <w:rPr>
          <w:sz w:val="24"/>
          <w:szCs w:val="24"/>
        </w:rPr>
        <w:tab/>
      </w:r>
      <w:r w:rsidRPr="002427DC">
        <w:rPr>
          <w:sz w:val="24"/>
          <w:szCs w:val="24"/>
        </w:rPr>
        <w:t>Although the average blood flow for t&gt;0 was slightly higher than for t&lt;0, ATP levels declined at low and stopped flow</w:t>
      </w:r>
      <w:r>
        <w:rPr>
          <w:sz w:val="24"/>
          <w:szCs w:val="24"/>
        </w:rPr>
        <w:t>, but only</w:t>
      </w:r>
      <w:r w:rsidRPr="002427DC">
        <w:rPr>
          <w:sz w:val="24"/>
          <w:szCs w:val="24"/>
        </w:rPr>
        <w:t xml:space="preserve"> in </w:t>
      </w:r>
      <w:r>
        <w:rPr>
          <w:sz w:val="24"/>
          <w:szCs w:val="24"/>
        </w:rPr>
        <w:t xml:space="preserve">the </w:t>
      </w:r>
      <w:r w:rsidRPr="002427DC">
        <w:rPr>
          <w:sz w:val="24"/>
          <w:szCs w:val="24"/>
        </w:rPr>
        <w:t xml:space="preserve">cells with decreased glycolytic capacity. Results in </w:t>
      </w:r>
      <w:r>
        <w:rPr>
          <w:sz w:val="24"/>
          <w:szCs w:val="24"/>
        </w:rPr>
        <w:t xml:space="preserve">Supplementary </w:t>
      </w:r>
      <w:r w:rsidRPr="002427DC">
        <w:rPr>
          <w:sz w:val="24"/>
          <w:szCs w:val="24"/>
        </w:rPr>
        <w:t>Fig</w:t>
      </w:r>
      <w:r>
        <w:rPr>
          <w:sz w:val="24"/>
          <w:szCs w:val="24"/>
        </w:rPr>
        <w:t>ure</w:t>
      </w:r>
      <w:r w:rsidRPr="002427DC">
        <w:rPr>
          <w:sz w:val="24"/>
          <w:szCs w:val="24"/>
        </w:rPr>
        <w:t xml:space="preserve"> 4 were for the tissue layer at 35-40 </w:t>
      </w:r>
      <w:proofErr w:type="spellStart"/>
      <w:r w:rsidRPr="002427DC">
        <w:rPr>
          <w:sz w:val="24"/>
          <w:szCs w:val="24"/>
        </w:rPr>
        <w:t>μm</w:t>
      </w:r>
      <w:proofErr w:type="spellEnd"/>
      <w:r w:rsidRPr="002427DC">
        <w:rPr>
          <w:sz w:val="24"/>
          <w:szCs w:val="24"/>
        </w:rPr>
        <w:t xml:space="preserve"> from the blood vessel.</w:t>
      </w:r>
      <w:r>
        <w:rPr>
          <w:sz w:val="24"/>
          <w:szCs w:val="24"/>
        </w:rPr>
        <w:t xml:space="preserve"> As a result of the small sensitivity of ATP hydrolysis to energy status there was a large decline of ATP when glycolytic capacity was only modestly lower than in tumor cells (Supplementary Figure 4). The simulations show that FBP buffering supported by the full tumor glycolytic capacity will protect the cell also in this case where adaptation of ATP hydrolysis to decreased adenine nucleotide levels is not effective. In contrast, modest reductions in glycolytic capacity lead to decreased ATP concentrations and hydrolysis during the low flow period. When ATP synthesis in the tail section from the FBP buffer is uncoupled </w:t>
      </w:r>
      <w:r w:rsidRPr="00B51F28">
        <w:rPr>
          <w:sz w:val="24"/>
          <w:szCs w:val="24"/>
        </w:rPr>
        <w:t xml:space="preserve">such that </w:t>
      </w:r>
      <w:r>
        <w:rPr>
          <w:sz w:val="24"/>
          <w:szCs w:val="24"/>
        </w:rPr>
        <w:t>effectively no</w:t>
      </w:r>
      <w:r w:rsidRPr="00B51F28">
        <w:rPr>
          <w:sz w:val="24"/>
          <w:szCs w:val="24"/>
        </w:rPr>
        <w:t xml:space="preserve"> ATP </w:t>
      </w:r>
      <w:r>
        <w:rPr>
          <w:sz w:val="24"/>
          <w:szCs w:val="24"/>
        </w:rPr>
        <w:t>is made, ATP levels fall dramatically even when glycolytic capacity is high, but only when blood flow fluctuates (Supplementary Figure 4, bottom row).</w:t>
      </w:r>
    </w:p>
    <w:p w:rsidR="008E1E42" w:rsidRDefault="008E1E42" w:rsidP="00B97E1A">
      <w:pPr>
        <w:tabs>
          <w:tab w:val="center" w:pos="8505"/>
          <w:tab w:val="left" w:pos="8647"/>
        </w:tabs>
        <w:rPr>
          <w:sz w:val="24"/>
          <w:szCs w:val="24"/>
        </w:rPr>
      </w:pPr>
    </w:p>
    <w:p w:rsidR="008E1E42" w:rsidRPr="00274CD7" w:rsidRDefault="008E1E42" w:rsidP="00B97E1A">
      <w:pPr>
        <w:tabs>
          <w:tab w:val="center" w:pos="8505"/>
          <w:tab w:val="left" w:pos="8647"/>
        </w:tabs>
        <w:rPr>
          <w:sz w:val="24"/>
          <w:szCs w:val="24"/>
          <w:u w:val="single"/>
        </w:rPr>
      </w:pPr>
      <w:r w:rsidRPr="00DB0C30">
        <w:rPr>
          <w:sz w:val="24"/>
          <w:szCs w:val="24"/>
          <w:u w:val="single"/>
        </w:rPr>
        <w:t>Simulation of glucose metabolism of Ehrlich tumor cells in ascites fluid</w:t>
      </w:r>
    </w:p>
    <w:p w:rsidR="008E1E42" w:rsidRPr="00C90FAB" w:rsidRDefault="008E1E42" w:rsidP="00B97E1A">
      <w:pPr>
        <w:tabs>
          <w:tab w:val="center" w:pos="8505"/>
          <w:tab w:val="left" w:pos="8647"/>
        </w:tabs>
        <w:rPr>
          <w:sz w:val="24"/>
          <w:szCs w:val="24"/>
        </w:rPr>
      </w:pPr>
      <w:r>
        <w:rPr>
          <w:sz w:val="24"/>
          <w:szCs w:val="24"/>
        </w:rPr>
        <w:t xml:space="preserve">Warburg and </w:t>
      </w:r>
      <w:proofErr w:type="spellStart"/>
      <w:r>
        <w:rPr>
          <w:sz w:val="24"/>
          <w:szCs w:val="24"/>
        </w:rPr>
        <w:t>Hiepler</w:t>
      </w:r>
      <w:proofErr w:type="spellEnd"/>
      <w:r>
        <w:rPr>
          <w:sz w:val="24"/>
          <w:szCs w:val="24"/>
        </w:rPr>
        <w:t xml:space="preserve"> </w:t>
      </w:r>
      <w:r>
        <w:rPr>
          <w:noProof/>
          <w:sz w:val="24"/>
          <w:szCs w:val="24"/>
        </w:rPr>
        <w:t>(</w:t>
      </w:r>
      <w:r w:rsidRPr="00BC2A6E">
        <w:rPr>
          <w:i/>
          <w:noProof/>
          <w:sz w:val="24"/>
          <w:szCs w:val="24"/>
        </w:rPr>
        <w:t>81</w:t>
      </w:r>
      <w:r>
        <w:rPr>
          <w:noProof/>
          <w:sz w:val="24"/>
          <w:szCs w:val="24"/>
        </w:rPr>
        <w:t>)</w:t>
      </w:r>
      <w:r>
        <w:rPr>
          <w:sz w:val="24"/>
          <w:szCs w:val="24"/>
        </w:rPr>
        <w:t xml:space="preserve"> noted that glucose and oxygen contents were very low in the ascites fluid in which they grew Ehrlich ascites tumor cells (EATC) in the peritoneal cavity of mice. They predicted from </w:t>
      </w:r>
      <w:r w:rsidRPr="00860B78">
        <w:rPr>
          <w:i/>
          <w:sz w:val="24"/>
          <w:szCs w:val="24"/>
        </w:rPr>
        <w:t>in vitro</w:t>
      </w:r>
      <w:r>
        <w:rPr>
          <w:sz w:val="24"/>
          <w:szCs w:val="24"/>
        </w:rPr>
        <w:t xml:space="preserve"> measurements that these cells should consume 44 mg glucose per hour if</w:t>
      </w:r>
      <w:r w:rsidRPr="004D0F96">
        <w:rPr>
          <w:sz w:val="24"/>
          <w:szCs w:val="24"/>
        </w:rPr>
        <w:t xml:space="preserve"> exposed </w:t>
      </w:r>
      <w:r>
        <w:rPr>
          <w:sz w:val="24"/>
          <w:szCs w:val="24"/>
        </w:rPr>
        <w:t xml:space="preserve">anaerobically </w:t>
      </w:r>
      <w:r w:rsidRPr="004D0F96">
        <w:rPr>
          <w:sz w:val="24"/>
          <w:szCs w:val="24"/>
        </w:rPr>
        <w:t xml:space="preserve">to </w:t>
      </w:r>
      <w:r>
        <w:rPr>
          <w:sz w:val="24"/>
          <w:szCs w:val="24"/>
        </w:rPr>
        <w:t xml:space="preserve">high </w:t>
      </w:r>
      <w:r w:rsidRPr="004D0F96">
        <w:rPr>
          <w:sz w:val="24"/>
          <w:szCs w:val="24"/>
        </w:rPr>
        <w:t xml:space="preserve">glucose </w:t>
      </w:r>
      <w:r>
        <w:rPr>
          <w:sz w:val="24"/>
          <w:szCs w:val="24"/>
        </w:rPr>
        <w:t xml:space="preserve">concentrations </w:t>
      </w:r>
      <w:r>
        <w:rPr>
          <w:i/>
          <w:sz w:val="24"/>
          <w:szCs w:val="24"/>
        </w:rPr>
        <w:t>in vivo</w:t>
      </w:r>
      <w:r w:rsidRPr="00CD3313">
        <w:rPr>
          <w:sz w:val="24"/>
          <w:szCs w:val="24"/>
        </w:rPr>
        <w:t xml:space="preserve"> </w:t>
      </w:r>
      <w:r>
        <w:rPr>
          <w:sz w:val="24"/>
          <w:szCs w:val="24"/>
        </w:rPr>
        <w:t xml:space="preserve">in the ~5 ml ascites fluid found in </w:t>
      </w:r>
      <w:r w:rsidR="00DC08E0">
        <w:rPr>
          <w:sz w:val="24"/>
          <w:szCs w:val="24"/>
        </w:rPr>
        <w:t xml:space="preserve">these </w:t>
      </w:r>
      <w:r>
        <w:rPr>
          <w:sz w:val="24"/>
          <w:szCs w:val="24"/>
        </w:rPr>
        <w:t xml:space="preserve">mice. They surmised that this amount of glucose could not be provided by the host. Indeed, Kemp and Mendel </w:t>
      </w:r>
      <w:r>
        <w:rPr>
          <w:noProof/>
          <w:sz w:val="24"/>
          <w:szCs w:val="24"/>
        </w:rPr>
        <w:t>(</w:t>
      </w:r>
      <w:r w:rsidRPr="00BC2A6E">
        <w:rPr>
          <w:i/>
          <w:noProof/>
          <w:sz w:val="24"/>
          <w:szCs w:val="24"/>
        </w:rPr>
        <w:t>82</w:t>
      </w:r>
      <w:r>
        <w:rPr>
          <w:noProof/>
          <w:sz w:val="24"/>
          <w:szCs w:val="24"/>
        </w:rPr>
        <w:t>)</w:t>
      </w:r>
      <w:r>
        <w:rPr>
          <w:sz w:val="24"/>
          <w:szCs w:val="24"/>
        </w:rPr>
        <w:t xml:space="preserve"> injected 5 ml ascites fluid, without EATC, intraperitoneally in mice and measured that at most 14 mg of glucose could diffuse into this fluid per hour. They also measured 5-7 mg/dl (280-390 </w:t>
      </w:r>
      <w:proofErr w:type="spellStart"/>
      <w:r>
        <w:rPr>
          <w:sz w:val="24"/>
          <w:szCs w:val="24"/>
        </w:rPr>
        <w:t>μM</w:t>
      </w:r>
      <w:proofErr w:type="spellEnd"/>
      <w:r>
        <w:rPr>
          <w:sz w:val="24"/>
          <w:szCs w:val="24"/>
        </w:rPr>
        <w:t>) glucose concentration in ascites fluid containing growing EATC, which is sufficient for glycolytic rates</w:t>
      </w:r>
      <w:r w:rsidRPr="00A17C28">
        <w:rPr>
          <w:sz w:val="24"/>
          <w:szCs w:val="24"/>
        </w:rPr>
        <w:t xml:space="preserve"> </w:t>
      </w:r>
      <w:r>
        <w:rPr>
          <w:sz w:val="24"/>
          <w:szCs w:val="24"/>
        </w:rPr>
        <w:t xml:space="preserve">very close to the maximal values found </w:t>
      </w:r>
      <w:r>
        <w:rPr>
          <w:i/>
          <w:sz w:val="24"/>
          <w:szCs w:val="24"/>
        </w:rPr>
        <w:t>in vitro</w:t>
      </w:r>
      <w:r>
        <w:rPr>
          <w:sz w:val="24"/>
          <w:szCs w:val="24"/>
        </w:rPr>
        <w:t xml:space="preserve">. This constitutes a paradox: the glucose concentration in samples of ascites fluid appears to be sufficient for high rates of glucose consumption by the tumor cells, but the transport capacity for glucose from blood into the ascites fluid is not high enough to sustain these high metabolic rates. To resolve this paradox, Kemp and Mendel suggested that </w:t>
      </w:r>
      <w:r w:rsidRPr="001271EC">
        <w:rPr>
          <w:sz w:val="24"/>
          <w:szCs w:val="24"/>
        </w:rPr>
        <w:t xml:space="preserve">in the presence of proliferating ascites cells </w:t>
      </w:r>
      <w:r w:rsidRPr="001271EC">
        <w:rPr>
          <w:i/>
          <w:sz w:val="24"/>
          <w:szCs w:val="24"/>
        </w:rPr>
        <w:t>in vivo</w:t>
      </w:r>
      <w:r w:rsidRPr="001271EC">
        <w:rPr>
          <w:sz w:val="24"/>
          <w:szCs w:val="24"/>
        </w:rPr>
        <w:t>, the diffusion gradient for g</w:t>
      </w:r>
      <w:r>
        <w:rPr>
          <w:sz w:val="24"/>
          <w:szCs w:val="24"/>
        </w:rPr>
        <w:t>lucose would be kept higher</w:t>
      </w:r>
      <w:r w:rsidRPr="001271EC">
        <w:rPr>
          <w:sz w:val="24"/>
          <w:szCs w:val="24"/>
        </w:rPr>
        <w:t xml:space="preserve"> </w:t>
      </w:r>
      <w:r>
        <w:rPr>
          <w:sz w:val="24"/>
          <w:szCs w:val="24"/>
        </w:rPr>
        <w:t>because the cells consume glucose at a high rate. They hypothesized that this would</w:t>
      </w:r>
      <w:r w:rsidRPr="001271EC">
        <w:rPr>
          <w:sz w:val="24"/>
          <w:szCs w:val="24"/>
        </w:rPr>
        <w:t xml:space="preserve"> allow </w:t>
      </w:r>
      <w:r>
        <w:rPr>
          <w:sz w:val="24"/>
          <w:szCs w:val="24"/>
        </w:rPr>
        <w:t>sufficient glucose diffusion when</w:t>
      </w:r>
      <w:r w:rsidRPr="001271EC">
        <w:rPr>
          <w:sz w:val="24"/>
          <w:szCs w:val="24"/>
        </w:rPr>
        <w:t xml:space="preserve"> EATC </w:t>
      </w:r>
      <w:r>
        <w:rPr>
          <w:sz w:val="24"/>
          <w:szCs w:val="24"/>
        </w:rPr>
        <w:t>metabolize</w:t>
      </w:r>
      <w:r w:rsidRPr="001271EC">
        <w:rPr>
          <w:sz w:val="24"/>
          <w:szCs w:val="24"/>
        </w:rPr>
        <w:t xml:space="preserve"> glucose at near-maximal rates. </w:t>
      </w:r>
      <w:r>
        <w:rPr>
          <w:sz w:val="24"/>
          <w:szCs w:val="24"/>
        </w:rPr>
        <w:t>Kemp and Mendel</w:t>
      </w:r>
      <w:r w:rsidRPr="001271EC">
        <w:rPr>
          <w:sz w:val="24"/>
          <w:szCs w:val="24"/>
        </w:rPr>
        <w:t xml:space="preserve"> proposed further that the liver of the murine host resynthesize</w:t>
      </w:r>
      <w:r>
        <w:rPr>
          <w:sz w:val="24"/>
          <w:szCs w:val="24"/>
        </w:rPr>
        <w:t>s</w:t>
      </w:r>
      <w:r w:rsidRPr="001271EC">
        <w:rPr>
          <w:sz w:val="24"/>
          <w:szCs w:val="24"/>
        </w:rPr>
        <w:t xml:space="preserve"> glucose from the lactate generated by the EATC</w:t>
      </w:r>
      <w:r>
        <w:rPr>
          <w:sz w:val="24"/>
          <w:szCs w:val="24"/>
        </w:rPr>
        <w:t xml:space="preserve"> to</w:t>
      </w:r>
      <w:r w:rsidRPr="001271EC">
        <w:rPr>
          <w:sz w:val="24"/>
          <w:szCs w:val="24"/>
        </w:rPr>
        <w:t xml:space="preserve"> sustain </w:t>
      </w:r>
      <w:r>
        <w:rPr>
          <w:sz w:val="24"/>
          <w:szCs w:val="24"/>
        </w:rPr>
        <w:t xml:space="preserve">the high </w:t>
      </w:r>
      <w:r w:rsidRPr="001271EC">
        <w:rPr>
          <w:sz w:val="24"/>
          <w:szCs w:val="24"/>
        </w:rPr>
        <w:t xml:space="preserve">glucose metabolism in the </w:t>
      </w:r>
      <w:r>
        <w:rPr>
          <w:sz w:val="24"/>
          <w:szCs w:val="24"/>
        </w:rPr>
        <w:t xml:space="preserve">ascites </w:t>
      </w:r>
      <w:r w:rsidRPr="001271EC">
        <w:rPr>
          <w:sz w:val="24"/>
          <w:szCs w:val="24"/>
        </w:rPr>
        <w:t>tumor cells. It is of some historical inte</w:t>
      </w:r>
      <w:r>
        <w:rPr>
          <w:sz w:val="24"/>
          <w:szCs w:val="24"/>
        </w:rPr>
        <w:t>rest that Warburg endorsed their explanation in</w:t>
      </w:r>
      <w:r w:rsidRPr="001271EC">
        <w:rPr>
          <w:sz w:val="24"/>
          <w:szCs w:val="24"/>
        </w:rPr>
        <w:t xml:space="preserve"> a note added retrospectively</w:t>
      </w:r>
      <w:r>
        <w:rPr>
          <w:sz w:val="24"/>
          <w:szCs w:val="24"/>
        </w:rPr>
        <w:t xml:space="preserve"> to</w:t>
      </w:r>
      <w:r w:rsidRPr="001271EC">
        <w:rPr>
          <w:sz w:val="24"/>
          <w:szCs w:val="24"/>
        </w:rPr>
        <w:t xml:space="preserve"> the </w:t>
      </w:r>
      <w:proofErr w:type="spellStart"/>
      <w:r w:rsidRPr="001271EC">
        <w:rPr>
          <w:sz w:val="24"/>
          <w:szCs w:val="24"/>
        </w:rPr>
        <w:t>Hiepler</w:t>
      </w:r>
      <w:proofErr w:type="spellEnd"/>
      <w:r w:rsidRPr="00B80219">
        <w:rPr>
          <w:sz w:val="24"/>
          <w:szCs w:val="24"/>
        </w:rPr>
        <w:t xml:space="preserve"> </w:t>
      </w:r>
      <w:r>
        <w:rPr>
          <w:sz w:val="24"/>
          <w:szCs w:val="24"/>
        </w:rPr>
        <w:t>and Warburg</w:t>
      </w:r>
      <w:r w:rsidRPr="001271EC">
        <w:rPr>
          <w:sz w:val="24"/>
          <w:szCs w:val="24"/>
        </w:rPr>
        <w:t xml:space="preserve"> </w:t>
      </w:r>
      <w:r>
        <w:rPr>
          <w:noProof/>
          <w:sz w:val="24"/>
          <w:szCs w:val="24"/>
        </w:rPr>
        <w:t>(</w:t>
      </w:r>
      <w:r w:rsidRPr="00BC2A6E">
        <w:rPr>
          <w:i/>
          <w:noProof/>
          <w:sz w:val="24"/>
          <w:szCs w:val="24"/>
        </w:rPr>
        <w:t>81</w:t>
      </w:r>
      <w:r>
        <w:rPr>
          <w:noProof/>
          <w:sz w:val="24"/>
          <w:szCs w:val="24"/>
        </w:rPr>
        <w:t>)</w:t>
      </w:r>
      <w:r w:rsidRPr="001271EC">
        <w:rPr>
          <w:sz w:val="24"/>
          <w:szCs w:val="24"/>
        </w:rPr>
        <w:t xml:space="preserve"> paper of 1952</w:t>
      </w:r>
      <w:r>
        <w:rPr>
          <w:sz w:val="24"/>
          <w:szCs w:val="24"/>
        </w:rPr>
        <w:t xml:space="preserve"> when this paper was</w:t>
      </w:r>
      <w:r w:rsidRPr="001271EC">
        <w:rPr>
          <w:sz w:val="24"/>
          <w:szCs w:val="24"/>
        </w:rPr>
        <w:t xml:space="preserve"> reprinted in a collection volume </w:t>
      </w:r>
      <w:r>
        <w:rPr>
          <w:sz w:val="24"/>
          <w:szCs w:val="24"/>
        </w:rPr>
        <w:t>in 1961</w:t>
      </w:r>
      <w:r>
        <w:rPr>
          <w:noProof/>
          <w:sz w:val="24"/>
          <w:szCs w:val="24"/>
        </w:rPr>
        <w:t>(</w:t>
      </w:r>
      <w:r w:rsidRPr="00BC2A6E">
        <w:rPr>
          <w:i/>
          <w:noProof/>
          <w:sz w:val="24"/>
          <w:szCs w:val="24"/>
        </w:rPr>
        <w:t>83</w:t>
      </w:r>
      <w:r>
        <w:rPr>
          <w:noProof/>
          <w:sz w:val="24"/>
          <w:szCs w:val="24"/>
        </w:rPr>
        <w:t>)</w:t>
      </w:r>
      <w:r w:rsidRPr="001271EC">
        <w:rPr>
          <w:sz w:val="24"/>
          <w:szCs w:val="24"/>
        </w:rPr>
        <w:t xml:space="preserve">. </w:t>
      </w:r>
    </w:p>
    <w:p w:rsidR="008E1E42" w:rsidRDefault="008E1E42" w:rsidP="00B97E1A">
      <w:pPr>
        <w:tabs>
          <w:tab w:val="center" w:pos="8505"/>
          <w:tab w:val="left" w:pos="8647"/>
        </w:tabs>
        <w:rPr>
          <w:sz w:val="24"/>
          <w:szCs w:val="24"/>
        </w:rPr>
      </w:pPr>
      <w:r>
        <w:rPr>
          <w:sz w:val="24"/>
          <w:szCs w:val="24"/>
        </w:rPr>
        <w:t xml:space="preserve">  </w:t>
      </w:r>
      <w:r w:rsidRPr="001271EC">
        <w:rPr>
          <w:sz w:val="24"/>
          <w:szCs w:val="24"/>
        </w:rPr>
        <w:t xml:space="preserve">Burgess and </w:t>
      </w:r>
      <w:proofErr w:type="spellStart"/>
      <w:r w:rsidRPr="001271EC">
        <w:rPr>
          <w:sz w:val="24"/>
          <w:szCs w:val="24"/>
        </w:rPr>
        <w:t>Sylvén</w:t>
      </w:r>
      <w:proofErr w:type="spellEnd"/>
      <w:r w:rsidRPr="001271EC">
        <w:rPr>
          <w:sz w:val="24"/>
          <w:szCs w:val="24"/>
        </w:rPr>
        <w:t xml:space="preserve"> </w:t>
      </w:r>
      <w:r>
        <w:rPr>
          <w:noProof/>
          <w:sz w:val="24"/>
          <w:szCs w:val="24"/>
        </w:rPr>
        <w:t>(</w:t>
      </w:r>
      <w:r w:rsidRPr="00BC2A6E">
        <w:rPr>
          <w:i/>
          <w:noProof/>
          <w:sz w:val="24"/>
          <w:szCs w:val="24"/>
        </w:rPr>
        <w:t>84</w:t>
      </w:r>
      <w:r>
        <w:rPr>
          <w:noProof/>
          <w:sz w:val="24"/>
          <w:szCs w:val="24"/>
        </w:rPr>
        <w:t>)</w:t>
      </w:r>
      <w:r w:rsidRPr="001271EC">
        <w:rPr>
          <w:sz w:val="24"/>
          <w:szCs w:val="24"/>
        </w:rPr>
        <w:t xml:space="preserve"> </w:t>
      </w:r>
      <w:r>
        <w:rPr>
          <w:sz w:val="24"/>
          <w:szCs w:val="24"/>
        </w:rPr>
        <w:t xml:space="preserve">also </w:t>
      </w:r>
      <w:r w:rsidRPr="001271EC">
        <w:rPr>
          <w:sz w:val="24"/>
          <w:szCs w:val="24"/>
        </w:rPr>
        <w:t xml:space="preserve">measured </w:t>
      </w:r>
      <w:r>
        <w:rPr>
          <w:sz w:val="24"/>
          <w:szCs w:val="24"/>
        </w:rPr>
        <w:t xml:space="preserve">a </w:t>
      </w:r>
      <w:r w:rsidRPr="001271EC">
        <w:rPr>
          <w:sz w:val="24"/>
          <w:szCs w:val="24"/>
        </w:rPr>
        <w:t>low glucose con</w:t>
      </w:r>
      <w:r>
        <w:rPr>
          <w:sz w:val="24"/>
          <w:szCs w:val="24"/>
        </w:rPr>
        <w:t>centration, around 300 µM</w:t>
      </w:r>
      <w:r w:rsidRPr="00931138">
        <w:rPr>
          <w:sz w:val="24"/>
          <w:szCs w:val="24"/>
        </w:rPr>
        <w:t xml:space="preserve"> </w:t>
      </w:r>
      <w:r w:rsidRPr="001271EC">
        <w:rPr>
          <w:sz w:val="24"/>
          <w:szCs w:val="24"/>
        </w:rPr>
        <w:t xml:space="preserve">in ascites fluid where EATC were growing. </w:t>
      </w:r>
      <w:r>
        <w:rPr>
          <w:sz w:val="24"/>
          <w:szCs w:val="24"/>
        </w:rPr>
        <w:t>They</w:t>
      </w:r>
      <w:r w:rsidRPr="001271EC">
        <w:rPr>
          <w:sz w:val="24"/>
          <w:szCs w:val="24"/>
        </w:rPr>
        <w:t xml:space="preserve"> found glucose concentrations of ~145 mg</w:t>
      </w:r>
      <w:r>
        <w:rPr>
          <w:sz w:val="24"/>
          <w:szCs w:val="24"/>
        </w:rPr>
        <w:t xml:space="preserve">/dl (~8 </w:t>
      </w:r>
      <w:proofErr w:type="spellStart"/>
      <w:r>
        <w:rPr>
          <w:sz w:val="24"/>
          <w:szCs w:val="24"/>
        </w:rPr>
        <w:t>mM</w:t>
      </w:r>
      <w:proofErr w:type="spellEnd"/>
      <w:r>
        <w:rPr>
          <w:sz w:val="24"/>
          <w:szCs w:val="24"/>
        </w:rPr>
        <w:t>)</w:t>
      </w:r>
      <w:r w:rsidRPr="002A794D">
        <w:rPr>
          <w:sz w:val="24"/>
          <w:szCs w:val="24"/>
        </w:rPr>
        <w:t xml:space="preserve"> </w:t>
      </w:r>
      <w:r>
        <w:rPr>
          <w:sz w:val="24"/>
          <w:szCs w:val="24"/>
        </w:rPr>
        <w:t>i</w:t>
      </w:r>
      <w:r w:rsidRPr="001271EC">
        <w:rPr>
          <w:sz w:val="24"/>
          <w:szCs w:val="24"/>
        </w:rPr>
        <w:t xml:space="preserve">n normal peritoneal fluid </w:t>
      </w:r>
      <w:r>
        <w:rPr>
          <w:sz w:val="24"/>
          <w:szCs w:val="24"/>
        </w:rPr>
        <w:t>not containing</w:t>
      </w:r>
      <w:r w:rsidRPr="001271EC">
        <w:rPr>
          <w:sz w:val="24"/>
          <w:szCs w:val="24"/>
        </w:rPr>
        <w:t xml:space="preserve"> EATC</w:t>
      </w:r>
      <w:r>
        <w:rPr>
          <w:sz w:val="24"/>
          <w:szCs w:val="24"/>
        </w:rPr>
        <w:t>. Note that mixing</w:t>
      </w:r>
      <w:r w:rsidRPr="001271EC">
        <w:rPr>
          <w:sz w:val="24"/>
          <w:szCs w:val="24"/>
        </w:rPr>
        <w:t xml:space="preserve"> of </w:t>
      </w:r>
      <w:r>
        <w:rPr>
          <w:sz w:val="24"/>
          <w:szCs w:val="24"/>
        </w:rPr>
        <w:t xml:space="preserve">glucose-depleted ascites fluid with a </w:t>
      </w:r>
      <w:r w:rsidRPr="001271EC">
        <w:rPr>
          <w:sz w:val="24"/>
          <w:szCs w:val="24"/>
        </w:rPr>
        <w:t xml:space="preserve">small amount of peritoneal fluid </w:t>
      </w:r>
      <w:r>
        <w:rPr>
          <w:sz w:val="24"/>
          <w:szCs w:val="24"/>
        </w:rPr>
        <w:t>from parts of the peritoneal cavity which do</w:t>
      </w:r>
      <w:r w:rsidRPr="001271EC">
        <w:rPr>
          <w:sz w:val="24"/>
          <w:szCs w:val="24"/>
        </w:rPr>
        <w:t xml:space="preserve"> not contain </w:t>
      </w:r>
      <w:proofErr w:type="spellStart"/>
      <w:r>
        <w:rPr>
          <w:sz w:val="24"/>
          <w:szCs w:val="24"/>
        </w:rPr>
        <w:t>glycolytically</w:t>
      </w:r>
      <w:proofErr w:type="spellEnd"/>
      <w:r>
        <w:rPr>
          <w:sz w:val="24"/>
          <w:szCs w:val="24"/>
        </w:rPr>
        <w:t xml:space="preserve"> active </w:t>
      </w:r>
      <w:r w:rsidRPr="001271EC">
        <w:rPr>
          <w:sz w:val="24"/>
          <w:szCs w:val="24"/>
        </w:rPr>
        <w:t xml:space="preserve">EATC might therefore cause average glucose concentrations </w:t>
      </w:r>
      <w:r>
        <w:rPr>
          <w:sz w:val="24"/>
          <w:szCs w:val="24"/>
        </w:rPr>
        <w:t>in</w:t>
      </w:r>
      <w:r w:rsidRPr="001271EC">
        <w:rPr>
          <w:sz w:val="24"/>
          <w:szCs w:val="24"/>
        </w:rPr>
        <w:t xml:space="preserve"> sampled ascites fluid above 200 µM.</w:t>
      </w:r>
    </w:p>
    <w:p w:rsidR="008E1E42" w:rsidRDefault="008E1E42" w:rsidP="00B97E1A">
      <w:pPr>
        <w:tabs>
          <w:tab w:val="center" w:pos="8505"/>
          <w:tab w:val="left" w:pos="8647"/>
        </w:tabs>
        <w:rPr>
          <w:sz w:val="24"/>
          <w:szCs w:val="24"/>
        </w:rPr>
      </w:pPr>
      <w:r>
        <w:rPr>
          <w:sz w:val="24"/>
          <w:szCs w:val="24"/>
        </w:rPr>
        <w:t xml:space="preserve">  The hypothesis is now investigated here that d</w:t>
      </w:r>
      <w:r w:rsidRPr="001271EC">
        <w:rPr>
          <w:sz w:val="24"/>
          <w:szCs w:val="24"/>
        </w:rPr>
        <w:t>iffusion gradients for glucose</w:t>
      </w:r>
      <w:r w:rsidRPr="00D91478">
        <w:rPr>
          <w:sz w:val="24"/>
          <w:szCs w:val="24"/>
        </w:rPr>
        <w:t xml:space="preserve"> </w:t>
      </w:r>
      <w:r>
        <w:rPr>
          <w:sz w:val="24"/>
          <w:szCs w:val="24"/>
        </w:rPr>
        <w:t>i</w:t>
      </w:r>
      <w:r w:rsidRPr="00D91478">
        <w:rPr>
          <w:sz w:val="24"/>
          <w:szCs w:val="24"/>
        </w:rPr>
        <w:t>n the ascites fluid</w:t>
      </w:r>
      <w:r w:rsidRPr="00931138">
        <w:rPr>
          <w:sz w:val="24"/>
          <w:szCs w:val="24"/>
        </w:rPr>
        <w:t xml:space="preserve"> </w:t>
      </w:r>
      <w:r>
        <w:rPr>
          <w:sz w:val="24"/>
          <w:szCs w:val="24"/>
        </w:rPr>
        <w:t>containing tumor cells in the abdomen of mice are large</w:t>
      </w:r>
      <w:r w:rsidRPr="001271EC">
        <w:rPr>
          <w:sz w:val="24"/>
          <w:szCs w:val="24"/>
        </w:rPr>
        <w:t xml:space="preserve">. The peritoneal surface in mice is estimated to be 79 </w:t>
      </w:r>
      <w:proofErr w:type="spellStart"/>
      <w:r w:rsidRPr="001271EC">
        <w:rPr>
          <w:sz w:val="24"/>
          <w:szCs w:val="24"/>
        </w:rPr>
        <w:t>cm</w:t>
      </w:r>
      <w:r w:rsidRPr="001271EC">
        <w:rPr>
          <w:sz w:val="24"/>
          <w:szCs w:val="24"/>
          <w:vertAlign w:val="superscript"/>
        </w:rPr>
        <w:t>2</w:t>
      </w:r>
      <w:proofErr w:type="spellEnd"/>
      <w:r w:rsidRPr="001271EC">
        <w:rPr>
          <w:sz w:val="24"/>
          <w:szCs w:val="24"/>
        </w:rPr>
        <w:t xml:space="preserve"> </w:t>
      </w:r>
      <w:r>
        <w:rPr>
          <w:noProof/>
          <w:sz w:val="24"/>
          <w:szCs w:val="24"/>
        </w:rPr>
        <w:t>(</w:t>
      </w:r>
      <w:r w:rsidRPr="00BC2A6E">
        <w:rPr>
          <w:i/>
          <w:noProof/>
          <w:sz w:val="24"/>
          <w:szCs w:val="24"/>
        </w:rPr>
        <w:t>85</w:t>
      </w:r>
      <w:r>
        <w:rPr>
          <w:noProof/>
          <w:sz w:val="24"/>
          <w:szCs w:val="24"/>
        </w:rPr>
        <w:t>)</w:t>
      </w:r>
      <w:r w:rsidRPr="001271EC">
        <w:rPr>
          <w:sz w:val="24"/>
          <w:szCs w:val="24"/>
        </w:rPr>
        <w:t xml:space="preserve">. For a peritoneal fluid volume of 5 ml </w:t>
      </w:r>
      <w:r>
        <w:rPr>
          <w:noProof/>
          <w:sz w:val="24"/>
          <w:szCs w:val="24"/>
        </w:rPr>
        <w:t>(</w:t>
      </w:r>
      <w:r w:rsidRPr="00BC2A6E">
        <w:rPr>
          <w:i/>
          <w:noProof/>
          <w:sz w:val="24"/>
          <w:szCs w:val="24"/>
        </w:rPr>
        <w:t>82</w:t>
      </w:r>
      <w:r>
        <w:rPr>
          <w:noProof/>
          <w:sz w:val="24"/>
          <w:szCs w:val="24"/>
        </w:rPr>
        <w:t>)</w:t>
      </w:r>
      <w:r w:rsidRPr="001271EC">
        <w:rPr>
          <w:sz w:val="24"/>
          <w:szCs w:val="24"/>
        </w:rPr>
        <w:t xml:space="preserve"> this means that the peritonea</w:t>
      </w:r>
      <w:r>
        <w:rPr>
          <w:sz w:val="24"/>
          <w:szCs w:val="24"/>
        </w:rPr>
        <w:t xml:space="preserve">l surface can be thought of as being </w:t>
      </w:r>
      <w:r w:rsidRPr="001271EC">
        <w:rPr>
          <w:sz w:val="24"/>
          <w:szCs w:val="24"/>
        </w:rPr>
        <w:t xml:space="preserve">covered by a fluid layer of </w:t>
      </w:r>
      <w:r>
        <w:rPr>
          <w:sz w:val="24"/>
          <w:szCs w:val="24"/>
        </w:rPr>
        <w:t>~</w:t>
      </w:r>
      <w:r w:rsidRPr="001271EC">
        <w:rPr>
          <w:sz w:val="24"/>
          <w:szCs w:val="24"/>
        </w:rPr>
        <w:t>630 µm</w:t>
      </w:r>
      <w:r>
        <w:rPr>
          <w:sz w:val="24"/>
          <w:szCs w:val="24"/>
        </w:rPr>
        <w:t xml:space="preserve"> on average. A</w:t>
      </w:r>
      <w:r w:rsidRPr="001271EC">
        <w:rPr>
          <w:sz w:val="24"/>
          <w:szCs w:val="24"/>
        </w:rPr>
        <w:t xml:space="preserve">lthough this is </w:t>
      </w:r>
      <w:r>
        <w:rPr>
          <w:sz w:val="24"/>
          <w:szCs w:val="24"/>
        </w:rPr>
        <w:t>a simplified</w:t>
      </w:r>
      <w:r w:rsidRPr="001271EC">
        <w:rPr>
          <w:sz w:val="24"/>
          <w:szCs w:val="24"/>
        </w:rPr>
        <w:t xml:space="preserve"> approximation to a much more hetero</w:t>
      </w:r>
      <w:r>
        <w:rPr>
          <w:sz w:val="24"/>
          <w:szCs w:val="24"/>
        </w:rPr>
        <w:t>geneous situation,</w:t>
      </w:r>
      <w:r w:rsidRPr="001271EC">
        <w:rPr>
          <w:sz w:val="24"/>
          <w:szCs w:val="24"/>
        </w:rPr>
        <w:t xml:space="preserve"> diffusion </w:t>
      </w:r>
      <w:r w:rsidRPr="001271EC">
        <w:rPr>
          <w:sz w:val="24"/>
          <w:szCs w:val="24"/>
        </w:rPr>
        <w:lastRenderedPageBreak/>
        <w:t xml:space="preserve">distances </w:t>
      </w:r>
      <w:r>
        <w:rPr>
          <w:sz w:val="24"/>
          <w:szCs w:val="24"/>
        </w:rPr>
        <w:t xml:space="preserve">are probably </w:t>
      </w:r>
      <w:r w:rsidRPr="001271EC">
        <w:rPr>
          <w:sz w:val="24"/>
          <w:szCs w:val="24"/>
        </w:rPr>
        <w:t>large</w:t>
      </w:r>
      <w:r>
        <w:rPr>
          <w:sz w:val="24"/>
          <w:szCs w:val="24"/>
        </w:rPr>
        <w:t xml:space="preserve"> for a substantial part of the ascites fluid</w:t>
      </w:r>
      <w:r w:rsidRPr="001271EC">
        <w:rPr>
          <w:sz w:val="24"/>
          <w:szCs w:val="24"/>
        </w:rPr>
        <w:t xml:space="preserve">. Consequently, glucose concentrations may become limiting for glucose uptake of </w:t>
      </w:r>
      <w:r>
        <w:rPr>
          <w:sz w:val="24"/>
          <w:szCs w:val="24"/>
        </w:rPr>
        <w:t>the cells</w:t>
      </w:r>
      <w:r w:rsidRPr="001271EC">
        <w:rPr>
          <w:sz w:val="24"/>
          <w:szCs w:val="24"/>
        </w:rPr>
        <w:t xml:space="preserve"> in a major fraction of</w:t>
      </w:r>
      <w:r>
        <w:rPr>
          <w:sz w:val="24"/>
          <w:szCs w:val="24"/>
        </w:rPr>
        <w:t xml:space="preserve"> the ascites fluid. This is</w:t>
      </w:r>
      <w:r w:rsidRPr="001271EC">
        <w:rPr>
          <w:sz w:val="24"/>
          <w:szCs w:val="24"/>
        </w:rPr>
        <w:t xml:space="preserve"> illustrated here by simulation with the</w:t>
      </w:r>
      <w:r>
        <w:rPr>
          <w:sz w:val="24"/>
          <w:szCs w:val="24"/>
        </w:rPr>
        <w:t xml:space="preserve"> model for metabolism (</w:t>
      </w:r>
      <w:proofErr w:type="spellStart"/>
      <w:r>
        <w:rPr>
          <w:sz w:val="24"/>
          <w:szCs w:val="24"/>
        </w:rPr>
        <w:t>Eqs</w:t>
      </w:r>
      <w:proofErr w:type="spellEnd"/>
      <w:r>
        <w:rPr>
          <w:sz w:val="24"/>
          <w:szCs w:val="24"/>
        </w:rPr>
        <w:t>. 1-23</w:t>
      </w:r>
      <w:r w:rsidRPr="001271EC">
        <w:rPr>
          <w:sz w:val="24"/>
          <w:szCs w:val="24"/>
        </w:rPr>
        <w:t xml:space="preserve">) </w:t>
      </w:r>
      <w:r>
        <w:rPr>
          <w:sz w:val="24"/>
          <w:szCs w:val="24"/>
        </w:rPr>
        <w:t xml:space="preserve">including </w:t>
      </w:r>
      <w:r w:rsidRPr="001271EC">
        <w:rPr>
          <w:sz w:val="24"/>
          <w:szCs w:val="24"/>
        </w:rPr>
        <w:t xml:space="preserve">diffusion from blood vessels into </w:t>
      </w:r>
      <w:r>
        <w:rPr>
          <w:sz w:val="24"/>
          <w:szCs w:val="24"/>
        </w:rPr>
        <w:t>ascites fluid</w:t>
      </w:r>
      <w:r w:rsidRPr="001271EC">
        <w:rPr>
          <w:sz w:val="24"/>
          <w:szCs w:val="24"/>
        </w:rPr>
        <w:t xml:space="preserve"> containing the tumor cells </w:t>
      </w:r>
      <w:r>
        <w:rPr>
          <w:sz w:val="24"/>
          <w:szCs w:val="24"/>
        </w:rPr>
        <w:t>(</w:t>
      </w:r>
      <w:proofErr w:type="spellStart"/>
      <w:r>
        <w:rPr>
          <w:sz w:val="24"/>
          <w:szCs w:val="24"/>
        </w:rPr>
        <w:t>Eqs</w:t>
      </w:r>
      <w:proofErr w:type="spellEnd"/>
      <w:r>
        <w:rPr>
          <w:sz w:val="24"/>
          <w:szCs w:val="24"/>
        </w:rPr>
        <w:t>. 24-30).</w:t>
      </w:r>
    </w:p>
    <w:p w:rsidR="00604514" w:rsidRDefault="008E1E42" w:rsidP="00B97E1A">
      <w:pPr>
        <w:tabs>
          <w:tab w:val="center" w:pos="8505"/>
          <w:tab w:val="left" w:pos="8647"/>
        </w:tabs>
        <w:rPr>
          <w:sz w:val="24"/>
          <w:szCs w:val="24"/>
        </w:rPr>
      </w:pPr>
      <w:r w:rsidRPr="001271EC">
        <w:rPr>
          <w:sz w:val="24"/>
          <w:szCs w:val="24"/>
        </w:rPr>
        <w:t xml:space="preserve">  First the experiment of Kemp and Mendel </w:t>
      </w:r>
      <w:r>
        <w:rPr>
          <w:noProof/>
          <w:sz w:val="24"/>
          <w:szCs w:val="24"/>
        </w:rPr>
        <w:t>(</w:t>
      </w:r>
      <w:r w:rsidRPr="00BC2A6E">
        <w:rPr>
          <w:i/>
          <w:noProof/>
          <w:sz w:val="24"/>
          <w:szCs w:val="24"/>
        </w:rPr>
        <w:t>82</w:t>
      </w:r>
      <w:r>
        <w:rPr>
          <w:noProof/>
          <w:sz w:val="24"/>
          <w:szCs w:val="24"/>
        </w:rPr>
        <w:t>)</w:t>
      </w:r>
      <w:r>
        <w:rPr>
          <w:sz w:val="24"/>
          <w:szCs w:val="24"/>
        </w:rPr>
        <w:t xml:space="preserve"> to measure the glucose transport capacity into ascites fluid without cells is simulated:</w:t>
      </w:r>
      <w:r w:rsidRPr="001271EC">
        <w:rPr>
          <w:sz w:val="24"/>
          <w:szCs w:val="24"/>
        </w:rPr>
        <w:t xml:space="preserve"> 5 ml of cell-free </w:t>
      </w:r>
      <w:proofErr w:type="spellStart"/>
      <w:r w:rsidRPr="001271EC">
        <w:rPr>
          <w:sz w:val="24"/>
          <w:szCs w:val="24"/>
        </w:rPr>
        <w:t>ascitic</w:t>
      </w:r>
      <w:proofErr w:type="spellEnd"/>
      <w:r w:rsidRPr="001271EC">
        <w:rPr>
          <w:sz w:val="24"/>
          <w:szCs w:val="24"/>
        </w:rPr>
        <w:t xml:space="preserve"> fluid, containing 3 mg/dl (~167 µM) gl</w:t>
      </w:r>
      <w:r>
        <w:rPr>
          <w:sz w:val="24"/>
          <w:szCs w:val="24"/>
        </w:rPr>
        <w:t>ucose, was</w:t>
      </w:r>
      <w:r w:rsidRPr="001271EC">
        <w:rPr>
          <w:sz w:val="24"/>
          <w:szCs w:val="24"/>
        </w:rPr>
        <w:t xml:space="preserve"> injected into the peritoneal cavity of mice</w:t>
      </w:r>
      <w:r>
        <w:rPr>
          <w:sz w:val="24"/>
          <w:szCs w:val="24"/>
        </w:rPr>
        <w:t>.</w:t>
      </w:r>
      <w:r w:rsidRPr="001271EC">
        <w:rPr>
          <w:sz w:val="24"/>
          <w:szCs w:val="24"/>
        </w:rPr>
        <w:t xml:space="preserve"> </w:t>
      </w:r>
      <w:r>
        <w:rPr>
          <w:sz w:val="24"/>
          <w:szCs w:val="24"/>
        </w:rPr>
        <w:t>Due to diffusion, t</w:t>
      </w:r>
      <w:r w:rsidRPr="001271EC">
        <w:rPr>
          <w:sz w:val="24"/>
          <w:szCs w:val="24"/>
        </w:rPr>
        <w:t>he aver</w:t>
      </w:r>
      <w:r>
        <w:rPr>
          <w:sz w:val="24"/>
          <w:szCs w:val="24"/>
        </w:rPr>
        <w:t xml:space="preserve">age ascites glucose concentration </w:t>
      </w:r>
      <w:r w:rsidRPr="001271EC">
        <w:rPr>
          <w:sz w:val="24"/>
          <w:szCs w:val="24"/>
        </w:rPr>
        <w:t>increased to 17 mg/dl (944 µ</w:t>
      </w:r>
      <w:r>
        <w:rPr>
          <w:sz w:val="24"/>
          <w:szCs w:val="24"/>
        </w:rPr>
        <w:t>M)</w:t>
      </w:r>
      <w:r w:rsidRPr="001271EC">
        <w:rPr>
          <w:sz w:val="24"/>
          <w:szCs w:val="24"/>
        </w:rPr>
        <w:t xml:space="preserve"> in 3 min</w:t>
      </w:r>
      <w:r>
        <w:rPr>
          <w:sz w:val="24"/>
          <w:szCs w:val="24"/>
        </w:rPr>
        <w:t>. A</w:t>
      </w:r>
      <w:r w:rsidRPr="001271EC">
        <w:rPr>
          <w:sz w:val="24"/>
          <w:szCs w:val="24"/>
        </w:rPr>
        <w:t xml:space="preserve"> simulation of a 630 µm layer of ascites fluid on the peritoneal membrane showed a similar increase</w:t>
      </w:r>
      <w:r>
        <w:rPr>
          <w:sz w:val="24"/>
          <w:szCs w:val="24"/>
        </w:rPr>
        <w:t xml:space="preserve"> in average glucose concentration</w:t>
      </w:r>
      <w:r w:rsidRPr="001271EC">
        <w:rPr>
          <w:sz w:val="24"/>
          <w:szCs w:val="24"/>
        </w:rPr>
        <w:t xml:space="preserve"> (</w:t>
      </w:r>
      <w:r>
        <w:rPr>
          <w:sz w:val="24"/>
          <w:szCs w:val="24"/>
        </w:rPr>
        <w:t>Dataset 6)</w:t>
      </w:r>
      <w:r w:rsidRPr="001271EC">
        <w:rPr>
          <w:sz w:val="24"/>
          <w:szCs w:val="24"/>
        </w:rPr>
        <w:t xml:space="preserve">. </w:t>
      </w:r>
      <w:r>
        <w:rPr>
          <w:sz w:val="24"/>
          <w:szCs w:val="24"/>
        </w:rPr>
        <w:t>With tumor cells</w:t>
      </w:r>
      <w:r w:rsidRPr="001271EC">
        <w:rPr>
          <w:sz w:val="24"/>
          <w:szCs w:val="24"/>
        </w:rPr>
        <w:t xml:space="preserve"> (25% of the volume)</w:t>
      </w:r>
      <w:r>
        <w:rPr>
          <w:sz w:val="24"/>
          <w:szCs w:val="24"/>
        </w:rPr>
        <w:t xml:space="preserve"> in the ascites fluid and the same glucose supply conditions</w:t>
      </w:r>
      <w:r w:rsidRPr="001271EC">
        <w:rPr>
          <w:sz w:val="24"/>
          <w:szCs w:val="24"/>
        </w:rPr>
        <w:t xml:space="preserve">, glucose consumption by the </w:t>
      </w:r>
      <w:r>
        <w:rPr>
          <w:sz w:val="24"/>
          <w:szCs w:val="24"/>
        </w:rPr>
        <w:t xml:space="preserve">simulated EATC is </w:t>
      </w:r>
      <w:proofErr w:type="gramStart"/>
      <w:r>
        <w:rPr>
          <w:sz w:val="24"/>
          <w:szCs w:val="24"/>
        </w:rPr>
        <w:t xml:space="preserve">~49 µM/s at </w:t>
      </w:r>
      <w:r w:rsidRPr="001271EC">
        <w:rPr>
          <w:sz w:val="24"/>
          <w:szCs w:val="24"/>
        </w:rPr>
        <w:t xml:space="preserve">diffusion distances up to 100 µm from the peritoneal </w:t>
      </w:r>
      <w:r>
        <w:rPr>
          <w:sz w:val="24"/>
          <w:szCs w:val="24"/>
        </w:rPr>
        <w:t>blood vessels</w:t>
      </w:r>
      <w:proofErr w:type="gramEnd"/>
      <w:r>
        <w:rPr>
          <w:sz w:val="24"/>
          <w:szCs w:val="24"/>
        </w:rPr>
        <w:t>. This increases to ~</w:t>
      </w:r>
      <w:proofErr w:type="gramStart"/>
      <w:r>
        <w:rPr>
          <w:sz w:val="24"/>
          <w:szCs w:val="24"/>
        </w:rPr>
        <w:t>78  µ</w:t>
      </w:r>
      <w:proofErr w:type="gramEnd"/>
      <w:r>
        <w:rPr>
          <w:sz w:val="24"/>
          <w:szCs w:val="24"/>
        </w:rPr>
        <w:t>M/s at ~170</w:t>
      </w:r>
      <w:r w:rsidRPr="001271EC">
        <w:rPr>
          <w:sz w:val="24"/>
          <w:szCs w:val="24"/>
        </w:rPr>
        <w:t xml:space="preserve"> </w:t>
      </w:r>
      <w:r>
        <w:rPr>
          <w:sz w:val="24"/>
          <w:szCs w:val="24"/>
        </w:rPr>
        <w:t>µm because</w:t>
      </w:r>
      <w:r w:rsidRPr="001271EC">
        <w:rPr>
          <w:sz w:val="24"/>
          <w:szCs w:val="24"/>
        </w:rPr>
        <w:t xml:space="preserve"> the </w:t>
      </w:r>
      <w:proofErr w:type="spellStart"/>
      <w:r w:rsidRPr="001271EC">
        <w:rPr>
          <w:sz w:val="24"/>
          <w:szCs w:val="24"/>
        </w:rPr>
        <w:t>O</w:t>
      </w:r>
      <w:r w:rsidRPr="001271EC">
        <w:rPr>
          <w:sz w:val="24"/>
          <w:szCs w:val="24"/>
          <w:vertAlign w:val="subscript"/>
        </w:rPr>
        <w:t>2</w:t>
      </w:r>
      <w:proofErr w:type="spellEnd"/>
      <w:r w:rsidRPr="001271EC">
        <w:rPr>
          <w:sz w:val="24"/>
          <w:szCs w:val="24"/>
        </w:rPr>
        <w:t xml:space="preserve"> concentration has fallen close to zero and anaerobic glycolysis supplies the ATP (</w:t>
      </w:r>
      <w:r>
        <w:rPr>
          <w:sz w:val="24"/>
          <w:szCs w:val="24"/>
        </w:rPr>
        <w:t>Dataset 7</w:t>
      </w:r>
      <w:r w:rsidRPr="001271EC">
        <w:rPr>
          <w:sz w:val="24"/>
          <w:szCs w:val="24"/>
        </w:rPr>
        <w:t>). Beyond 300 µm diffusion distance</w:t>
      </w:r>
      <w:r>
        <w:rPr>
          <w:sz w:val="24"/>
          <w:szCs w:val="24"/>
        </w:rPr>
        <w:t xml:space="preserve"> from a blood vessel</w:t>
      </w:r>
      <w:r w:rsidRPr="001271EC">
        <w:rPr>
          <w:sz w:val="24"/>
          <w:szCs w:val="24"/>
        </w:rPr>
        <w:t xml:space="preserve">, glucose and </w:t>
      </w:r>
      <w:proofErr w:type="spellStart"/>
      <w:r w:rsidRPr="001271EC">
        <w:rPr>
          <w:sz w:val="24"/>
          <w:szCs w:val="24"/>
        </w:rPr>
        <w:t>O</w:t>
      </w:r>
      <w:r w:rsidRPr="001271EC">
        <w:rPr>
          <w:sz w:val="24"/>
          <w:szCs w:val="24"/>
          <w:vertAlign w:val="subscript"/>
        </w:rPr>
        <w:t>2</w:t>
      </w:r>
      <w:proofErr w:type="spellEnd"/>
      <w:r w:rsidRPr="001271EC">
        <w:rPr>
          <w:sz w:val="24"/>
          <w:szCs w:val="24"/>
        </w:rPr>
        <w:t xml:space="preserve"> concentrations in the ascite</w:t>
      </w:r>
      <w:r>
        <w:rPr>
          <w:sz w:val="24"/>
          <w:szCs w:val="24"/>
        </w:rPr>
        <w:t>s fluid are</w:t>
      </w:r>
      <w:r w:rsidRPr="001271EC">
        <w:rPr>
          <w:sz w:val="24"/>
          <w:szCs w:val="24"/>
        </w:rPr>
        <w:t xml:space="preserve"> </w:t>
      </w:r>
      <w:r>
        <w:rPr>
          <w:sz w:val="24"/>
          <w:szCs w:val="24"/>
        </w:rPr>
        <w:t xml:space="preserve">both </w:t>
      </w:r>
      <w:r w:rsidRPr="001271EC">
        <w:rPr>
          <w:sz w:val="24"/>
          <w:szCs w:val="24"/>
        </w:rPr>
        <w:t xml:space="preserve">so low that cellular glucose uptake and </w:t>
      </w:r>
      <w:r>
        <w:rPr>
          <w:sz w:val="24"/>
          <w:szCs w:val="24"/>
        </w:rPr>
        <w:t xml:space="preserve">ATP production become </w:t>
      </w:r>
      <w:r w:rsidRPr="001271EC">
        <w:rPr>
          <w:sz w:val="24"/>
          <w:szCs w:val="24"/>
        </w:rPr>
        <w:t>zero</w:t>
      </w:r>
      <w:r>
        <w:rPr>
          <w:sz w:val="24"/>
          <w:szCs w:val="24"/>
        </w:rPr>
        <w:t>; t</w:t>
      </w:r>
      <w:r w:rsidRPr="001271EC">
        <w:rPr>
          <w:sz w:val="24"/>
          <w:szCs w:val="24"/>
        </w:rPr>
        <w:t xml:space="preserve">his applies to </w:t>
      </w:r>
      <w:r>
        <w:rPr>
          <w:sz w:val="24"/>
          <w:szCs w:val="24"/>
        </w:rPr>
        <w:t>the large</w:t>
      </w:r>
      <w:r w:rsidR="00DE036C">
        <w:rPr>
          <w:sz w:val="24"/>
          <w:szCs w:val="24"/>
        </w:rPr>
        <w:t>r</w:t>
      </w:r>
      <w:r>
        <w:rPr>
          <w:sz w:val="24"/>
          <w:szCs w:val="24"/>
        </w:rPr>
        <w:t xml:space="preserve"> part</w:t>
      </w:r>
      <w:r w:rsidRPr="001271EC">
        <w:rPr>
          <w:sz w:val="24"/>
          <w:szCs w:val="24"/>
        </w:rPr>
        <w:t xml:space="preserve"> of the simulated ascites fluid volume</w:t>
      </w:r>
      <w:r>
        <w:rPr>
          <w:sz w:val="24"/>
          <w:szCs w:val="24"/>
        </w:rPr>
        <w:t>. At the same time the</w:t>
      </w:r>
      <w:r w:rsidRPr="001271EC">
        <w:rPr>
          <w:sz w:val="24"/>
          <w:szCs w:val="24"/>
        </w:rPr>
        <w:t xml:space="preserve"> averag</w:t>
      </w:r>
      <w:r>
        <w:rPr>
          <w:sz w:val="24"/>
          <w:szCs w:val="24"/>
        </w:rPr>
        <w:t>e glucose concentration is ~119</w:t>
      </w:r>
      <w:r w:rsidRPr="001271EC">
        <w:rPr>
          <w:sz w:val="24"/>
          <w:szCs w:val="24"/>
        </w:rPr>
        <w:t xml:space="preserve"> µM</w:t>
      </w:r>
      <w:r>
        <w:rPr>
          <w:sz w:val="24"/>
          <w:szCs w:val="24"/>
        </w:rPr>
        <w:t>, which is more than two</w:t>
      </w:r>
      <w:r w:rsidRPr="001271EC">
        <w:rPr>
          <w:sz w:val="24"/>
          <w:szCs w:val="24"/>
        </w:rPr>
        <w:t>fold the K</w:t>
      </w:r>
      <w:r w:rsidRPr="001271EC">
        <w:rPr>
          <w:sz w:val="24"/>
          <w:szCs w:val="24"/>
          <w:vertAlign w:val="subscript"/>
        </w:rPr>
        <w:t>m</w:t>
      </w:r>
      <w:r w:rsidRPr="001271EC">
        <w:rPr>
          <w:sz w:val="24"/>
          <w:szCs w:val="24"/>
        </w:rPr>
        <w:t xml:space="preserve"> value for glucose. The aver</w:t>
      </w:r>
      <w:r>
        <w:rPr>
          <w:sz w:val="24"/>
          <w:szCs w:val="24"/>
        </w:rPr>
        <w:t>age cellular glucose uptake, ~13</w:t>
      </w:r>
      <w:r w:rsidRPr="001271EC">
        <w:rPr>
          <w:sz w:val="24"/>
          <w:szCs w:val="24"/>
        </w:rPr>
        <w:t xml:space="preserve"> µM/s</w:t>
      </w:r>
      <w:r>
        <w:rPr>
          <w:sz w:val="24"/>
          <w:szCs w:val="24"/>
        </w:rPr>
        <w:t xml:space="preserve">, in the ascites tumor cells in the simulation of the situation </w:t>
      </w:r>
      <w:r>
        <w:rPr>
          <w:i/>
          <w:sz w:val="24"/>
          <w:szCs w:val="24"/>
        </w:rPr>
        <w:t xml:space="preserve">in vivo </w:t>
      </w:r>
      <w:r>
        <w:rPr>
          <w:sz w:val="24"/>
          <w:szCs w:val="24"/>
        </w:rPr>
        <w:t>is much</w:t>
      </w:r>
      <w:r w:rsidRPr="001271EC">
        <w:rPr>
          <w:sz w:val="24"/>
          <w:szCs w:val="24"/>
        </w:rPr>
        <w:t xml:space="preserve"> </w:t>
      </w:r>
      <w:r>
        <w:rPr>
          <w:sz w:val="24"/>
          <w:szCs w:val="24"/>
        </w:rPr>
        <w:t>lower than for</w:t>
      </w:r>
      <w:r w:rsidRPr="001271EC">
        <w:rPr>
          <w:sz w:val="24"/>
          <w:szCs w:val="24"/>
        </w:rPr>
        <w:t xml:space="preserve"> Warburg</w:t>
      </w:r>
      <w:r>
        <w:rPr>
          <w:sz w:val="24"/>
          <w:szCs w:val="24"/>
        </w:rPr>
        <w:t>’s</w:t>
      </w:r>
      <w:r w:rsidRPr="001271EC">
        <w:rPr>
          <w:sz w:val="24"/>
          <w:szCs w:val="24"/>
        </w:rPr>
        <w:t xml:space="preserve"> </w:t>
      </w:r>
      <w:r>
        <w:rPr>
          <w:i/>
          <w:sz w:val="24"/>
          <w:szCs w:val="24"/>
        </w:rPr>
        <w:t>in vitro</w:t>
      </w:r>
      <w:r>
        <w:rPr>
          <w:sz w:val="24"/>
          <w:szCs w:val="24"/>
        </w:rPr>
        <w:t xml:space="preserve"> measurements </w:t>
      </w:r>
      <w:r>
        <w:rPr>
          <w:noProof/>
          <w:sz w:val="24"/>
          <w:szCs w:val="24"/>
        </w:rPr>
        <w:t>(</w:t>
      </w:r>
      <w:r w:rsidRPr="00BC2A6E">
        <w:rPr>
          <w:i/>
          <w:noProof/>
          <w:sz w:val="24"/>
          <w:szCs w:val="24"/>
        </w:rPr>
        <w:t>81</w:t>
      </w:r>
      <w:r>
        <w:rPr>
          <w:noProof/>
          <w:sz w:val="24"/>
          <w:szCs w:val="24"/>
        </w:rPr>
        <w:t>)</w:t>
      </w:r>
      <w:r w:rsidRPr="00970F64">
        <w:rPr>
          <w:sz w:val="24"/>
          <w:szCs w:val="24"/>
        </w:rPr>
        <w:t xml:space="preserve"> which </w:t>
      </w:r>
      <w:proofErr w:type="gramStart"/>
      <w:r w:rsidRPr="00970F64">
        <w:rPr>
          <w:sz w:val="24"/>
          <w:szCs w:val="24"/>
        </w:rPr>
        <w:t xml:space="preserve">yielded </w:t>
      </w:r>
      <w:r>
        <w:rPr>
          <w:sz w:val="24"/>
          <w:szCs w:val="24"/>
        </w:rPr>
        <w:t xml:space="preserve"> ~</w:t>
      </w:r>
      <w:proofErr w:type="gramEnd"/>
      <w:r>
        <w:rPr>
          <w:sz w:val="24"/>
          <w:szCs w:val="24"/>
        </w:rPr>
        <w:t xml:space="preserve">55-68 </w:t>
      </w:r>
      <w:r w:rsidRPr="00A96F0C">
        <w:rPr>
          <w:sz w:val="24"/>
          <w:szCs w:val="24"/>
        </w:rPr>
        <w:t>µM/s</w:t>
      </w:r>
      <w:r>
        <w:rPr>
          <w:sz w:val="24"/>
          <w:szCs w:val="24"/>
        </w:rPr>
        <w:t xml:space="preserve"> under anaerobic conditions and  ~35</w:t>
      </w:r>
      <w:r w:rsidRPr="001271EC">
        <w:rPr>
          <w:sz w:val="24"/>
          <w:szCs w:val="24"/>
        </w:rPr>
        <w:t xml:space="preserve"> µM/s</w:t>
      </w:r>
      <w:r>
        <w:rPr>
          <w:sz w:val="24"/>
          <w:szCs w:val="24"/>
        </w:rPr>
        <w:t xml:space="preserve"> under aerobic conditions </w:t>
      </w:r>
      <w:r>
        <w:rPr>
          <w:noProof/>
          <w:sz w:val="24"/>
          <w:szCs w:val="24"/>
        </w:rPr>
        <w:t>(</w:t>
      </w:r>
      <w:r w:rsidRPr="00BC2A6E">
        <w:rPr>
          <w:i/>
          <w:noProof/>
          <w:sz w:val="24"/>
          <w:szCs w:val="24"/>
        </w:rPr>
        <w:t>4</w:t>
      </w:r>
      <w:r>
        <w:rPr>
          <w:noProof/>
          <w:sz w:val="24"/>
          <w:szCs w:val="24"/>
        </w:rPr>
        <w:t>)</w:t>
      </w:r>
      <w:r w:rsidRPr="001271EC">
        <w:rPr>
          <w:sz w:val="24"/>
          <w:szCs w:val="24"/>
        </w:rPr>
        <w:t>.</w:t>
      </w:r>
      <w:r>
        <w:rPr>
          <w:sz w:val="24"/>
          <w:szCs w:val="24"/>
        </w:rPr>
        <w:t xml:space="preserve"> The average uptake </w:t>
      </w:r>
      <w:proofErr w:type="gramStart"/>
      <w:r>
        <w:rPr>
          <w:sz w:val="24"/>
          <w:szCs w:val="24"/>
        </w:rPr>
        <w:t xml:space="preserve">of 13 </w:t>
      </w:r>
      <w:r w:rsidRPr="00165BC9">
        <w:rPr>
          <w:sz w:val="24"/>
          <w:szCs w:val="24"/>
        </w:rPr>
        <w:t>µM/s</w:t>
      </w:r>
      <w:proofErr w:type="gramEnd"/>
      <w:r>
        <w:rPr>
          <w:sz w:val="24"/>
          <w:szCs w:val="24"/>
        </w:rPr>
        <w:t xml:space="preserve"> corresponds with ~9 mg per hour per 5 ml which is within the diffusion capacity reported by Kemp and Mendel, see above </w:t>
      </w:r>
      <w:r>
        <w:rPr>
          <w:noProof/>
          <w:sz w:val="24"/>
          <w:szCs w:val="24"/>
        </w:rPr>
        <w:t>(</w:t>
      </w:r>
      <w:r w:rsidRPr="00BC2A6E">
        <w:rPr>
          <w:i/>
          <w:noProof/>
          <w:sz w:val="24"/>
          <w:szCs w:val="24"/>
        </w:rPr>
        <w:t>82</w:t>
      </w:r>
      <w:r>
        <w:rPr>
          <w:noProof/>
          <w:sz w:val="24"/>
          <w:szCs w:val="24"/>
        </w:rPr>
        <w:t>)</w:t>
      </w:r>
      <w:r>
        <w:rPr>
          <w:sz w:val="24"/>
          <w:szCs w:val="24"/>
        </w:rPr>
        <w:t>.</w:t>
      </w:r>
      <w:r w:rsidRPr="00165BC9">
        <w:rPr>
          <w:sz w:val="24"/>
          <w:szCs w:val="24"/>
        </w:rPr>
        <w:t xml:space="preserve"> </w:t>
      </w:r>
      <w:r>
        <w:rPr>
          <w:sz w:val="24"/>
          <w:szCs w:val="24"/>
        </w:rPr>
        <w:t>Cellular glucose uptake in</w:t>
      </w:r>
      <w:r w:rsidRPr="001271EC">
        <w:rPr>
          <w:sz w:val="24"/>
          <w:szCs w:val="24"/>
        </w:rPr>
        <w:t xml:space="preserve"> t</w:t>
      </w:r>
      <w:r>
        <w:rPr>
          <w:sz w:val="24"/>
          <w:szCs w:val="24"/>
        </w:rPr>
        <w:t>he ascites fluid is probably very heterogeneous</w:t>
      </w:r>
      <w:r w:rsidRPr="001271EC">
        <w:rPr>
          <w:sz w:val="24"/>
          <w:szCs w:val="24"/>
        </w:rPr>
        <w:t xml:space="preserve"> because of </w:t>
      </w:r>
      <w:r>
        <w:rPr>
          <w:sz w:val="24"/>
          <w:szCs w:val="24"/>
        </w:rPr>
        <w:t xml:space="preserve">the </w:t>
      </w:r>
      <w:r w:rsidRPr="001271EC">
        <w:rPr>
          <w:sz w:val="24"/>
          <w:szCs w:val="24"/>
        </w:rPr>
        <w:t>large diffusion gradients</w:t>
      </w:r>
      <w:r>
        <w:rPr>
          <w:sz w:val="24"/>
          <w:szCs w:val="24"/>
        </w:rPr>
        <w:t>. Perfusion heterogeneity in the peritoneum may cause additional variation.</w:t>
      </w:r>
      <w:r w:rsidRPr="00E47D9A">
        <w:rPr>
          <w:sz w:val="24"/>
          <w:szCs w:val="24"/>
        </w:rPr>
        <w:t xml:space="preserve"> </w:t>
      </w:r>
      <w:r>
        <w:rPr>
          <w:sz w:val="24"/>
          <w:szCs w:val="24"/>
        </w:rPr>
        <w:t xml:space="preserve">According to the simulation results, a substantial fraction of cells at diffusion distances 130-300 µm from blood vessels are </w:t>
      </w:r>
      <w:r w:rsidRPr="001271EC">
        <w:rPr>
          <w:sz w:val="24"/>
          <w:szCs w:val="24"/>
        </w:rPr>
        <w:t xml:space="preserve">exposed to a combination of </w:t>
      </w:r>
      <w:proofErr w:type="spellStart"/>
      <w:r w:rsidRPr="001271EC">
        <w:rPr>
          <w:sz w:val="24"/>
          <w:szCs w:val="24"/>
        </w:rPr>
        <w:t>O</w:t>
      </w:r>
      <w:r w:rsidRPr="001271EC">
        <w:rPr>
          <w:sz w:val="24"/>
          <w:szCs w:val="24"/>
        </w:rPr>
        <w:softHyphen/>
      </w:r>
      <w:r w:rsidRPr="001271EC">
        <w:rPr>
          <w:sz w:val="24"/>
          <w:szCs w:val="24"/>
          <w:vertAlign w:val="subscript"/>
        </w:rPr>
        <w:t>2</w:t>
      </w:r>
      <w:proofErr w:type="spellEnd"/>
      <w:r w:rsidRPr="001271EC">
        <w:rPr>
          <w:sz w:val="24"/>
          <w:szCs w:val="24"/>
          <w:vertAlign w:val="subscript"/>
        </w:rPr>
        <w:t xml:space="preserve"> </w:t>
      </w:r>
      <w:r w:rsidRPr="001271EC">
        <w:rPr>
          <w:sz w:val="24"/>
          <w:szCs w:val="24"/>
        </w:rPr>
        <w:t>&lt; 0.1 µ</w:t>
      </w:r>
      <w:r>
        <w:rPr>
          <w:sz w:val="24"/>
          <w:szCs w:val="24"/>
        </w:rPr>
        <w:t>M with</w:t>
      </w:r>
      <w:r w:rsidRPr="001271EC">
        <w:rPr>
          <w:sz w:val="24"/>
          <w:szCs w:val="24"/>
        </w:rPr>
        <w:t xml:space="preserve"> glucose </w:t>
      </w:r>
      <w:r>
        <w:rPr>
          <w:sz w:val="24"/>
          <w:szCs w:val="24"/>
        </w:rPr>
        <w:t>still present, which results in anaerobic glycolysis</w:t>
      </w:r>
      <w:r w:rsidRPr="001271EC">
        <w:rPr>
          <w:sz w:val="24"/>
          <w:szCs w:val="24"/>
        </w:rPr>
        <w:t>.</w:t>
      </w:r>
      <w:r w:rsidR="00604514">
        <w:rPr>
          <w:sz w:val="24"/>
          <w:szCs w:val="24"/>
        </w:rPr>
        <w:t xml:space="preserve"> </w:t>
      </w:r>
    </w:p>
    <w:p w:rsidR="00604514" w:rsidRDefault="00604514" w:rsidP="00B97E1A">
      <w:pPr>
        <w:tabs>
          <w:tab w:val="center" w:pos="8505"/>
          <w:tab w:val="left" w:pos="8647"/>
        </w:tabs>
        <w:rPr>
          <w:sz w:val="24"/>
          <w:szCs w:val="24"/>
        </w:rPr>
      </w:pPr>
      <w:r>
        <w:rPr>
          <w:sz w:val="24"/>
          <w:szCs w:val="24"/>
        </w:rPr>
        <w:t xml:space="preserve">  </w:t>
      </w:r>
      <w:r w:rsidR="008E1E42">
        <w:rPr>
          <w:sz w:val="24"/>
          <w:szCs w:val="24"/>
        </w:rPr>
        <w:t>The tumor cells in the</w:t>
      </w:r>
      <w:r w:rsidR="008E1E42" w:rsidRPr="001271EC">
        <w:rPr>
          <w:sz w:val="24"/>
          <w:szCs w:val="24"/>
        </w:rPr>
        <w:t xml:space="preserve"> ascites fluid are expect</w:t>
      </w:r>
      <w:r w:rsidR="008E1E42">
        <w:rPr>
          <w:sz w:val="24"/>
          <w:szCs w:val="24"/>
        </w:rPr>
        <w:t xml:space="preserve">ed to change position relative to the blood vessels in the peritoneum </w:t>
      </w:r>
      <w:r w:rsidR="008E1E42" w:rsidRPr="001271EC">
        <w:rPr>
          <w:sz w:val="24"/>
          <w:szCs w:val="24"/>
        </w:rPr>
        <w:t xml:space="preserve">because of </w:t>
      </w:r>
      <w:r w:rsidR="008E1E42">
        <w:rPr>
          <w:sz w:val="24"/>
          <w:szCs w:val="24"/>
        </w:rPr>
        <w:t xml:space="preserve">intestinal </w:t>
      </w:r>
      <w:r w:rsidR="008E1E42" w:rsidRPr="001271EC">
        <w:rPr>
          <w:sz w:val="24"/>
          <w:szCs w:val="24"/>
        </w:rPr>
        <w:t>peristalsis</w:t>
      </w:r>
      <w:r w:rsidR="008E1E42">
        <w:rPr>
          <w:sz w:val="24"/>
          <w:szCs w:val="24"/>
        </w:rPr>
        <w:t>,</w:t>
      </w:r>
      <w:r w:rsidR="008E1E42" w:rsidRPr="001271EC">
        <w:rPr>
          <w:sz w:val="24"/>
          <w:szCs w:val="24"/>
        </w:rPr>
        <w:t xml:space="preserve"> muscle contraction and </w:t>
      </w:r>
      <w:r w:rsidR="008E1E42">
        <w:rPr>
          <w:sz w:val="24"/>
          <w:szCs w:val="24"/>
        </w:rPr>
        <w:t xml:space="preserve">body movement </w:t>
      </w:r>
      <w:r w:rsidR="008E1E42">
        <w:rPr>
          <w:noProof/>
          <w:sz w:val="24"/>
          <w:szCs w:val="24"/>
        </w:rPr>
        <w:t>(</w:t>
      </w:r>
      <w:r w:rsidR="008E1E42" w:rsidRPr="00BC2A6E">
        <w:rPr>
          <w:i/>
          <w:noProof/>
          <w:sz w:val="24"/>
          <w:szCs w:val="24"/>
        </w:rPr>
        <w:t>86</w:t>
      </w:r>
      <w:r w:rsidR="008E1E42">
        <w:rPr>
          <w:noProof/>
          <w:sz w:val="24"/>
          <w:szCs w:val="24"/>
        </w:rPr>
        <w:t>)</w:t>
      </w:r>
      <w:r w:rsidR="008E1E42">
        <w:rPr>
          <w:sz w:val="24"/>
          <w:szCs w:val="24"/>
        </w:rPr>
        <w:t xml:space="preserve">. Injected dye spreads through the peritoneal cavity of mice in 2-4 min </w:t>
      </w:r>
      <w:r w:rsidR="008E1E42">
        <w:rPr>
          <w:noProof/>
          <w:sz w:val="24"/>
          <w:szCs w:val="24"/>
        </w:rPr>
        <w:t>(</w:t>
      </w:r>
      <w:r w:rsidR="008E1E42" w:rsidRPr="00BC2A6E">
        <w:rPr>
          <w:i/>
          <w:noProof/>
          <w:sz w:val="24"/>
          <w:szCs w:val="24"/>
        </w:rPr>
        <w:t>87</w:t>
      </w:r>
      <w:r w:rsidR="008E1E42">
        <w:rPr>
          <w:noProof/>
          <w:sz w:val="24"/>
          <w:szCs w:val="24"/>
        </w:rPr>
        <w:t>)</w:t>
      </w:r>
      <w:r w:rsidR="008E1E42">
        <w:rPr>
          <w:sz w:val="24"/>
          <w:szCs w:val="24"/>
        </w:rPr>
        <w:t xml:space="preserve">. </w:t>
      </w:r>
      <w:r w:rsidR="00297866">
        <w:rPr>
          <w:sz w:val="24"/>
          <w:szCs w:val="24"/>
        </w:rPr>
        <w:t>The time required to establish a new diffusion gradient after m</w:t>
      </w:r>
      <w:r w:rsidR="008E1E42">
        <w:rPr>
          <w:sz w:val="24"/>
          <w:szCs w:val="24"/>
        </w:rPr>
        <w:t xml:space="preserve">ovements of cells relative to the peritoneal blood vessels </w:t>
      </w:r>
      <w:r w:rsidR="00297866">
        <w:rPr>
          <w:sz w:val="24"/>
          <w:szCs w:val="24"/>
        </w:rPr>
        <w:t>was</w:t>
      </w:r>
      <w:r w:rsidR="008E1E42">
        <w:rPr>
          <w:sz w:val="24"/>
          <w:szCs w:val="24"/>
        </w:rPr>
        <w:t xml:space="preserve"> simulated in two ways. In the first simulation approach, the concentration of metabolites was initially set constant at t=0 throughout the fluid volume at </w:t>
      </w:r>
      <w:r w:rsidR="00D20C71">
        <w:rPr>
          <w:sz w:val="24"/>
          <w:szCs w:val="24"/>
        </w:rPr>
        <w:t xml:space="preserve">the </w:t>
      </w:r>
      <w:r w:rsidR="008E1E42">
        <w:rPr>
          <w:sz w:val="24"/>
          <w:szCs w:val="24"/>
        </w:rPr>
        <w:t xml:space="preserve">average value and the relaxation of concentration towards the steady-state diffusion gradient was simulated for t&gt;0. </w:t>
      </w:r>
      <w:r w:rsidR="008E1E42" w:rsidRPr="00825B12">
        <w:rPr>
          <w:sz w:val="24"/>
          <w:szCs w:val="24"/>
        </w:rPr>
        <w:t xml:space="preserve">According to </w:t>
      </w:r>
      <w:r w:rsidR="008E1E42">
        <w:rPr>
          <w:sz w:val="24"/>
          <w:szCs w:val="24"/>
        </w:rPr>
        <w:t xml:space="preserve">these simulations </w:t>
      </w:r>
      <w:proofErr w:type="spellStart"/>
      <w:r w:rsidR="008E1E42">
        <w:rPr>
          <w:sz w:val="24"/>
          <w:szCs w:val="24"/>
        </w:rPr>
        <w:t>O</w:t>
      </w:r>
      <w:r w:rsidR="008E1E42">
        <w:rPr>
          <w:sz w:val="24"/>
          <w:szCs w:val="24"/>
          <w:vertAlign w:val="subscript"/>
        </w:rPr>
        <w:t>2</w:t>
      </w:r>
      <w:proofErr w:type="spellEnd"/>
      <w:r w:rsidR="008E1E42" w:rsidRPr="00825B12">
        <w:rPr>
          <w:sz w:val="24"/>
          <w:szCs w:val="24"/>
        </w:rPr>
        <w:t xml:space="preserve"> concentrations typically adjust </w:t>
      </w:r>
      <w:r w:rsidR="008E1E42">
        <w:rPr>
          <w:sz w:val="24"/>
          <w:szCs w:val="24"/>
        </w:rPr>
        <w:t xml:space="preserve">upward in 1-2 s with initial rate </w:t>
      </w:r>
      <w:r w:rsidR="00DF15C9">
        <w:rPr>
          <w:sz w:val="24"/>
          <w:szCs w:val="24"/>
        </w:rPr>
        <w:t xml:space="preserve">up to </w:t>
      </w:r>
      <w:r w:rsidR="008E1E42">
        <w:rPr>
          <w:sz w:val="24"/>
          <w:szCs w:val="24"/>
        </w:rPr>
        <w:t xml:space="preserve">50 </w:t>
      </w:r>
      <w:proofErr w:type="spellStart"/>
      <w:r w:rsidR="008E1E42">
        <w:rPr>
          <w:sz w:val="24"/>
          <w:szCs w:val="24"/>
        </w:rPr>
        <w:t>μM</w:t>
      </w:r>
      <w:proofErr w:type="spellEnd"/>
      <w:r w:rsidR="008E1E42">
        <w:rPr>
          <w:sz w:val="24"/>
          <w:szCs w:val="24"/>
        </w:rPr>
        <w:t xml:space="preserve">/s, while downward changes take longer </w:t>
      </w:r>
      <w:r w:rsidR="00541384">
        <w:rPr>
          <w:sz w:val="24"/>
          <w:szCs w:val="24"/>
        </w:rPr>
        <w:t>with</w:t>
      </w:r>
      <w:r w:rsidR="008E1E42">
        <w:rPr>
          <w:sz w:val="24"/>
          <w:szCs w:val="24"/>
        </w:rPr>
        <w:t xml:space="preserve"> initial rate &lt;10</w:t>
      </w:r>
      <w:r w:rsidR="008E1E42" w:rsidRPr="00546193">
        <w:rPr>
          <w:sz w:val="24"/>
          <w:szCs w:val="24"/>
        </w:rPr>
        <w:t xml:space="preserve"> </w:t>
      </w:r>
      <w:proofErr w:type="spellStart"/>
      <w:r w:rsidR="008E1E42" w:rsidRPr="00546193">
        <w:rPr>
          <w:sz w:val="24"/>
          <w:szCs w:val="24"/>
        </w:rPr>
        <w:t>μM</w:t>
      </w:r>
      <w:proofErr w:type="spellEnd"/>
      <w:r w:rsidR="008E1E42" w:rsidRPr="00546193">
        <w:rPr>
          <w:sz w:val="24"/>
          <w:szCs w:val="24"/>
        </w:rPr>
        <w:t>/s</w:t>
      </w:r>
      <w:r w:rsidR="008E1E42">
        <w:rPr>
          <w:sz w:val="24"/>
          <w:szCs w:val="24"/>
        </w:rPr>
        <w:t>. Increases of glucose concentration take ~20 s at initial rate</w:t>
      </w:r>
      <w:r w:rsidR="00DF15C9">
        <w:rPr>
          <w:sz w:val="24"/>
          <w:szCs w:val="24"/>
        </w:rPr>
        <w:t>s up to</w:t>
      </w:r>
      <w:r w:rsidR="008E1E42">
        <w:rPr>
          <w:sz w:val="24"/>
          <w:szCs w:val="24"/>
        </w:rPr>
        <w:t xml:space="preserve"> 500 </w:t>
      </w:r>
      <w:proofErr w:type="spellStart"/>
      <w:r w:rsidR="008E1E42" w:rsidRPr="00546193">
        <w:rPr>
          <w:sz w:val="24"/>
          <w:szCs w:val="24"/>
        </w:rPr>
        <w:t>μM</w:t>
      </w:r>
      <w:proofErr w:type="spellEnd"/>
      <w:r w:rsidR="008E1E42" w:rsidRPr="00546193">
        <w:rPr>
          <w:sz w:val="24"/>
          <w:szCs w:val="24"/>
        </w:rPr>
        <w:t xml:space="preserve">/s </w:t>
      </w:r>
      <w:r w:rsidR="008E1E42">
        <w:rPr>
          <w:sz w:val="24"/>
          <w:szCs w:val="24"/>
        </w:rPr>
        <w:t>while downward change</w:t>
      </w:r>
      <w:r w:rsidR="00541384">
        <w:rPr>
          <w:sz w:val="24"/>
          <w:szCs w:val="24"/>
        </w:rPr>
        <w:t>s</w:t>
      </w:r>
      <w:r w:rsidR="008E1E42">
        <w:rPr>
          <w:sz w:val="24"/>
          <w:szCs w:val="24"/>
        </w:rPr>
        <w:t xml:space="preserve"> take &gt;1 min at initial rate ≤15 </w:t>
      </w:r>
      <w:proofErr w:type="spellStart"/>
      <w:r w:rsidR="008E1E42" w:rsidRPr="00546193">
        <w:rPr>
          <w:sz w:val="24"/>
          <w:szCs w:val="24"/>
        </w:rPr>
        <w:t>μM</w:t>
      </w:r>
      <w:proofErr w:type="spellEnd"/>
      <w:r w:rsidR="008E1E42" w:rsidRPr="00546193">
        <w:rPr>
          <w:sz w:val="24"/>
          <w:szCs w:val="24"/>
        </w:rPr>
        <w:t>/s</w:t>
      </w:r>
      <w:r w:rsidR="008E1E42">
        <w:rPr>
          <w:sz w:val="24"/>
          <w:szCs w:val="24"/>
        </w:rPr>
        <w:t>. Downward changes in concentration in deeper layers further removed from blood vessels affect the upper layers with delay and diminished amplitude, causing two phases in the response.</w:t>
      </w:r>
      <w:r w:rsidR="008E1E42">
        <w:rPr>
          <w:sz w:val="24"/>
          <w:szCs w:val="24"/>
        </w:rPr>
        <w:tab/>
      </w:r>
    </w:p>
    <w:p w:rsidR="008E1E42" w:rsidRDefault="00604514" w:rsidP="00B97E1A">
      <w:pPr>
        <w:tabs>
          <w:tab w:val="center" w:pos="8505"/>
          <w:tab w:val="left" w:pos="8647"/>
        </w:tabs>
        <w:rPr>
          <w:sz w:val="24"/>
          <w:szCs w:val="24"/>
        </w:rPr>
      </w:pPr>
      <w:r>
        <w:rPr>
          <w:sz w:val="24"/>
          <w:szCs w:val="24"/>
        </w:rPr>
        <w:t xml:space="preserve">  </w:t>
      </w:r>
      <w:r w:rsidR="008E1E42">
        <w:rPr>
          <w:sz w:val="24"/>
          <w:szCs w:val="24"/>
        </w:rPr>
        <w:t>T</w:t>
      </w:r>
      <w:r w:rsidR="008E1E42" w:rsidRPr="00566ECE">
        <w:rPr>
          <w:sz w:val="24"/>
          <w:szCs w:val="24"/>
        </w:rPr>
        <w:t xml:space="preserve">he second </w:t>
      </w:r>
      <w:r w:rsidR="008E1E42">
        <w:rPr>
          <w:sz w:val="24"/>
          <w:szCs w:val="24"/>
        </w:rPr>
        <w:t xml:space="preserve">simulation </w:t>
      </w:r>
      <w:r w:rsidR="008E1E42" w:rsidRPr="00566ECE">
        <w:rPr>
          <w:sz w:val="24"/>
          <w:szCs w:val="24"/>
        </w:rPr>
        <w:t xml:space="preserve">approach </w:t>
      </w:r>
      <w:r w:rsidR="008E1E42">
        <w:rPr>
          <w:sz w:val="24"/>
          <w:szCs w:val="24"/>
        </w:rPr>
        <w:t>to investigate the speed of adaptation of concentrations to displacement of fluid started</w:t>
      </w:r>
      <w:r w:rsidR="008E1E42" w:rsidRPr="00566ECE">
        <w:rPr>
          <w:sz w:val="24"/>
          <w:szCs w:val="24"/>
        </w:rPr>
        <w:t xml:space="preserve"> from the steady-state diffusio</w:t>
      </w:r>
      <w:r w:rsidR="008E1E42">
        <w:rPr>
          <w:sz w:val="24"/>
          <w:szCs w:val="24"/>
        </w:rPr>
        <w:t xml:space="preserve">n gradient (found in Dataset 7) and </w:t>
      </w:r>
      <w:r w:rsidR="008E1E42" w:rsidRPr="00566ECE">
        <w:rPr>
          <w:sz w:val="24"/>
          <w:szCs w:val="24"/>
        </w:rPr>
        <w:t xml:space="preserve">fluid </w:t>
      </w:r>
      <w:r w:rsidR="008E1E42">
        <w:rPr>
          <w:sz w:val="24"/>
          <w:szCs w:val="24"/>
        </w:rPr>
        <w:t>was moved at t=0</w:t>
      </w:r>
      <w:r w:rsidR="008E1E42" w:rsidRPr="00566ECE">
        <w:rPr>
          <w:sz w:val="24"/>
          <w:szCs w:val="24"/>
        </w:rPr>
        <w:t xml:space="preserve"> from 200-400 </w:t>
      </w:r>
      <w:proofErr w:type="spellStart"/>
      <w:r w:rsidR="008E1E42" w:rsidRPr="00566ECE">
        <w:rPr>
          <w:sz w:val="24"/>
          <w:szCs w:val="24"/>
        </w:rPr>
        <w:t>μm</w:t>
      </w:r>
      <w:proofErr w:type="spellEnd"/>
      <w:r w:rsidR="008E1E42" w:rsidRPr="00566ECE">
        <w:rPr>
          <w:sz w:val="24"/>
          <w:szCs w:val="24"/>
        </w:rPr>
        <w:t xml:space="preserve"> from the blood vessel to 0-200 </w:t>
      </w:r>
      <w:proofErr w:type="spellStart"/>
      <w:r w:rsidR="008E1E42" w:rsidRPr="00566ECE">
        <w:rPr>
          <w:sz w:val="24"/>
          <w:szCs w:val="24"/>
        </w:rPr>
        <w:t>μm</w:t>
      </w:r>
      <w:proofErr w:type="spellEnd"/>
      <w:r w:rsidR="008E1E42" w:rsidRPr="00566ECE">
        <w:rPr>
          <w:sz w:val="24"/>
          <w:szCs w:val="24"/>
        </w:rPr>
        <w:t xml:space="preserve"> and at the same time </w:t>
      </w:r>
      <w:r w:rsidR="008E1E42">
        <w:rPr>
          <w:sz w:val="24"/>
          <w:szCs w:val="24"/>
        </w:rPr>
        <w:t xml:space="preserve">fluid </w:t>
      </w:r>
      <w:r w:rsidR="008E1E42" w:rsidRPr="00566ECE">
        <w:rPr>
          <w:sz w:val="24"/>
          <w:szCs w:val="24"/>
        </w:rPr>
        <w:t xml:space="preserve">from 0-200 </w:t>
      </w:r>
      <w:proofErr w:type="spellStart"/>
      <w:r w:rsidR="008E1E42" w:rsidRPr="00566ECE">
        <w:rPr>
          <w:sz w:val="24"/>
          <w:szCs w:val="24"/>
        </w:rPr>
        <w:t>μm</w:t>
      </w:r>
      <w:proofErr w:type="spellEnd"/>
      <w:r w:rsidR="008E1E42" w:rsidRPr="00566ECE">
        <w:rPr>
          <w:sz w:val="24"/>
          <w:szCs w:val="24"/>
        </w:rPr>
        <w:t xml:space="preserve"> </w:t>
      </w:r>
      <w:r w:rsidR="008E1E42">
        <w:rPr>
          <w:sz w:val="24"/>
          <w:szCs w:val="24"/>
        </w:rPr>
        <w:t>was moved</w:t>
      </w:r>
      <w:r w:rsidR="008E1E42" w:rsidRPr="00566ECE">
        <w:rPr>
          <w:sz w:val="24"/>
          <w:szCs w:val="24"/>
        </w:rPr>
        <w:t xml:space="preserve"> to 200-400 </w:t>
      </w:r>
      <w:proofErr w:type="spellStart"/>
      <w:r w:rsidR="008E1E42" w:rsidRPr="00566ECE">
        <w:rPr>
          <w:sz w:val="24"/>
          <w:szCs w:val="24"/>
        </w:rPr>
        <w:t>μm</w:t>
      </w:r>
      <w:proofErr w:type="spellEnd"/>
      <w:r w:rsidR="008E1E42" w:rsidRPr="00566ECE">
        <w:rPr>
          <w:sz w:val="24"/>
          <w:szCs w:val="24"/>
        </w:rPr>
        <w:t>.</w:t>
      </w:r>
      <w:r w:rsidR="008E1E42">
        <w:rPr>
          <w:sz w:val="24"/>
          <w:szCs w:val="24"/>
        </w:rPr>
        <w:t xml:space="preserve"> </w:t>
      </w:r>
      <w:r w:rsidR="008E1E42" w:rsidRPr="00566ECE">
        <w:rPr>
          <w:sz w:val="24"/>
          <w:szCs w:val="24"/>
        </w:rPr>
        <w:t>Oxygen concentration in ascites fluid moving close to a peritonea</w:t>
      </w:r>
      <w:r w:rsidR="008E1E42">
        <w:rPr>
          <w:sz w:val="24"/>
          <w:szCs w:val="24"/>
        </w:rPr>
        <w:t xml:space="preserve">l blood vessel </w:t>
      </w:r>
      <w:r w:rsidR="008E1E42" w:rsidRPr="00566ECE">
        <w:rPr>
          <w:sz w:val="24"/>
          <w:szCs w:val="24"/>
        </w:rPr>
        <w:t>increase</w:t>
      </w:r>
      <w:r w:rsidR="008E1E42">
        <w:rPr>
          <w:sz w:val="24"/>
          <w:szCs w:val="24"/>
        </w:rPr>
        <w:t>s</w:t>
      </w:r>
      <w:r w:rsidR="008E1E42" w:rsidRPr="00566ECE">
        <w:rPr>
          <w:sz w:val="24"/>
          <w:szCs w:val="24"/>
        </w:rPr>
        <w:t xml:space="preserve"> within 2 s from &lt;0.1 </w:t>
      </w:r>
      <w:proofErr w:type="spellStart"/>
      <w:r w:rsidR="008E1E42" w:rsidRPr="00566ECE">
        <w:rPr>
          <w:sz w:val="24"/>
          <w:szCs w:val="24"/>
        </w:rPr>
        <w:t>μM</w:t>
      </w:r>
      <w:proofErr w:type="spellEnd"/>
      <w:r w:rsidR="008E1E42" w:rsidRPr="00566ECE">
        <w:rPr>
          <w:sz w:val="24"/>
          <w:szCs w:val="24"/>
        </w:rPr>
        <w:t xml:space="preserve"> to above 90 </w:t>
      </w:r>
      <w:proofErr w:type="spellStart"/>
      <w:r w:rsidR="008E1E42" w:rsidRPr="00566ECE">
        <w:rPr>
          <w:sz w:val="24"/>
          <w:szCs w:val="24"/>
        </w:rPr>
        <w:t>μM</w:t>
      </w:r>
      <w:proofErr w:type="spellEnd"/>
      <w:r w:rsidR="008E1E42" w:rsidRPr="00566ECE">
        <w:rPr>
          <w:sz w:val="24"/>
          <w:szCs w:val="24"/>
        </w:rPr>
        <w:t xml:space="preserve"> </w:t>
      </w:r>
      <w:r w:rsidR="008E1E42">
        <w:rPr>
          <w:sz w:val="24"/>
          <w:szCs w:val="24"/>
        </w:rPr>
        <w:t>and glucose concentration from 1</w:t>
      </w:r>
      <w:r w:rsidR="00321F2B">
        <w:rPr>
          <w:sz w:val="24"/>
          <w:szCs w:val="24"/>
        </w:rPr>
        <w:t>5</w:t>
      </w:r>
      <w:r w:rsidR="008E1E42">
        <w:rPr>
          <w:sz w:val="24"/>
          <w:szCs w:val="24"/>
        </w:rPr>
        <w:t>0 to 48</w:t>
      </w:r>
      <w:r w:rsidR="00BD74C2">
        <w:rPr>
          <w:sz w:val="24"/>
          <w:szCs w:val="24"/>
        </w:rPr>
        <w:t>5</w:t>
      </w:r>
      <w:r w:rsidR="008E1E42">
        <w:rPr>
          <w:sz w:val="24"/>
          <w:szCs w:val="24"/>
        </w:rPr>
        <w:t xml:space="preserve">0 </w:t>
      </w:r>
      <w:proofErr w:type="spellStart"/>
      <w:r w:rsidR="008E1E42" w:rsidRPr="00C43C9D">
        <w:rPr>
          <w:sz w:val="24"/>
          <w:szCs w:val="24"/>
        </w:rPr>
        <w:t>μM</w:t>
      </w:r>
      <w:proofErr w:type="spellEnd"/>
      <w:r w:rsidR="008E1E42" w:rsidRPr="00566ECE">
        <w:rPr>
          <w:sz w:val="24"/>
          <w:szCs w:val="24"/>
        </w:rPr>
        <w:t>.</w:t>
      </w:r>
      <w:r w:rsidR="008E1E42">
        <w:rPr>
          <w:sz w:val="24"/>
          <w:szCs w:val="24"/>
        </w:rPr>
        <w:t xml:space="preserve"> A downward change in oxygen</w:t>
      </w:r>
      <w:r w:rsidR="00AE7D93">
        <w:rPr>
          <w:sz w:val="24"/>
          <w:szCs w:val="24"/>
        </w:rPr>
        <w:t xml:space="preserve"> </w:t>
      </w:r>
      <w:r w:rsidR="008E1E42">
        <w:rPr>
          <w:sz w:val="24"/>
          <w:szCs w:val="24"/>
        </w:rPr>
        <w:t xml:space="preserve">concentration in fluid moving away from the vascular oxygen source is virtually complete in 2 s, but the decline of a high glucose concentration takes </w:t>
      </w:r>
      <w:r w:rsidR="00BD74C2">
        <w:rPr>
          <w:sz w:val="24"/>
          <w:szCs w:val="24"/>
        </w:rPr>
        <w:t xml:space="preserve">much </w:t>
      </w:r>
      <w:r w:rsidR="008E1E42">
        <w:rPr>
          <w:sz w:val="24"/>
          <w:szCs w:val="24"/>
        </w:rPr>
        <w:t xml:space="preserve">longer. In this second type of </w:t>
      </w:r>
      <w:r w:rsidR="008E1E42">
        <w:rPr>
          <w:sz w:val="24"/>
          <w:szCs w:val="24"/>
        </w:rPr>
        <w:lastRenderedPageBreak/>
        <w:t xml:space="preserve">simulation the concentration changes were secondarily affected by changes in metabolism throughout the ascites fluid. Cells moving quickly closer to a blood vessel from a distance &gt;200 </w:t>
      </w:r>
      <w:proofErr w:type="spellStart"/>
      <w:r w:rsidR="008E1E42">
        <w:rPr>
          <w:sz w:val="24"/>
          <w:szCs w:val="24"/>
        </w:rPr>
        <w:t>μm</w:t>
      </w:r>
      <w:proofErr w:type="spellEnd"/>
      <w:r w:rsidR="008E1E42">
        <w:rPr>
          <w:sz w:val="24"/>
          <w:szCs w:val="24"/>
        </w:rPr>
        <w:t xml:space="preserve">, largely depleted of FBP, show a </w:t>
      </w:r>
      <w:r w:rsidR="007F251E">
        <w:rPr>
          <w:sz w:val="24"/>
          <w:szCs w:val="24"/>
        </w:rPr>
        <w:t xml:space="preserve">metabolic </w:t>
      </w:r>
      <w:r w:rsidR="008E1E42">
        <w:rPr>
          <w:sz w:val="24"/>
          <w:szCs w:val="24"/>
        </w:rPr>
        <w:t xml:space="preserve">response </w:t>
      </w:r>
      <w:r w:rsidR="00AE7D93">
        <w:rPr>
          <w:sz w:val="24"/>
          <w:szCs w:val="24"/>
        </w:rPr>
        <w:t xml:space="preserve">which is </w:t>
      </w:r>
      <w:r w:rsidR="007F251E">
        <w:rPr>
          <w:sz w:val="24"/>
          <w:szCs w:val="24"/>
        </w:rPr>
        <w:t xml:space="preserve">in some respects </w:t>
      </w:r>
      <w:r w:rsidR="008E1E42">
        <w:rPr>
          <w:sz w:val="24"/>
          <w:szCs w:val="24"/>
        </w:rPr>
        <w:t xml:space="preserve">similar as in Figure 2, with strong initial glucose uptake, FBP accumulation and </w:t>
      </w:r>
      <w:r w:rsidR="007F251E">
        <w:rPr>
          <w:sz w:val="24"/>
          <w:szCs w:val="24"/>
        </w:rPr>
        <w:t>transient</w:t>
      </w:r>
      <w:r w:rsidR="008E1E42">
        <w:rPr>
          <w:sz w:val="24"/>
          <w:szCs w:val="24"/>
        </w:rPr>
        <w:t xml:space="preserve"> </w:t>
      </w:r>
      <w:r w:rsidR="00DC5868">
        <w:rPr>
          <w:sz w:val="24"/>
          <w:szCs w:val="24"/>
        </w:rPr>
        <w:t>overshoot</w:t>
      </w:r>
      <w:r w:rsidR="008E1E42">
        <w:rPr>
          <w:sz w:val="24"/>
          <w:szCs w:val="24"/>
        </w:rPr>
        <w:t xml:space="preserve"> of oxygen consumption.</w:t>
      </w:r>
    </w:p>
    <w:p w:rsidR="008E1E42" w:rsidRDefault="008E1E42" w:rsidP="00B97E1A">
      <w:pPr>
        <w:tabs>
          <w:tab w:val="center" w:pos="8505"/>
          <w:tab w:val="left" w:pos="8647"/>
        </w:tabs>
        <w:ind w:firstLine="284"/>
        <w:rPr>
          <w:sz w:val="24"/>
          <w:szCs w:val="24"/>
        </w:rPr>
      </w:pPr>
      <w:r>
        <w:rPr>
          <w:sz w:val="24"/>
          <w:szCs w:val="24"/>
        </w:rPr>
        <w:t xml:space="preserve">In short, simulations suggest that a large fraction of the ascites fluid contains very low </w:t>
      </w:r>
      <w:proofErr w:type="spellStart"/>
      <w:r>
        <w:rPr>
          <w:sz w:val="24"/>
          <w:szCs w:val="24"/>
        </w:rPr>
        <w:t>O</w:t>
      </w:r>
      <w:r>
        <w:rPr>
          <w:sz w:val="24"/>
          <w:szCs w:val="24"/>
          <w:vertAlign w:val="subscript"/>
        </w:rPr>
        <w:t>2</w:t>
      </w:r>
      <w:proofErr w:type="spellEnd"/>
      <w:r>
        <w:rPr>
          <w:sz w:val="24"/>
          <w:szCs w:val="24"/>
        </w:rPr>
        <w:t xml:space="preserve"> and glucose concentrations. The movement of fluid and cells may therefore cause large fluctuations in nutrient supply. In this way the ascites fluid in the intraperitoneal cavity forms an environment for ascites tumor cells where a nutrient and energy buffering system to survive periods of nutritional shortage may provide a large competitive and selective advantage to the cells.</w:t>
      </w:r>
      <w:r w:rsidRPr="001271EC">
        <w:rPr>
          <w:sz w:val="24"/>
          <w:szCs w:val="24"/>
        </w:rPr>
        <w:t xml:space="preserve"> </w:t>
      </w:r>
    </w:p>
    <w:p w:rsidR="008E1E42" w:rsidRDefault="008E1E42" w:rsidP="00B97E1A">
      <w:pPr>
        <w:tabs>
          <w:tab w:val="center" w:pos="8505"/>
          <w:tab w:val="left" w:pos="8647"/>
        </w:tabs>
        <w:ind w:firstLine="284"/>
        <w:rPr>
          <w:sz w:val="24"/>
          <w:szCs w:val="24"/>
        </w:rPr>
      </w:pPr>
    </w:p>
    <w:p w:rsidR="008E1E42" w:rsidRDefault="008E1E42" w:rsidP="00B97E1A">
      <w:pPr>
        <w:rPr>
          <w:sz w:val="24"/>
          <w:szCs w:val="24"/>
        </w:rPr>
      </w:pPr>
    </w:p>
    <w:p w:rsidR="008E1E42" w:rsidRDefault="008E1E42" w:rsidP="00B97E1A">
      <w:pPr>
        <w:rPr>
          <w:sz w:val="24"/>
          <w:szCs w:val="24"/>
        </w:rPr>
      </w:pPr>
      <w:r>
        <w:rPr>
          <w:b/>
          <w:sz w:val="24"/>
          <w:szCs w:val="24"/>
        </w:rPr>
        <w:t>References</w:t>
      </w:r>
    </w:p>
    <w:p w:rsidR="008E1E42" w:rsidRDefault="008E1E42"/>
    <w:p w:rsidR="008E1E42" w:rsidRPr="00BC2A6E" w:rsidRDefault="008E1E42" w:rsidP="00BC2A6E">
      <w:pPr>
        <w:pStyle w:val="EndNoteBibliography"/>
        <w:ind w:left="720" w:hanging="720"/>
      </w:pPr>
      <w:r w:rsidRPr="00BC2A6E">
        <w:t>1.</w:t>
      </w:r>
      <w:r w:rsidRPr="00BC2A6E">
        <w:tab/>
        <w:t xml:space="preserve">E. L. Coe, W. V. V. Greenhouse, Possible regulatory interactions between compartmentalized glycolytic systems during initiation of glycolysis in ascites tumor cells. </w:t>
      </w:r>
      <w:r w:rsidRPr="00BC2A6E">
        <w:rPr>
          <w:i/>
        </w:rPr>
        <w:t>Biochim Biophys Acta</w:t>
      </w:r>
      <w:r w:rsidRPr="00BC2A6E">
        <w:t xml:space="preserve"> </w:t>
      </w:r>
      <w:r w:rsidRPr="00BC2A6E">
        <w:rPr>
          <w:b/>
        </w:rPr>
        <w:t>329</w:t>
      </w:r>
      <w:r w:rsidRPr="00BC2A6E">
        <w:t>, 171-182 (1973).</w:t>
      </w:r>
    </w:p>
    <w:p w:rsidR="008E1E42" w:rsidRPr="00BC2A6E" w:rsidRDefault="008E1E42" w:rsidP="00BC2A6E">
      <w:pPr>
        <w:pStyle w:val="EndNoteBibliography"/>
        <w:ind w:left="720" w:hanging="720"/>
      </w:pPr>
      <w:r w:rsidRPr="00BC2A6E">
        <w:t>2.</w:t>
      </w:r>
      <w:r w:rsidRPr="00BC2A6E">
        <w:tab/>
        <w:t xml:space="preserve">B. Chance, B. Hess, Spectroscopic evidence of metabolic control. </w:t>
      </w:r>
      <w:r w:rsidRPr="00BC2A6E">
        <w:rPr>
          <w:i/>
        </w:rPr>
        <w:t>Science</w:t>
      </w:r>
      <w:r w:rsidRPr="00BC2A6E">
        <w:t xml:space="preserve"> </w:t>
      </w:r>
      <w:r w:rsidRPr="00BC2A6E">
        <w:rPr>
          <w:b/>
        </w:rPr>
        <w:t>129</w:t>
      </w:r>
      <w:r w:rsidRPr="00BC2A6E">
        <w:t>, 700-708 (1959).</w:t>
      </w:r>
    </w:p>
    <w:p w:rsidR="008E1E42" w:rsidRPr="00BC2A6E" w:rsidRDefault="008E1E42" w:rsidP="00BC2A6E">
      <w:pPr>
        <w:pStyle w:val="EndNoteBibliography"/>
        <w:ind w:left="720" w:hanging="720"/>
      </w:pPr>
      <w:r w:rsidRPr="00BC2A6E">
        <w:t>3.</w:t>
      </w:r>
      <w:r w:rsidRPr="00BC2A6E">
        <w:tab/>
        <w:t xml:space="preserve">B. Chance, D. Garfinkel, J. Higgins, B. Hess, A solution for the equations representing interaction between glycolysis and respiration in ascites tumor cells. </w:t>
      </w:r>
      <w:r w:rsidRPr="00BC2A6E">
        <w:rPr>
          <w:i/>
        </w:rPr>
        <w:t>Journal of Biological Chemistry</w:t>
      </w:r>
      <w:r w:rsidRPr="00BC2A6E">
        <w:t xml:space="preserve"> </w:t>
      </w:r>
      <w:r w:rsidRPr="00BC2A6E">
        <w:rPr>
          <w:b/>
        </w:rPr>
        <w:t>235</w:t>
      </w:r>
      <w:r w:rsidRPr="00BC2A6E">
        <w:t>, 2426-2439 (1960).</w:t>
      </w:r>
    </w:p>
    <w:p w:rsidR="008E1E42" w:rsidRPr="00BC2A6E" w:rsidRDefault="008E1E42" w:rsidP="00BC2A6E">
      <w:pPr>
        <w:pStyle w:val="EndNoteBibliography"/>
        <w:ind w:left="720" w:hanging="720"/>
      </w:pPr>
      <w:r w:rsidRPr="00BC2A6E">
        <w:t>4.</w:t>
      </w:r>
      <w:r w:rsidRPr="00BC2A6E">
        <w:tab/>
        <w:t xml:space="preserve">H. Tiedemann, Über den Stoffwechsel des Ascites-Tumors der Maus. </w:t>
      </w:r>
      <w:r w:rsidRPr="00BC2A6E">
        <w:rPr>
          <w:i/>
        </w:rPr>
        <w:t>Zeitschrift fiir die gesamte experimentelle Medizin</w:t>
      </w:r>
      <w:r w:rsidRPr="00BC2A6E">
        <w:t xml:space="preserve"> </w:t>
      </w:r>
      <w:r w:rsidRPr="00BC2A6E">
        <w:rPr>
          <w:b/>
        </w:rPr>
        <w:t>119</w:t>
      </w:r>
      <w:r w:rsidRPr="00BC2A6E">
        <w:t>, 272-279 (1952).</w:t>
      </w:r>
    </w:p>
    <w:p w:rsidR="008E1E42" w:rsidRPr="00BC2A6E" w:rsidRDefault="008E1E42" w:rsidP="00BC2A6E">
      <w:pPr>
        <w:pStyle w:val="EndNoteBibliography"/>
        <w:ind w:left="720" w:hanging="720"/>
      </w:pPr>
      <w:r w:rsidRPr="00BC2A6E">
        <w:t>5.</w:t>
      </w:r>
      <w:r w:rsidRPr="00BC2A6E">
        <w:tab/>
        <w:t xml:space="preserve">B. Chance, B. Hess, Metabolic control mechanisms III. Kinetics of oxygen utilization in ascites tumor cells. </w:t>
      </w:r>
      <w:r w:rsidRPr="00BC2A6E">
        <w:rPr>
          <w:i/>
        </w:rPr>
        <w:t>Journal of Biological Chemistry</w:t>
      </w:r>
      <w:r w:rsidRPr="00BC2A6E">
        <w:t xml:space="preserve"> </w:t>
      </w:r>
      <w:r w:rsidRPr="00BC2A6E">
        <w:rPr>
          <w:b/>
        </w:rPr>
        <w:t>234</w:t>
      </w:r>
      <w:r w:rsidRPr="00BC2A6E">
        <w:t>, 2416-2420 (1959).</w:t>
      </w:r>
    </w:p>
    <w:p w:rsidR="008E1E42" w:rsidRPr="00BC2A6E" w:rsidRDefault="008E1E42" w:rsidP="00BC2A6E">
      <w:pPr>
        <w:pStyle w:val="EndNoteBibliography"/>
        <w:ind w:left="720" w:hanging="720"/>
      </w:pPr>
      <w:r w:rsidRPr="00BC2A6E">
        <w:t>6.</w:t>
      </w:r>
      <w:r w:rsidRPr="00BC2A6E">
        <w:tab/>
        <w:t xml:space="preserve">B. Hess, B. Chance, Metabolic control mechanisms. VI. Chemical events after glucose addition to ascites tumor cells. </w:t>
      </w:r>
      <w:r w:rsidRPr="00BC2A6E">
        <w:rPr>
          <w:i/>
        </w:rPr>
        <w:t>Journal of Biological Chemistry</w:t>
      </w:r>
      <w:r w:rsidRPr="00BC2A6E">
        <w:t xml:space="preserve"> </w:t>
      </w:r>
      <w:r w:rsidRPr="00BC2A6E">
        <w:rPr>
          <w:b/>
        </w:rPr>
        <w:t>236</w:t>
      </w:r>
      <w:r w:rsidRPr="00BC2A6E">
        <w:t>, 239-246 (1961).</w:t>
      </w:r>
    </w:p>
    <w:p w:rsidR="008E1E42" w:rsidRPr="00BC2A6E" w:rsidRDefault="008E1E42" w:rsidP="00BC2A6E">
      <w:pPr>
        <w:pStyle w:val="EndNoteBibliography"/>
        <w:ind w:left="720" w:hanging="720"/>
      </w:pPr>
      <w:r w:rsidRPr="00BC2A6E">
        <w:t>7.</w:t>
      </w:r>
      <w:r w:rsidRPr="00BC2A6E">
        <w:tab/>
        <w:t xml:space="preserve">E. L. Coe, K. H. Ibsen, M. Dixon, R. W. McKee, Glycolysis of small amounts of glucose by Ehrlich ascites carcinoma cells. </w:t>
      </w:r>
      <w:r w:rsidRPr="00BC2A6E">
        <w:rPr>
          <w:i/>
        </w:rPr>
        <w:t>Cancer Research</w:t>
      </w:r>
      <w:r w:rsidRPr="00BC2A6E">
        <w:t xml:space="preserve"> </w:t>
      </w:r>
      <w:r w:rsidRPr="00BC2A6E">
        <w:rPr>
          <w:b/>
        </w:rPr>
        <w:t>26</w:t>
      </w:r>
      <w:r w:rsidRPr="00BC2A6E">
        <w:t>, 276-281 (1966).</w:t>
      </w:r>
    </w:p>
    <w:p w:rsidR="008E1E42" w:rsidRPr="00BC2A6E" w:rsidRDefault="008E1E42" w:rsidP="00BC2A6E">
      <w:pPr>
        <w:pStyle w:val="EndNoteBibliography"/>
        <w:ind w:left="720" w:hanging="720"/>
      </w:pPr>
      <w:r w:rsidRPr="00BC2A6E">
        <w:t>8.</w:t>
      </w:r>
      <w:r w:rsidRPr="00BC2A6E">
        <w:tab/>
        <w:t xml:space="preserve">E. L. Coe, Correlation of glycolytic and respiratory events after addition of a small amount of glucose to Ehrlich ascites carcinoma. </w:t>
      </w:r>
      <w:r w:rsidRPr="00BC2A6E">
        <w:rPr>
          <w:i/>
        </w:rPr>
        <w:t>Cancer Research</w:t>
      </w:r>
      <w:r w:rsidRPr="00BC2A6E">
        <w:t xml:space="preserve"> </w:t>
      </w:r>
      <w:r w:rsidRPr="00BC2A6E">
        <w:rPr>
          <w:b/>
        </w:rPr>
        <w:t>26</w:t>
      </w:r>
      <w:r w:rsidRPr="00BC2A6E">
        <w:t>, 269-275 (1966).</w:t>
      </w:r>
    </w:p>
    <w:p w:rsidR="008E1E42" w:rsidRPr="00BC2A6E" w:rsidRDefault="008E1E42" w:rsidP="00BC2A6E">
      <w:pPr>
        <w:pStyle w:val="EndNoteBibliography"/>
        <w:ind w:left="720" w:hanging="720"/>
      </w:pPr>
      <w:r w:rsidRPr="00BC2A6E">
        <w:t>9.</w:t>
      </w:r>
      <w:r w:rsidRPr="00BC2A6E">
        <w:tab/>
        <w:t xml:space="preserve">K. K. Lonberg, A direct study of intracellular glycolysis in Ehrlich's ascites tumor. </w:t>
      </w:r>
      <w:r w:rsidRPr="00BC2A6E">
        <w:rPr>
          <w:i/>
        </w:rPr>
        <w:t>Biochimica et Biophysica Acta</w:t>
      </w:r>
      <w:r w:rsidRPr="00BC2A6E">
        <w:t xml:space="preserve"> </w:t>
      </w:r>
      <w:r w:rsidRPr="00BC2A6E">
        <w:rPr>
          <w:b/>
        </w:rPr>
        <w:t>35</w:t>
      </w:r>
      <w:r w:rsidRPr="00BC2A6E">
        <w:t>, 464-472 (1959).</w:t>
      </w:r>
    </w:p>
    <w:p w:rsidR="008E1E42" w:rsidRPr="00BC2A6E" w:rsidRDefault="008E1E42" w:rsidP="00BC2A6E">
      <w:pPr>
        <w:pStyle w:val="EndNoteBibliography"/>
        <w:ind w:left="720" w:hanging="720"/>
      </w:pPr>
      <w:r w:rsidRPr="00BC2A6E">
        <w:t>10.</w:t>
      </w:r>
      <w:r w:rsidRPr="00BC2A6E">
        <w:tab/>
        <w:t xml:space="preserve">G. Wilhelm, J. Schulz, E. Hoffmann, pH-Abhängigkeit von Glykolyse und Atmung in Ehrlich-Ascitestumorzellen. </w:t>
      </w:r>
      <w:r w:rsidRPr="00BC2A6E">
        <w:rPr>
          <w:i/>
        </w:rPr>
        <w:t>Acta Biologica et Medica Germanica</w:t>
      </w:r>
      <w:r w:rsidRPr="00BC2A6E">
        <w:t xml:space="preserve"> </w:t>
      </w:r>
      <w:r w:rsidRPr="00BC2A6E">
        <w:rPr>
          <w:b/>
        </w:rPr>
        <w:t>29</w:t>
      </w:r>
      <w:r w:rsidRPr="00BC2A6E">
        <w:t>, 1-16 (1972).</w:t>
      </w:r>
    </w:p>
    <w:p w:rsidR="008E1E42" w:rsidRPr="00BC2A6E" w:rsidRDefault="008E1E42" w:rsidP="00BC2A6E">
      <w:pPr>
        <w:pStyle w:val="EndNoteBibliography"/>
        <w:ind w:left="720" w:hanging="720"/>
      </w:pPr>
      <w:r w:rsidRPr="00BC2A6E">
        <w:t>11.</w:t>
      </w:r>
      <w:r w:rsidRPr="00BC2A6E">
        <w:tab/>
        <w:t xml:space="preserve">F. A. Chandra, G. Buzi, J. C. Doyle, Glycolytic oscillations and limits on robust efficiency. </w:t>
      </w:r>
      <w:r w:rsidRPr="00BC2A6E">
        <w:rPr>
          <w:i/>
        </w:rPr>
        <w:t>Science</w:t>
      </w:r>
      <w:r w:rsidRPr="00BC2A6E">
        <w:t xml:space="preserve"> </w:t>
      </w:r>
      <w:r w:rsidRPr="00BC2A6E">
        <w:rPr>
          <w:b/>
        </w:rPr>
        <w:t>333</w:t>
      </w:r>
      <w:r w:rsidRPr="00BC2A6E">
        <w:t>, 187-192 (2011).</w:t>
      </w:r>
    </w:p>
    <w:p w:rsidR="008E1E42" w:rsidRPr="00BC2A6E" w:rsidRDefault="008E1E42" w:rsidP="00BC2A6E">
      <w:pPr>
        <w:pStyle w:val="EndNoteBibliography"/>
        <w:ind w:left="720" w:hanging="720"/>
      </w:pPr>
      <w:r w:rsidRPr="00BC2A6E">
        <w:t>12.</w:t>
      </w:r>
      <w:r w:rsidRPr="00BC2A6E">
        <w:tab/>
        <w:t xml:space="preserve">M. W. Dewhirst, Y. Cao, B. Moeller, Cycling hypoxia and free radicals regulate angiogenesis and radiotherapy response. </w:t>
      </w:r>
      <w:r w:rsidRPr="00BC2A6E">
        <w:rPr>
          <w:i/>
        </w:rPr>
        <w:t>Nat Rev Cancer</w:t>
      </w:r>
      <w:r w:rsidRPr="00BC2A6E">
        <w:t xml:space="preserve"> </w:t>
      </w:r>
      <w:r w:rsidRPr="00BC2A6E">
        <w:rPr>
          <w:b/>
        </w:rPr>
        <w:t>8</w:t>
      </w:r>
      <w:r w:rsidRPr="00BC2A6E">
        <w:t>, 425-437 (2008).</w:t>
      </w:r>
    </w:p>
    <w:p w:rsidR="008E1E42" w:rsidRPr="00BC2A6E" w:rsidRDefault="008E1E42" w:rsidP="00BC2A6E">
      <w:pPr>
        <w:pStyle w:val="EndNoteBibliography"/>
        <w:ind w:left="720" w:hanging="720"/>
      </w:pPr>
      <w:r w:rsidRPr="00BC2A6E">
        <w:t>13.</w:t>
      </w:r>
      <w:r w:rsidRPr="00BC2A6E">
        <w:tab/>
        <w:t xml:space="preserve">L. I. Cardenas-Navia, D. Mace, R. A. Richardson, D. F. Wilson, S. Shan, M. W. Dewhirst, The pervasive presence of fluctuating oxygenation in tumors. </w:t>
      </w:r>
      <w:r w:rsidRPr="00BC2A6E">
        <w:rPr>
          <w:i/>
        </w:rPr>
        <w:t>Cancer Res</w:t>
      </w:r>
      <w:r w:rsidRPr="00BC2A6E">
        <w:t xml:space="preserve"> </w:t>
      </w:r>
      <w:r w:rsidRPr="00BC2A6E">
        <w:rPr>
          <w:b/>
        </w:rPr>
        <w:t>68</w:t>
      </w:r>
      <w:r w:rsidRPr="00BC2A6E">
        <w:t>, 5812-5819 (2008).</w:t>
      </w:r>
    </w:p>
    <w:p w:rsidR="008E1E42" w:rsidRPr="00BC2A6E" w:rsidRDefault="008E1E42" w:rsidP="00BC2A6E">
      <w:pPr>
        <w:pStyle w:val="EndNoteBibliography"/>
        <w:ind w:left="720" w:hanging="720"/>
      </w:pPr>
      <w:r w:rsidRPr="00BC2A6E">
        <w:t>14.</w:t>
      </w:r>
      <w:r w:rsidRPr="00BC2A6E">
        <w:tab/>
        <w:t xml:space="preserve">H. Kimura, R. D. Braun, E. T. Ong, R. Hsu, T. W. Secomb, D. Papahadjopoulos, K. Hong, M. W. Dewhirst, Fluctuations in red cell flux in tumor microvessels can lead to transient hypoxia and reoxygenation in tumor parenchyma. </w:t>
      </w:r>
      <w:r w:rsidRPr="00BC2A6E">
        <w:rPr>
          <w:i/>
        </w:rPr>
        <w:t>Cancer Research</w:t>
      </w:r>
      <w:r w:rsidRPr="00BC2A6E">
        <w:t xml:space="preserve"> </w:t>
      </w:r>
      <w:r w:rsidRPr="00BC2A6E">
        <w:rPr>
          <w:b/>
        </w:rPr>
        <w:t>56</w:t>
      </w:r>
      <w:r w:rsidRPr="00BC2A6E">
        <w:t>, 5522-5528 (1996).</w:t>
      </w:r>
    </w:p>
    <w:p w:rsidR="008E1E42" w:rsidRPr="00BC2A6E" w:rsidRDefault="008E1E42" w:rsidP="00BC2A6E">
      <w:pPr>
        <w:pStyle w:val="EndNoteBibliography"/>
        <w:ind w:left="720" w:hanging="720"/>
      </w:pPr>
      <w:r w:rsidRPr="00BC2A6E">
        <w:t>15.</w:t>
      </w:r>
      <w:r w:rsidRPr="00BC2A6E">
        <w:tab/>
        <w:t xml:space="preserve">A. Marin Hernandez, S. Rodriguez-Enriquez, P. A. Vital-Gonzalez, F. L. Flores-Rodriguez, M. Macias-Silva, M. Sosa-Garrocho, R. Moreno-Sanchez, Determining and understanding the control of glycolysis in fast-growth tumor cells. Flux control by an over-expressed but strongly product-inhibited hexokinase. </w:t>
      </w:r>
      <w:r w:rsidRPr="00BC2A6E">
        <w:rPr>
          <w:i/>
        </w:rPr>
        <w:t>FEBS J</w:t>
      </w:r>
      <w:r w:rsidRPr="00BC2A6E">
        <w:t xml:space="preserve"> </w:t>
      </w:r>
      <w:r w:rsidRPr="00BC2A6E">
        <w:rPr>
          <w:b/>
        </w:rPr>
        <w:t>273</w:t>
      </w:r>
      <w:r w:rsidRPr="00BC2A6E">
        <w:t>, 1975-1988 (2006).</w:t>
      </w:r>
    </w:p>
    <w:p w:rsidR="008E1E42" w:rsidRPr="00BC2A6E" w:rsidRDefault="008E1E42" w:rsidP="00BC2A6E">
      <w:pPr>
        <w:pStyle w:val="EndNoteBibliography"/>
        <w:ind w:left="720" w:hanging="720"/>
      </w:pPr>
      <w:r w:rsidRPr="00BC2A6E">
        <w:t>16.</w:t>
      </w:r>
      <w:r w:rsidRPr="00BC2A6E">
        <w:tab/>
        <w:t xml:space="preserve">K. A. Gumaa, P. McLean, Sequential control of hexokinase in ascites cells. </w:t>
      </w:r>
      <w:r w:rsidRPr="00BC2A6E">
        <w:rPr>
          <w:i/>
        </w:rPr>
        <w:t>Biochemical and Biophysical Research Communications</w:t>
      </w:r>
      <w:r w:rsidRPr="00BC2A6E">
        <w:t xml:space="preserve"> </w:t>
      </w:r>
      <w:r w:rsidRPr="00BC2A6E">
        <w:rPr>
          <w:b/>
        </w:rPr>
        <w:t>35</w:t>
      </w:r>
      <w:r w:rsidRPr="00BC2A6E">
        <w:t>, 824-831 (1969).</w:t>
      </w:r>
    </w:p>
    <w:p w:rsidR="008E1E42" w:rsidRPr="00BC2A6E" w:rsidRDefault="008E1E42" w:rsidP="00BC2A6E">
      <w:pPr>
        <w:pStyle w:val="EndNoteBibliography"/>
        <w:ind w:left="720" w:hanging="720"/>
      </w:pPr>
      <w:r w:rsidRPr="00BC2A6E">
        <w:t>17.</w:t>
      </w:r>
      <w:r w:rsidRPr="00BC2A6E">
        <w:tab/>
        <w:t xml:space="preserve">D. P. Kosow, I. A. Rose, Origin of the delayed feedback control of glucose utilization in ascites tumor cells. </w:t>
      </w:r>
      <w:r w:rsidRPr="00BC2A6E">
        <w:rPr>
          <w:i/>
        </w:rPr>
        <w:t>Biochem Biophys Res Commun</w:t>
      </w:r>
      <w:r w:rsidRPr="00BC2A6E">
        <w:t xml:space="preserve"> </w:t>
      </w:r>
      <w:r w:rsidRPr="00BC2A6E">
        <w:rPr>
          <w:b/>
        </w:rPr>
        <w:t>48</w:t>
      </w:r>
      <w:r w:rsidRPr="00BC2A6E">
        <w:t>, 376-383 (1972).</w:t>
      </w:r>
    </w:p>
    <w:p w:rsidR="008E1E42" w:rsidRPr="00BC2A6E" w:rsidRDefault="008E1E42" w:rsidP="00BC2A6E">
      <w:pPr>
        <w:pStyle w:val="EndNoteBibliography"/>
        <w:ind w:left="720" w:hanging="720"/>
      </w:pPr>
      <w:r w:rsidRPr="00BC2A6E">
        <w:t>18.</w:t>
      </w:r>
      <w:r w:rsidRPr="00BC2A6E">
        <w:tab/>
        <w:t xml:space="preserve">A. Marin-Hernandez, J. C. Gallardo-Perez, S. Rodriguez-Enriquez, R. Encalada, R. Moreno-Sanchez, E. Saavedra, Modeling cancer glycolysis. </w:t>
      </w:r>
      <w:r w:rsidRPr="00BC2A6E">
        <w:rPr>
          <w:i/>
        </w:rPr>
        <w:t>Biochim Biophys Acta</w:t>
      </w:r>
      <w:r w:rsidRPr="00BC2A6E">
        <w:t xml:space="preserve"> </w:t>
      </w:r>
      <w:r w:rsidRPr="00BC2A6E">
        <w:rPr>
          <w:b/>
        </w:rPr>
        <w:t>1807</w:t>
      </w:r>
      <w:r w:rsidRPr="00BC2A6E">
        <w:t>, 755-767 (2011).</w:t>
      </w:r>
    </w:p>
    <w:p w:rsidR="008E1E42" w:rsidRPr="00BC2A6E" w:rsidRDefault="008E1E42" w:rsidP="00BC2A6E">
      <w:pPr>
        <w:pStyle w:val="EndNoteBibliography"/>
        <w:ind w:left="720" w:hanging="720"/>
      </w:pPr>
      <w:r w:rsidRPr="00BC2A6E">
        <w:t>19.</w:t>
      </w:r>
      <w:r w:rsidRPr="00BC2A6E">
        <w:tab/>
        <w:t xml:space="preserve">P. J. Mulquiney, P. W. Kuchel, Model of 2,3-bisphosphoglycerate metabolism in the human erythrocyte based on detailed enzyme kinetic equations: equations and parameter refinement. </w:t>
      </w:r>
      <w:r w:rsidRPr="00BC2A6E">
        <w:rPr>
          <w:i/>
        </w:rPr>
        <w:t>Biochem J</w:t>
      </w:r>
      <w:r w:rsidRPr="00BC2A6E">
        <w:t xml:space="preserve"> </w:t>
      </w:r>
      <w:r w:rsidRPr="00BC2A6E">
        <w:rPr>
          <w:b/>
        </w:rPr>
        <w:t>342</w:t>
      </w:r>
      <w:r w:rsidRPr="00BC2A6E">
        <w:t>, 581-596 (1999).</w:t>
      </w:r>
    </w:p>
    <w:p w:rsidR="008E1E42" w:rsidRPr="00BC2A6E" w:rsidRDefault="008E1E42" w:rsidP="00BC2A6E">
      <w:pPr>
        <w:pStyle w:val="EndNoteBibliography"/>
        <w:ind w:left="720" w:hanging="720"/>
      </w:pPr>
      <w:r w:rsidRPr="00BC2A6E">
        <w:lastRenderedPageBreak/>
        <w:t>20.</w:t>
      </w:r>
      <w:r w:rsidRPr="00BC2A6E">
        <w:tab/>
        <w:t xml:space="preserve">K. A. Gumaa, P. McLean, The pentose phosphate pathway of glucose metabolism. Enzyme profiles and transient and steady-state content of intermediates of alternative pathways of glucose metabolism in Krebs ascites cells. </w:t>
      </w:r>
      <w:r w:rsidRPr="00BC2A6E">
        <w:rPr>
          <w:i/>
        </w:rPr>
        <w:t>Biochem J</w:t>
      </w:r>
      <w:r w:rsidRPr="00BC2A6E">
        <w:t xml:space="preserve"> </w:t>
      </w:r>
      <w:r w:rsidRPr="00BC2A6E">
        <w:rPr>
          <w:b/>
        </w:rPr>
        <w:t>115</w:t>
      </w:r>
      <w:r w:rsidRPr="00BC2A6E">
        <w:t>, 1009-1029 (1969).</w:t>
      </w:r>
    </w:p>
    <w:p w:rsidR="008E1E42" w:rsidRPr="00BC2A6E" w:rsidRDefault="008E1E42" w:rsidP="00BC2A6E">
      <w:pPr>
        <w:pStyle w:val="EndNoteBibliography"/>
        <w:ind w:left="720" w:hanging="720"/>
      </w:pPr>
      <w:r w:rsidRPr="00BC2A6E">
        <w:t>21.</w:t>
      </w:r>
      <w:r w:rsidRPr="00BC2A6E">
        <w:tab/>
        <w:t xml:space="preserve">L. Bosca, J. J. Aragon, A. Sols, Specific activation by fructose-2,6-bisphosphate and inhibition by P-enolpyruvate of ascites tumor phosphofructokinase. </w:t>
      </w:r>
      <w:r w:rsidRPr="00BC2A6E">
        <w:rPr>
          <w:i/>
        </w:rPr>
        <w:t>Biochemical and Biophysical Research Communications</w:t>
      </w:r>
      <w:r w:rsidRPr="00BC2A6E">
        <w:t xml:space="preserve"> </w:t>
      </w:r>
      <w:r w:rsidRPr="00BC2A6E">
        <w:rPr>
          <w:b/>
        </w:rPr>
        <w:t>106</w:t>
      </w:r>
      <w:r w:rsidRPr="00BC2A6E">
        <w:t>, 486-491 (1982).</w:t>
      </w:r>
    </w:p>
    <w:p w:rsidR="008E1E42" w:rsidRPr="00BC2A6E" w:rsidRDefault="008E1E42" w:rsidP="00BC2A6E">
      <w:pPr>
        <w:pStyle w:val="EndNoteBibliography"/>
        <w:ind w:left="720" w:hanging="720"/>
      </w:pPr>
      <w:r w:rsidRPr="00BC2A6E">
        <w:t>22.</w:t>
      </w:r>
      <w:r w:rsidRPr="00BC2A6E">
        <w:tab/>
        <w:t xml:space="preserve">A. A. Shestov, X. Liu, Z. Ser, A. A. Cluntun, Y. P. Hung, L. Huang, D. Kim, A. Le, G. Yellen, J. G. Albeck, J. W. Locasale, Quantitative determinants of aerobic glycolysis identify flux through the enzyme GAPDH as a limiting step. </w:t>
      </w:r>
      <w:r w:rsidRPr="00BC2A6E">
        <w:rPr>
          <w:i/>
        </w:rPr>
        <w:t>Elife</w:t>
      </w:r>
      <w:r w:rsidRPr="00BC2A6E">
        <w:t xml:space="preserve"> </w:t>
      </w:r>
      <w:r w:rsidRPr="00BC2A6E">
        <w:rPr>
          <w:b/>
        </w:rPr>
        <w:t>3</w:t>
      </w:r>
      <w:r w:rsidRPr="00BC2A6E">
        <w:t>,  (2014).</w:t>
      </w:r>
    </w:p>
    <w:p w:rsidR="008E1E42" w:rsidRPr="00BC2A6E" w:rsidRDefault="008E1E42" w:rsidP="00BC2A6E">
      <w:pPr>
        <w:pStyle w:val="EndNoteBibliography"/>
        <w:ind w:left="720" w:hanging="720"/>
      </w:pPr>
      <w:r w:rsidRPr="00BC2A6E">
        <w:t>23.</w:t>
      </w:r>
      <w:r w:rsidRPr="00BC2A6E">
        <w:tab/>
        <w:t xml:space="preserve">M. V. Liberti, Z. Dai, S. E. Wardell, J. A. Baccile, X. Liu, X. Gao, R. Baldi, M. Mehrmohamadi, M. O. Johnson, N. S. Madhukar, A. A. Shestov, I. I. C. Chio, O. Elemento, J. C. Rathmell, F. C. Schroeder, D. P. McDonnell, J. W. Locasale, A Predictive Model for Selective Targeting of the Warburg Effect through GAPDH Inhibition with a Natural Product. </w:t>
      </w:r>
      <w:r w:rsidRPr="00BC2A6E">
        <w:rPr>
          <w:i/>
        </w:rPr>
        <w:t>Cell Metab</w:t>
      </w:r>
      <w:r w:rsidRPr="00BC2A6E">
        <w:t xml:space="preserve"> </w:t>
      </w:r>
      <w:r w:rsidRPr="00BC2A6E">
        <w:rPr>
          <w:b/>
        </w:rPr>
        <w:t>26</w:t>
      </w:r>
      <w:r w:rsidRPr="00BC2A6E">
        <w:t>, 648-659 e648 (2017).</w:t>
      </w:r>
    </w:p>
    <w:p w:rsidR="008E1E42" w:rsidRPr="00BC2A6E" w:rsidRDefault="008E1E42" w:rsidP="00BC2A6E">
      <w:pPr>
        <w:pStyle w:val="EndNoteBibliography"/>
        <w:ind w:left="720" w:hanging="720"/>
      </w:pPr>
      <w:r w:rsidRPr="00BC2A6E">
        <w:t>24.</w:t>
      </w:r>
      <w:r w:rsidRPr="00BC2A6E">
        <w:tab/>
        <w:t xml:space="preserve">S. Bagui, M. Ray, S. Ray, Glyceraldehyde-3-phosphate dehydrogenase from Ehrlich ascites carcinoma cells. Its possible role in the high glycolysis of malignant cells. </w:t>
      </w:r>
      <w:r w:rsidRPr="00BC2A6E">
        <w:rPr>
          <w:i/>
        </w:rPr>
        <w:t>Eur J Biochem</w:t>
      </w:r>
      <w:r w:rsidRPr="00BC2A6E">
        <w:t xml:space="preserve"> </w:t>
      </w:r>
      <w:r w:rsidRPr="00BC2A6E">
        <w:rPr>
          <w:b/>
        </w:rPr>
        <w:t>262</w:t>
      </w:r>
      <w:r w:rsidRPr="00BC2A6E">
        <w:t>, 386-395 (1999).</w:t>
      </w:r>
    </w:p>
    <w:p w:rsidR="008E1E42" w:rsidRPr="00BC2A6E" w:rsidRDefault="008E1E42" w:rsidP="00BC2A6E">
      <w:pPr>
        <w:pStyle w:val="EndNoteBibliography"/>
        <w:ind w:left="720" w:hanging="720"/>
      </w:pPr>
      <w:r w:rsidRPr="00BC2A6E">
        <w:t>25.</w:t>
      </w:r>
      <w:r w:rsidRPr="00BC2A6E">
        <w:tab/>
        <w:t xml:space="preserve">M. J. Lambeth, M. J. Kushmerick, A computational model for glycogenolysis in skeletal muscle. </w:t>
      </w:r>
      <w:r w:rsidRPr="00BC2A6E">
        <w:rPr>
          <w:i/>
        </w:rPr>
        <w:t>Annals of Biomedical Engineering</w:t>
      </w:r>
      <w:r w:rsidRPr="00BC2A6E">
        <w:t xml:space="preserve"> </w:t>
      </w:r>
      <w:r w:rsidRPr="00BC2A6E">
        <w:rPr>
          <w:b/>
        </w:rPr>
        <w:t>30</w:t>
      </w:r>
      <w:r w:rsidRPr="00BC2A6E">
        <w:t>, 808-827 (2002).</w:t>
      </w:r>
    </w:p>
    <w:p w:rsidR="008E1E42" w:rsidRPr="00BC2A6E" w:rsidRDefault="008E1E42" w:rsidP="00BC2A6E">
      <w:pPr>
        <w:pStyle w:val="EndNoteBibliography"/>
        <w:ind w:left="720" w:hanging="720"/>
      </w:pPr>
      <w:r w:rsidRPr="00BC2A6E">
        <w:t>26.</w:t>
      </w:r>
      <w:r w:rsidRPr="00BC2A6E">
        <w:tab/>
        <w:t xml:space="preserve">M. S. Jurica, A. Mesecar, P. R. Heath, W. Shi, T. Nowak, B. L. Stoddard, The allosteric regulation of pyruvate kinase by fructose-1,6-bisphosphate. </w:t>
      </w:r>
      <w:r w:rsidRPr="00BC2A6E">
        <w:rPr>
          <w:i/>
        </w:rPr>
        <w:t>Structure</w:t>
      </w:r>
      <w:r w:rsidRPr="00BC2A6E">
        <w:t xml:space="preserve"> </w:t>
      </w:r>
      <w:r w:rsidRPr="00BC2A6E">
        <w:rPr>
          <w:b/>
        </w:rPr>
        <w:t>6</w:t>
      </w:r>
      <w:r w:rsidRPr="00BC2A6E">
        <w:t>, 195-210 (1998).</w:t>
      </w:r>
    </w:p>
    <w:p w:rsidR="008E1E42" w:rsidRPr="00BC2A6E" w:rsidRDefault="008E1E42" w:rsidP="00BC2A6E">
      <w:pPr>
        <w:pStyle w:val="EndNoteBibliography"/>
        <w:ind w:left="720" w:hanging="720"/>
      </w:pPr>
      <w:r w:rsidRPr="00BC2A6E">
        <w:t>27.</w:t>
      </w:r>
      <w:r w:rsidRPr="00BC2A6E">
        <w:tab/>
        <w:t xml:space="preserve">H. R. Christofk, M. G. Vander Heiden, N. Wu, J. M. Asara, L. C. Cantley, Pyruvate kinase M2 is a phosphotyrosine-binding protein. </w:t>
      </w:r>
      <w:r w:rsidRPr="00BC2A6E">
        <w:rPr>
          <w:i/>
        </w:rPr>
        <w:t>Nature</w:t>
      </w:r>
      <w:r w:rsidRPr="00BC2A6E">
        <w:t xml:space="preserve"> </w:t>
      </w:r>
      <w:r w:rsidRPr="00BC2A6E">
        <w:rPr>
          <w:b/>
        </w:rPr>
        <w:t>452</w:t>
      </w:r>
      <w:r w:rsidRPr="00BC2A6E">
        <w:t>, 181-186 (2008).</w:t>
      </w:r>
    </w:p>
    <w:p w:rsidR="008E1E42" w:rsidRPr="00BC2A6E" w:rsidRDefault="008E1E42" w:rsidP="00BC2A6E">
      <w:pPr>
        <w:pStyle w:val="EndNoteBibliography"/>
        <w:ind w:left="720" w:hanging="720"/>
      </w:pPr>
      <w:r w:rsidRPr="00BC2A6E">
        <w:t>28.</w:t>
      </w:r>
      <w:r w:rsidRPr="00BC2A6E">
        <w:tab/>
        <w:t xml:space="preserve">H. Hettling, J. H. van Beek, Analyzing the functional properties of the creatine kinase system with multiscale 'sloppy' modeling. </w:t>
      </w:r>
      <w:r w:rsidRPr="00BC2A6E">
        <w:rPr>
          <w:i/>
        </w:rPr>
        <w:t>PLoS Comput Biol</w:t>
      </w:r>
      <w:r w:rsidRPr="00BC2A6E">
        <w:t xml:space="preserve"> </w:t>
      </w:r>
      <w:r w:rsidRPr="00BC2A6E">
        <w:rPr>
          <w:b/>
        </w:rPr>
        <w:t>7</w:t>
      </w:r>
      <w:r w:rsidRPr="00BC2A6E">
        <w:t>, e1002130 (2011).</w:t>
      </w:r>
    </w:p>
    <w:p w:rsidR="008E1E42" w:rsidRPr="00BC2A6E" w:rsidRDefault="008E1E42" w:rsidP="00BC2A6E">
      <w:pPr>
        <w:pStyle w:val="EndNoteBibliography"/>
        <w:ind w:left="720" w:hanging="720"/>
      </w:pPr>
      <w:r w:rsidRPr="00BC2A6E">
        <w:t>29.</w:t>
      </w:r>
      <w:r w:rsidRPr="00BC2A6E">
        <w:tab/>
        <w:t xml:space="preserve">G. Froese, The respiration of ascites tumor cells at low oxygen concentration. </w:t>
      </w:r>
      <w:r w:rsidRPr="00BC2A6E">
        <w:rPr>
          <w:i/>
        </w:rPr>
        <w:t>Biochimica en Biophysica Acta</w:t>
      </w:r>
      <w:r w:rsidRPr="00BC2A6E">
        <w:t xml:space="preserve"> </w:t>
      </w:r>
      <w:r w:rsidRPr="00BC2A6E">
        <w:rPr>
          <w:b/>
        </w:rPr>
        <w:t>57</w:t>
      </w:r>
      <w:r w:rsidRPr="00BC2A6E">
        <w:t>, 509-519 (1962).</w:t>
      </w:r>
    </w:p>
    <w:p w:rsidR="008E1E42" w:rsidRPr="00BC2A6E" w:rsidRDefault="008E1E42" w:rsidP="00BC2A6E">
      <w:pPr>
        <w:pStyle w:val="EndNoteBibliography"/>
        <w:ind w:left="720" w:hanging="720"/>
      </w:pPr>
      <w:r w:rsidRPr="00BC2A6E">
        <w:t>30.</w:t>
      </w:r>
      <w:r w:rsidRPr="00BC2A6E">
        <w:tab/>
        <w:t xml:space="preserve">C. D. Stoner, H. D. Sirak, Steady-state kinetics of the overall oxidative phosphorylation reaction in heart mitochondria. </w:t>
      </w:r>
      <w:r w:rsidRPr="00BC2A6E">
        <w:rPr>
          <w:i/>
        </w:rPr>
        <w:t>Journal of Bioenergetics and Biomembranes</w:t>
      </w:r>
      <w:r w:rsidRPr="00BC2A6E">
        <w:t xml:space="preserve"> </w:t>
      </w:r>
      <w:r w:rsidRPr="00BC2A6E">
        <w:rPr>
          <w:b/>
        </w:rPr>
        <w:t>11</w:t>
      </w:r>
      <w:r w:rsidRPr="00BC2A6E">
        <w:t>, 113-146 (1979).</w:t>
      </w:r>
    </w:p>
    <w:p w:rsidR="008E1E42" w:rsidRPr="00BC2A6E" w:rsidRDefault="008E1E42" w:rsidP="00BC2A6E">
      <w:pPr>
        <w:pStyle w:val="EndNoteBibliography"/>
        <w:ind w:left="720" w:hanging="720"/>
      </w:pPr>
      <w:r w:rsidRPr="00BC2A6E">
        <w:t>31.</w:t>
      </w:r>
      <w:r w:rsidRPr="00BC2A6E">
        <w:tab/>
        <w:t xml:space="preserve">K. H. Ibsen, E. L. Coe, R. W. McKee, Some factors influencing respiration and glycolysis in Ehrlich ascites tumor cells. </w:t>
      </w:r>
      <w:r w:rsidRPr="00BC2A6E">
        <w:rPr>
          <w:i/>
        </w:rPr>
        <w:t>Cancer Research</w:t>
      </w:r>
      <w:r w:rsidRPr="00BC2A6E">
        <w:t xml:space="preserve"> </w:t>
      </w:r>
      <w:r w:rsidRPr="00BC2A6E">
        <w:rPr>
          <w:b/>
        </w:rPr>
        <w:t>20</w:t>
      </w:r>
      <w:r w:rsidRPr="00BC2A6E">
        <w:t>, 1399-1407 (1960).</w:t>
      </w:r>
    </w:p>
    <w:p w:rsidR="008E1E42" w:rsidRPr="00BC2A6E" w:rsidRDefault="008E1E42" w:rsidP="00BC2A6E">
      <w:pPr>
        <w:pStyle w:val="EndNoteBibliography"/>
        <w:ind w:left="720" w:hanging="720"/>
      </w:pPr>
      <w:r w:rsidRPr="00BC2A6E">
        <w:t>32.</w:t>
      </w:r>
      <w:r w:rsidRPr="00BC2A6E">
        <w:tab/>
        <w:t xml:space="preserve">R. Wu, E. Racker, Regulatory Mechanisms in Carbohydrate Metabolism: IV Pasteur effect and Crabtree effect in ascites tumor cells. </w:t>
      </w:r>
      <w:r w:rsidRPr="00BC2A6E">
        <w:rPr>
          <w:i/>
        </w:rPr>
        <w:t>Journal of Biological Chemistry</w:t>
      </w:r>
      <w:r w:rsidRPr="00BC2A6E">
        <w:t xml:space="preserve"> </w:t>
      </w:r>
      <w:r w:rsidRPr="00BC2A6E">
        <w:rPr>
          <w:b/>
        </w:rPr>
        <w:t>234</w:t>
      </w:r>
      <w:r w:rsidRPr="00BC2A6E">
        <w:t>, 1036-1041 (1959).</w:t>
      </w:r>
    </w:p>
    <w:p w:rsidR="008E1E42" w:rsidRPr="00BC2A6E" w:rsidRDefault="008E1E42" w:rsidP="00BC2A6E">
      <w:pPr>
        <w:pStyle w:val="EndNoteBibliography"/>
        <w:ind w:left="720" w:hanging="720"/>
      </w:pPr>
      <w:r w:rsidRPr="00BC2A6E">
        <w:t>33.</w:t>
      </w:r>
      <w:r w:rsidRPr="00BC2A6E">
        <w:tab/>
        <w:t xml:space="preserve">I.-L. Lee, R. C. Strunk, E. L. Coe, Coordination among rate-limiting steps of glycolysis and respiration in intact ascites tumor cells. </w:t>
      </w:r>
      <w:r w:rsidRPr="00BC2A6E">
        <w:rPr>
          <w:i/>
        </w:rPr>
        <w:t>Journal of Biological Chemistry</w:t>
      </w:r>
      <w:r w:rsidRPr="00BC2A6E">
        <w:t xml:space="preserve"> </w:t>
      </w:r>
      <w:r w:rsidRPr="00BC2A6E">
        <w:rPr>
          <w:b/>
        </w:rPr>
        <w:t>242</w:t>
      </w:r>
      <w:r w:rsidRPr="00BC2A6E">
        <w:t>, 2021-2028 (1967).</w:t>
      </w:r>
    </w:p>
    <w:p w:rsidR="008E1E42" w:rsidRPr="00BC2A6E" w:rsidRDefault="008E1E42" w:rsidP="00BC2A6E">
      <w:pPr>
        <w:pStyle w:val="EndNoteBibliography"/>
        <w:ind w:left="720" w:hanging="720"/>
      </w:pPr>
      <w:r w:rsidRPr="00BC2A6E">
        <w:t>34.</w:t>
      </w:r>
      <w:r w:rsidRPr="00BC2A6E">
        <w:tab/>
        <w:t xml:space="preserve">E. L. Coe, I.-Y. Lee, Phosphorylation of 2-D-deoxyglucose and associated inorganic phosphate uptake in ascites tumor cells. </w:t>
      </w:r>
      <w:r w:rsidRPr="00BC2A6E">
        <w:rPr>
          <w:i/>
        </w:rPr>
        <w:t>Biochemistry</w:t>
      </w:r>
      <w:r w:rsidRPr="00BC2A6E">
        <w:t xml:space="preserve"> </w:t>
      </w:r>
      <w:r w:rsidRPr="00BC2A6E">
        <w:rPr>
          <w:b/>
        </w:rPr>
        <w:t>8</w:t>
      </w:r>
      <w:r w:rsidRPr="00BC2A6E">
        <w:t>, 685-693 (1969).</w:t>
      </w:r>
    </w:p>
    <w:p w:rsidR="008E1E42" w:rsidRPr="00BC2A6E" w:rsidRDefault="008E1E42" w:rsidP="00BC2A6E">
      <w:pPr>
        <w:pStyle w:val="EndNoteBibliography"/>
        <w:ind w:left="720" w:hanging="720"/>
      </w:pPr>
      <w:r w:rsidRPr="00BC2A6E">
        <w:t>35.</w:t>
      </w:r>
      <w:r w:rsidRPr="00BC2A6E">
        <w:tab/>
        <w:t xml:space="preserve">R. Wu, E. Racker, Regulatory mechanisms in glycolysis of ascites tumor cells: III. Limiting factors in glycolysis of ascites tumor cells. </w:t>
      </w:r>
      <w:r w:rsidRPr="00BC2A6E">
        <w:rPr>
          <w:i/>
        </w:rPr>
        <w:t>Journal of Biological Chemistry</w:t>
      </w:r>
      <w:r w:rsidRPr="00BC2A6E">
        <w:t xml:space="preserve"> </w:t>
      </w:r>
      <w:r w:rsidRPr="00BC2A6E">
        <w:rPr>
          <w:b/>
        </w:rPr>
        <w:t>234</w:t>
      </w:r>
      <w:r w:rsidRPr="00BC2A6E">
        <w:t>, 1029-1035 (1959).</w:t>
      </w:r>
    </w:p>
    <w:p w:rsidR="008E1E42" w:rsidRPr="00BC2A6E" w:rsidRDefault="008E1E42" w:rsidP="00BC2A6E">
      <w:pPr>
        <w:pStyle w:val="EndNoteBibliography"/>
        <w:ind w:left="720" w:hanging="720"/>
      </w:pPr>
      <w:r w:rsidRPr="00BC2A6E">
        <w:t>36.</w:t>
      </w:r>
      <w:r w:rsidRPr="00BC2A6E">
        <w:tab/>
        <w:t xml:space="preserve">M. Müller, W. Siems, F. Buttgereit, R. Dumdey, S. M. Rapoport, Quantification of ATP-producing and consuming processes of Ehrlich ascites tumor cells. </w:t>
      </w:r>
      <w:r w:rsidRPr="00BC2A6E">
        <w:rPr>
          <w:i/>
        </w:rPr>
        <w:t>Eur J Biochem</w:t>
      </w:r>
      <w:r w:rsidRPr="00BC2A6E">
        <w:t xml:space="preserve"> </w:t>
      </w:r>
      <w:r w:rsidRPr="00BC2A6E">
        <w:rPr>
          <w:b/>
        </w:rPr>
        <w:t>161</w:t>
      </w:r>
      <w:r w:rsidRPr="00BC2A6E">
        <w:t>, 701-705 (1986).</w:t>
      </w:r>
    </w:p>
    <w:p w:rsidR="008E1E42" w:rsidRPr="00BC2A6E" w:rsidRDefault="008E1E42" w:rsidP="00BC2A6E">
      <w:pPr>
        <w:pStyle w:val="EndNoteBibliography"/>
        <w:ind w:left="720" w:hanging="720"/>
      </w:pPr>
      <w:r w:rsidRPr="00BC2A6E">
        <w:t>37.</w:t>
      </w:r>
      <w:r w:rsidRPr="00BC2A6E">
        <w:tab/>
        <w:t xml:space="preserve">G. Glaser, H. Giloh, J. Kasir, M. Gross, J. Mager, On the mechanism of the glucose-induced ATP catabolism in ascites tumour cells and its reversal by pyruvate. </w:t>
      </w:r>
      <w:r w:rsidRPr="00BC2A6E">
        <w:rPr>
          <w:i/>
        </w:rPr>
        <w:t>Biochem J</w:t>
      </w:r>
      <w:r w:rsidRPr="00BC2A6E">
        <w:t xml:space="preserve"> </w:t>
      </w:r>
      <w:r w:rsidRPr="00BC2A6E">
        <w:rPr>
          <w:b/>
        </w:rPr>
        <w:t>192</w:t>
      </w:r>
      <w:r w:rsidRPr="00BC2A6E">
        <w:t>, 793-800 (1980).</w:t>
      </w:r>
    </w:p>
    <w:p w:rsidR="008E1E42" w:rsidRPr="00BC2A6E" w:rsidRDefault="008E1E42" w:rsidP="00BC2A6E">
      <w:pPr>
        <w:pStyle w:val="EndNoteBibliography"/>
        <w:ind w:left="720" w:hanging="720"/>
      </w:pPr>
      <w:r w:rsidRPr="00BC2A6E">
        <w:t>38.</w:t>
      </w:r>
      <w:r w:rsidRPr="00BC2A6E">
        <w:tab/>
        <w:t xml:space="preserve">K. Overgaard-Hansen, Metabolic regulation of the adenine nucleotide pool. I. Studies on the transient exhaustion of the adenine nucleotides by glucose in Ehrlich ascites tumor cells. </w:t>
      </w:r>
      <w:r w:rsidRPr="00BC2A6E">
        <w:rPr>
          <w:i/>
        </w:rPr>
        <w:t>Biochim Biophys Acta</w:t>
      </w:r>
      <w:r w:rsidRPr="00BC2A6E">
        <w:t xml:space="preserve"> </w:t>
      </w:r>
      <w:r w:rsidRPr="00BC2A6E">
        <w:rPr>
          <w:b/>
        </w:rPr>
        <w:t>104</w:t>
      </w:r>
      <w:r w:rsidRPr="00BC2A6E">
        <w:t>, 330-347 (1965).</w:t>
      </w:r>
    </w:p>
    <w:p w:rsidR="008E1E42" w:rsidRPr="00BC2A6E" w:rsidRDefault="008E1E42" w:rsidP="00BC2A6E">
      <w:pPr>
        <w:pStyle w:val="EndNoteBibliography"/>
        <w:ind w:left="720" w:hanging="720"/>
      </w:pPr>
      <w:r w:rsidRPr="00BC2A6E">
        <w:t>39.</w:t>
      </w:r>
      <w:r w:rsidRPr="00BC2A6E">
        <w:tab/>
        <w:t xml:space="preserve">R. M. Gronostajski, A. B. Pardee, A. L. Goldberg, The ATP dependence of the degradation of short- and long-lived proteins in growing fibroblasts. </w:t>
      </w:r>
      <w:r w:rsidRPr="00BC2A6E">
        <w:rPr>
          <w:i/>
        </w:rPr>
        <w:t>The Journal of Biological Chemistry</w:t>
      </w:r>
      <w:r w:rsidRPr="00BC2A6E">
        <w:t xml:space="preserve"> </w:t>
      </w:r>
      <w:r w:rsidRPr="00BC2A6E">
        <w:rPr>
          <w:b/>
        </w:rPr>
        <w:t>260</w:t>
      </w:r>
      <w:r w:rsidRPr="00BC2A6E">
        <w:t>, 3344-3349 (1985).</w:t>
      </w:r>
    </w:p>
    <w:p w:rsidR="008E1E42" w:rsidRPr="00BC2A6E" w:rsidRDefault="008E1E42" w:rsidP="00BC2A6E">
      <w:pPr>
        <w:pStyle w:val="EndNoteBibliography"/>
        <w:ind w:left="720" w:hanging="720"/>
      </w:pPr>
      <w:r w:rsidRPr="00BC2A6E">
        <w:t>40.</w:t>
      </w:r>
      <w:r w:rsidRPr="00BC2A6E">
        <w:tab/>
        <w:t xml:space="preserve">S. P. Soltoff, L. J. Mandel, Active ion transport in the renal proximal tubule. III. The ATP dependence of the Na pump. </w:t>
      </w:r>
      <w:r w:rsidRPr="00BC2A6E">
        <w:rPr>
          <w:i/>
        </w:rPr>
        <w:t>Journal of General Physiology</w:t>
      </w:r>
      <w:r w:rsidRPr="00BC2A6E">
        <w:t xml:space="preserve"> </w:t>
      </w:r>
      <w:r w:rsidRPr="00BC2A6E">
        <w:rPr>
          <w:b/>
        </w:rPr>
        <w:t>84</w:t>
      </w:r>
      <w:r w:rsidRPr="00BC2A6E">
        <w:t>, 643-662 (1984).</w:t>
      </w:r>
    </w:p>
    <w:p w:rsidR="008E1E42" w:rsidRPr="00BC2A6E" w:rsidRDefault="008E1E42" w:rsidP="00BC2A6E">
      <w:pPr>
        <w:pStyle w:val="EndNoteBibliography"/>
        <w:ind w:left="720" w:hanging="720"/>
      </w:pPr>
      <w:r w:rsidRPr="00BC2A6E">
        <w:t>41.</w:t>
      </w:r>
      <w:r w:rsidRPr="00BC2A6E">
        <w:tab/>
        <w:t xml:space="preserve">K. Kroll, D. Kinzie, L. A. Gustafson, Open system kinetics of myocardial phosphorenergetics during coronary underperfusion. </w:t>
      </w:r>
      <w:r w:rsidRPr="00BC2A6E">
        <w:rPr>
          <w:i/>
        </w:rPr>
        <w:t>American Journal of Physiology Heart Circulatory Physiology</w:t>
      </w:r>
      <w:r w:rsidRPr="00BC2A6E">
        <w:t xml:space="preserve"> </w:t>
      </w:r>
      <w:r w:rsidRPr="00BC2A6E">
        <w:rPr>
          <w:b/>
        </w:rPr>
        <w:t>272</w:t>
      </w:r>
      <w:r w:rsidRPr="00BC2A6E">
        <w:t>, H2563-H2576 (1997).</w:t>
      </w:r>
    </w:p>
    <w:p w:rsidR="008E1E42" w:rsidRPr="00BC2A6E" w:rsidRDefault="008E1E42" w:rsidP="00BC2A6E">
      <w:pPr>
        <w:pStyle w:val="EndNoteBibliography"/>
        <w:ind w:left="720" w:hanging="720"/>
      </w:pPr>
      <w:r w:rsidRPr="00BC2A6E">
        <w:t>42.</w:t>
      </w:r>
      <w:r w:rsidRPr="00BC2A6E">
        <w:tab/>
        <w:t xml:space="preserve">P. Borst, The aerobic oxidation of reduced diphosphopyridine nucleotide formed by glycolysis in Ehrlich ascites-tumour cells. </w:t>
      </w:r>
      <w:r w:rsidRPr="00BC2A6E">
        <w:rPr>
          <w:i/>
        </w:rPr>
        <w:t>Biochimica en Biophysica Acta</w:t>
      </w:r>
      <w:r w:rsidRPr="00BC2A6E">
        <w:t xml:space="preserve"> </w:t>
      </w:r>
      <w:r w:rsidRPr="00BC2A6E">
        <w:rPr>
          <w:b/>
        </w:rPr>
        <w:t>57</w:t>
      </w:r>
      <w:r w:rsidRPr="00BC2A6E">
        <w:t>, 270-282 (1962).</w:t>
      </w:r>
    </w:p>
    <w:p w:rsidR="008E1E42" w:rsidRPr="00BC2A6E" w:rsidRDefault="008E1E42" w:rsidP="00BC2A6E">
      <w:pPr>
        <w:pStyle w:val="EndNoteBibliography"/>
        <w:ind w:left="720" w:hanging="720"/>
      </w:pPr>
      <w:r w:rsidRPr="00BC2A6E">
        <w:t>43.</w:t>
      </w:r>
      <w:r w:rsidRPr="00BC2A6E">
        <w:tab/>
        <w:t xml:space="preserve">J. Saha, E. L. Coe, Evidence indicating the existence of two modes of glucose uptake in Ehrlich ascites tumor cells. </w:t>
      </w:r>
      <w:r w:rsidRPr="00BC2A6E">
        <w:rPr>
          <w:i/>
        </w:rPr>
        <w:t>Biochem Biophys Res Commun</w:t>
      </w:r>
      <w:r w:rsidRPr="00BC2A6E">
        <w:t xml:space="preserve"> </w:t>
      </w:r>
      <w:r w:rsidRPr="00BC2A6E">
        <w:rPr>
          <w:b/>
        </w:rPr>
        <w:t>26</w:t>
      </w:r>
      <w:r w:rsidRPr="00BC2A6E">
        <w:t>, 441-446 (1967).</w:t>
      </w:r>
    </w:p>
    <w:p w:rsidR="008E1E42" w:rsidRPr="00BC2A6E" w:rsidRDefault="008E1E42" w:rsidP="00BC2A6E">
      <w:pPr>
        <w:pStyle w:val="EndNoteBibliography"/>
        <w:ind w:left="720" w:hanging="720"/>
      </w:pPr>
      <w:r w:rsidRPr="00BC2A6E">
        <w:t>44.</w:t>
      </w:r>
      <w:r w:rsidRPr="00BC2A6E">
        <w:tab/>
        <w:t xml:space="preserve">T. L. Spencer, A. L. Lehninger, L-Lactate transport in Ehrlich ascites-tumour cells. </w:t>
      </w:r>
      <w:r w:rsidRPr="00BC2A6E">
        <w:rPr>
          <w:i/>
        </w:rPr>
        <w:t>Biochem J</w:t>
      </w:r>
      <w:r w:rsidRPr="00BC2A6E">
        <w:t xml:space="preserve"> </w:t>
      </w:r>
      <w:r w:rsidRPr="00BC2A6E">
        <w:rPr>
          <w:b/>
        </w:rPr>
        <w:t>154</w:t>
      </w:r>
      <w:r w:rsidRPr="00BC2A6E">
        <w:t>, 405-414 (1976).</w:t>
      </w:r>
    </w:p>
    <w:p w:rsidR="008E1E42" w:rsidRPr="00BC2A6E" w:rsidRDefault="008E1E42" w:rsidP="00BC2A6E">
      <w:pPr>
        <w:pStyle w:val="EndNoteBibliography"/>
        <w:ind w:left="720" w:hanging="720"/>
      </w:pPr>
      <w:r w:rsidRPr="00BC2A6E">
        <w:t>45.</w:t>
      </w:r>
      <w:r w:rsidRPr="00BC2A6E">
        <w:tab/>
        <w:t xml:space="preserve">A. R. Pries, M. Hopfner, F. le Noble, M. W. Dewhirst, T. W. Secomb, The shunt problem: control of functional shunting in normal and tumour vasculature. </w:t>
      </w:r>
      <w:r w:rsidRPr="00BC2A6E">
        <w:rPr>
          <w:i/>
        </w:rPr>
        <w:t>Nat Rev Cancer</w:t>
      </w:r>
      <w:r w:rsidRPr="00BC2A6E">
        <w:t xml:space="preserve"> </w:t>
      </w:r>
      <w:r w:rsidRPr="00BC2A6E">
        <w:rPr>
          <w:b/>
        </w:rPr>
        <w:t>10</w:t>
      </w:r>
      <w:r w:rsidRPr="00BC2A6E">
        <w:t>, 587-593 (2010).</w:t>
      </w:r>
    </w:p>
    <w:p w:rsidR="008E1E42" w:rsidRPr="00BC2A6E" w:rsidRDefault="008E1E42" w:rsidP="00BC2A6E">
      <w:pPr>
        <w:pStyle w:val="EndNoteBibliography"/>
        <w:ind w:left="720" w:hanging="720"/>
      </w:pPr>
      <w:r w:rsidRPr="00BC2A6E">
        <w:lastRenderedPageBreak/>
        <w:t>46.</w:t>
      </w:r>
      <w:r w:rsidRPr="00BC2A6E">
        <w:tab/>
        <w:t xml:space="preserve">T. W. Secomb, R. Hsu, E. Y. H. Park, M. W. Dewhirst, Green's function methods for analysis of oxygen delivery to tissue by microvascular networks. </w:t>
      </w:r>
      <w:r w:rsidRPr="00BC2A6E">
        <w:rPr>
          <w:i/>
        </w:rPr>
        <w:t>Ann Biomed Eng</w:t>
      </w:r>
      <w:r w:rsidRPr="00BC2A6E">
        <w:t xml:space="preserve"> </w:t>
      </w:r>
      <w:r w:rsidRPr="00BC2A6E">
        <w:rPr>
          <w:b/>
        </w:rPr>
        <w:t>32</w:t>
      </w:r>
      <w:r w:rsidRPr="00BC2A6E">
        <w:t>, 1519-1529 (2004).</w:t>
      </w:r>
    </w:p>
    <w:p w:rsidR="008E1E42" w:rsidRPr="00BC2A6E" w:rsidRDefault="008E1E42" w:rsidP="00BC2A6E">
      <w:pPr>
        <w:pStyle w:val="EndNoteBibliography"/>
        <w:ind w:left="720" w:hanging="720"/>
      </w:pPr>
      <w:r w:rsidRPr="00BC2A6E">
        <w:t>47.</w:t>
      </w:r>
      <w:r w:rsidRPr="00BC2A6E">
        <w:tab/>
        <w:t xml:space="preserve">O. Siggaard-Andersen, </w:t>
      </w:r>
      <w:r w:rsidRPr="00BC2A6E">
        <w:rPr>
          <w:i/>
        </w:rPr>
        <w:t>The Acid-base Status of the Blood</w:t>
      </w:r>
      <w:r w:rsidRPr="00BC2A6E">
        <w:t>.  (Munksgaard, Copenhagen, ed. Fourth Edition, 1976).</w:t>
      </w:r>
    </w:p>
    <w:p w:rsidR="008E1E42" w:rsidRPr="00BC2A6E" w:rsidRDefault="008E1E42" w:rsidP="00BC2A6E">
      <w:pPr>
        <w:pStyle w:val="EndNoteBibliography"/>
        <w:ind w:left="720" w:hanging="720"/>
      </w:pPr>
      <w:r w:rsidRPr="00BC2A6E">
        <w:t>48.</w:t>
      </w:r>
      <w:r w:rsidRPr="00BC2A6E">
        <w:tab/>
        <w:t xml:space="preserve">C.-F. Cartheuser, Standard and pH-affected hemoglobin-O2 binding curves of Sprague-Dawley rats under normal and shifted P50 conditions. </w:t>
      </w:r>
      <w:r w:rsidRPr="00BC2A6E">
        <w:rPr>
          <w:i/>
        </w:rPr>
        <w:t>Comp Biochem Physiol</w:t>
      </w:r>
      <w:r w:rsidRPr="00BC2A6E">
        <w:t xml:space="preserve"> </w:t>
      </w:r>
      <w:r w:rsidRPr="00BC2A6E">
        <w:rPr>
          <w:b/>
        </w:rPr>
        <w:t>106A</w:t>
      </w:r>
      <w:r w:rsidRPr="00BC2A6E">
        <w:t>, 775-782 (1993).</w:t>
      </w:r>
    </w:p>
    <w:p w:rsidR="008E1E42" w:rsidRPr="00BC2A6E" w:rsidRDefault="008E1E42" w:rsidP="00BC2A6E">
      <w:pPr>
        <w:pStyle w:val="EndNoteBibliography"/>
        <w:ind w:left="720" w:hanging="720"/>
      </w:pPr>
      <w:r w:rsidRPr="00BC2A6E">
        <w:t>49.</w:t>
      </w:r>
      <w:r w:rsidRPr="00BC2A6E">
        <w:tab/>
        <w:t xml:space="preserve">P. Vaupel, R. Manz, W. Müller-Klieser, W. A. Grunewald, Intracapillary HbO2 saturation in malignant tumors during normoxia and hyperoxia. </w:t>
      </w:r>
      <w:r w:rsidRPr="00BC2A6E">
        <w:rPr>
          <w:i/>
        </w:rPr>
        <w:t>Microvascular Research</w:t>
      </w:r>
      <w:r w:rsidRPr="00BC2A6E">
        <w:t xml:space="preserve"> </w:t>
      </w:r>
      <w:r w:rsidRPr="00BC2A6E">
        <w:rPr>
          <w:b/>
        </w:rPr>
        <w:t>17</w:t>
      </w:r>
      <w:r w:rsidRPr="00BC2A6E">
        <w:t>, 181-191 (1979).</w:t>
      </w:r>
    </w:p>
    <w:p w:rsidR="008E1E42" w:rsidRPr="00BC2A6E" w:rsidRDefault="008E1E42" w:rsidP="00BC2A6E">
      <w:pPr>
        <w:pStyle w:val="EndNoteBibliography"/>
        <w:ind w:left="720" w:hanging="720"/>
      </w:pPr>
      <w:r w:rsidRPr="00BC2A6E">
        <w:t>50.</w:t>
      </w:r>
      <w:r w:rsidRPr="00BC2A6E">
        <w:tab/>
        <w:t xml:space="preserve">J. Crank, </w:t>
      </w:r>
      <w:r w:rsidRPr="00BC2A6E">
        <w:rPr>
          <w:i/>
        </w:rPr>
        <w:t>The Mathematics of Diffusion</w:t>
      </w:r>
      <w:r w:rsidRPr="00BC2A6E">
        <w:t>.  (Clarendon Press, Oxford, ed. Second Edition., 1975), pp. 414.</w:t>
      </w:r>
    </w:p>
    <w:p w:rsidR="008E1E42" w:rsidRPr="00BC2A6E" w:rsidRDefault="008E1E42" w:rsidP="00BC2A6E">
      <w:pPr>
        <w:pStyle w:val="EndNoteBibliography"/>
        <w:ind w:left="720" w:hanging="720"/>
      </w:pPr>
      <w:r w:rsidRPr="00BC2A6E">
        <w:t>51.</w:t>
      </w:r>
      <w:r w:rsidRPr="00BC2A6E">
        <w:tab/>
        <w:t xml:space="preserve">R. C. Mesquita, S. W. Han, J. Miller, S. S. Schenkel, A. Pole, T. V. Esipova, S. A. Vinogradov, M. E. Putt, A. G. Yodh, T. M. Busch, Tumor blood flow differs between mouse strains: consequences for vasoresponse to photodynamic therapy. </w:t>
      </w:r>
      <w:r w:rsidRPr="00BC2A6E">
        <w:rPr>
          <w:i/>
        </w:rPr>
        <w:t>PLoS One</w:t>
      </w:r>
      <w:r w:rsidRPr="00BC2A6E">
        <w:t xml:space="preserve"> </w:t>
      </w:r>
      <w:r w:rsidRPr="00BC2A6E">
        <w:rPr>
          <w:b/>
        </w:rPr>
        <w:t>7</w:t>
      </w:r>
      <w:r w:rsidRPr="00BC2A6E">
        <w:t>, e37322 (2012).</w:t>
      </w:r>
    </w:p>
    <w:p w:rsidR="008E1E42" w:rsidRPr="00BC2A6E" w:rsidRDefault="008E1E42" w:rsidP="00BC2A6E">
      <w:pPr>
        <w:pStyle w:val="EndNoteBibliography"/>
        <w:ind w:left="720" w:hanging="720"/>
      </w:pPr>
      <w:r w:rsidRPr="00BC2A6E">
        <w:t>52.</w:t>
      </w:r>
      <w:r w:rsidRPr="00BC2A6E">
        <w:tab/>
        <w:t xml:space="preserve">M. W. Dewhirst, H. Kimura, S. W. E. Rehmus, R. D. Braun, D. Papahadjopoulos, K. Hong, T. W. Secomb, Microvascular studies on the origins of perfusion-limited hypoxia. </w:t>
      </w:r>
      <w:r w:rsidRPr="00BC2A6E">
        <w:rPr>
          <w:i/>
        </w:rPr>
        <w:t>British Journal of Cancer</w:t>
      </w:r>
      <w:r w:rsidRPr="00BC2A6E">
        <w:t xml:space="preserve"> </w:t>
      </w:r>
      <w:r w:rsidRPr="00BC2A6E">
        <w:rPr>
          <w:b/>
        </w:rPr>
        <w:t>74</w:t>
      </w:r>
      <w:r w:rsidRPr="00BC2A6E">
        <w:t>, S247-S251 (1996).</w:t>
      </w:r>
    </w:p>
    <w:p w:rsidR="008E1E42" w:rsidRPr="00BC2A6E" w:rsidRDefault="008E1E42" w:rsidP="00BC2A6E">
      <w:pPr>
        <w:pStyle w:val="EndNoteBibliography"/>
        <w:ind w:left="720" w:hanging="720"/>
      </w:pPr>
      <w:r w:rsidRPr="00BC2A6E">
        <w:t>53.</w:t>
      </w:r>
      <w:r w:rsidRPr="00BC2A6E">
        <w:tab/>
        <w:t xml:space="preserve">D. T. Fisher, J. B. Muhitch, M. Kim, K. C. Doyen, P. N. Bogner, S. S. Evans, J. J. Skitzki, Intraoperative intravital microscopy permits the study of human tumour vessels. </w:t>
      </w:r>
      <w:r w:rsidRPr="00BC2A6E">
        <w:rPr>
          <w:i/>
        </w:rPr>
        <w:t>Nat Commun</w:t>
      </w:r>
      <w:r w:rsidRPr="00BC2A6E">
        <w:t xml:space="preserve"> </w:t>
      </w:r>
      <w:r w:rsidRPr="00BC2A6E">
        <w:rPr>
          <w:b/>
        </w:rPr>
        <w:t>7</w:t>
      </w:r>
      <w:r w:rsidRPr="00BC2A6E">
        <w:t>, 10684 (2016).</w:t>
      </w:r>
    </w:p>
    <w:p w:rsidR="008E1E42" w:rsidRPr="00BC2A6E" w:rsidRDefault="008E1E42" w:rsidP="00BC2A6E">
      <w:pPr>
        <w:pStyle w:val="EndNoteBibliography"/>
        <w:ind w:left="720" w:hanging="720"/>
      </w:pPr>
      <w:r w:rsidRPr="00BC2A6E">
        <w:t>54.</w:t>
      </w:r>
      <w:r w:rsidRPr="00BC2A6E">
        <w:tab/>
        <w:t xml:space="preserve">M. W. Dewhirst, Relationships between cycling hypoxia, HIF-1, angiogenesis and oxidative stress. </w:t>
      </w:r>
      <w:r w:rsidRPr="00BC2A6E">
        <w:rPr>
          <w:i/>
        </w:rPr>
        <w:t>Radiat Res</w:t>
      </w:r>
      <w:r w:rsidRPr="00BC2A6E">
        <w:t xml:space="preserve"> </w:t>
      </w:r>
      <w:r w:rsidRPr="00BC2A6E">
        <w:rPr>
          <w:b/>
        </w:rPr>
        <w:t>172</w:t>
      </w:r>
      <w:r w:rsidRPr="00BC2A6E">
        <w:t>, 653-665 (2009).</w:t>
      </w:r>
    </w:p>
    <w:p w:rsidR="008E1E42" w:rsidRPr="00BC2A6E" w:rsidRDefault="008E1E42" w:rsidP="00BC2A6E">
      <w:pPr>
        <w:pStyle w:val="EndNoteBibliography"/>
        <w:ind w:left="720" w:hanging="720"/>
      </w:pPr>
      <w:r w:rsidRPr="00BC2A6E">
        <w:t>55.</w:t>
      </w:r>
      <w:r w:rsidRPr="00BC2A6E">
        <w:tab/>
        <w:t xml:space="preserve">K. H. Pigott, S. A. Hill, D. J. Chaplin, M. I. Saunders, Microregional fluctuations in perfusion within human tumours detected using laser Doppler flowmetry. </w:t>
      </w:r>
      <w:r w:rsidRPr="00BC2A6E">
        <w:rPr>
          <w:i/>
        </w:rPr>
        <w:t>Radiation Therapy and Oncology</w:t>
      </w:r>
      <w:r w:rsidRPr="00BC2A6E">
        <w:t xml:space="preserve"> </w:t>
      </w:r>
      <w:r w:rsidRPr="00BC2A6E">
        <w:rPr>
          <w:b/>
        </w:rPr>
        <w:t>40</w:t>
      </w:r>
      <w:r w:rsidRPr="00BC2A6E">
        <w:t>, 45-50 (1996).</w:t>
      </w:r>
    </w:p>
    <w:p w:rsidR="008E1E42" w:rsidRPr="00BC2A6E" w:rsidRDefault="008E1E42" w:rsidP="00BC2A6E">
      <w:pPr>
        <w:pStyle w:val="EndNoteBibliography"/>
        <w:ind w:left="720" w:hanging="720"/>
      </w:pPr>
      <w:r w:rsidRPr="00BC2A6E">
        <w:t>56.</w:t>
      </w:r>
      <w:r w:rsidRPr="00BC2A6E">
        <w:tab/>
        <w:t xml:space="preserve">P. Vaupel, H. Günther, J. Grote, Atemgaswechsel und Glucosestoffwechsel von tumoren (DS-Carcinosarkom) in vivo. I. Experimentelle Untersuchungen der versorgungsbestimmenden parameter. </w:t>
      </w:r>
      <w:r w:rsidRPr="00BC2A6E">
        <w:rPr>
          <w:i/>
        </w:rPr>
        <w:t>Z ges exp Med</w:t>
      </w:r>
      <w:r w:rsidRPr="00BC2A6E">
        <w:t xml:space="preserve"> </w:t>
      </w:r>
      <w:r w:rsidRPr="00BC2A6E">
        <w:rPr>
          <w:b/>
        </w:rPr>
        <w:t>156</w:t>
      </w:r>
      <w:r w:rsidRPr="00BC2A6E">
        <w:t>, 283-294 (1971).</w:t>
      </w:r>
    </w:p>
    <w:p w:rsidR="008E1E42" w:rsidRPr="00BC2A6E" w:rsidRDefault="008E1E42" w:rsidP="00BC2A6E">
      <w:pPr>
        <w:pStyle w:val="EndNoteBibliography"/>
        <w:ind w:left="720" w:hanging="720"/>
      </w:pPr>
      <w:r w:rsidRPr="00BC2A6E">
        <w:t>57.</w:t>
      </w:r>
      <w:r w:rsidRPr="00BC2A6E">
        <w:tab/>
        <w:t xml:space="preserve">P. Vaupel, Hypoxia in neoplastic tissue. </w:t>
      </w:r>
      <w:r w:rsidRPr="00BC2A6E">
        <w:rPr>
          <w:i/>
        </w:rPr>
        <w:t>Microvascular Research</w:t>
      </w:r>
      <w:r w:rsidRPr="00BC2A6E">
        <w:t xml:space="preserve"> </w:t>
      </w:r>
      <w:r w:rsidRPr="00BC2A6E">
        <w:rPr>
          <w:b/>
        </w:rPr>
        <w:t>13</w:t>
      </w:r>
      <w:r w:rsidRPr="00BC2A6E">
        <w:t>, 399-408 (1977).</w:t>
      </w:r>
    </w:p>
    <w:p w:rsidR="008E1E42" w:rsidRPr="00BC2A6E" w:rsidRDefault="008E1E42" w:rsidP="00BC2A6E">
      <w:pPr>
        <w:pStyle w:val="EndNoteBibliography"/>
        <w:ind w:left="720" w:hanging="720"/>
      </w:pPr>
      <w:r w:rsidRPr="00BC2A6E">
        <w:t>58.</w:t>
      </w:r>
      <w:r w:rsidRPr="00BC2A6E">
        <w:tab/>
        <w:t xml:space="preserve">K. van Eunen, J. A. Kiewiet, H. V. Westerhoff, B. M. Bakker, Testing biochemistry revisited: how in vivo metabolism can be understood from in vitro enzyme kinetics. </w:t>
      </w:r>
      <w:r w:rsidRPr="00BC2A6E">
        <w:rPr>
          <w:i/>
        </w:rPr>
        <w:t>PLoS Comput Biol</w:t>
      </w:r>
      <w:r w:rsidRPr="00BC2A6E">
        <w:t xml:space="preserve"> </w:t>
      </w:r>
      <w:r w:rsidRPr="00BC2A6E">
        <w:rPr>
          <w:b/>
        </w:rPr>
        <w:t>8</w:t>
      </w:r>
      <w:r w:rsidRPr="00BC2A6E">
        <w:t>, e1002483 (2012).</w:t>
      </w:r>
    </w:p>
    <w:p w:rsidR="008E1E42" w:rsidRPr="00BC2A6E" w:rsidRDefault="008E1E42" w:rsidP="00BC2A6E">
      <w:pPr>
        <w:pStyle w:val="EndNoteBibliography"/>
        <w:ind w:left="720" w:hanging="720"/>
      </w:pPr>
      <w:r w:rsidRPr="00BC2A6E">
        <w:t>59.</w:t>
      </w:r>
      <w:r w:rsidRPr="00BC2A6E">
        <w:tab/>
        <w:t xml:space="preserve">J. H. van Heerden, M. T. Wortel, F. J. Bruggeman, J. J. Heijnen, Y. J. Bollen, R. Planque, J. Hulshof, T. G. O'Toole, S. A. Wahl, B. Teusink, Lost in transition: start-up of glycolysis yields subpopulations of nongrowing cells. </w:t>
      </w:r>
      <w:r w:rsidRPr="00BC2A6E">
        <w:rPr>
          <w:i/>
        </w:rPr>
        <w:t>Science</w:t>
      </w:r>
      <w:r w:rsidRPr="00BC2A6E">
        <w:t xml:space="preserve"> </w:t>
      </w:r>
      <w:r w:rsidRPr="00BC2A6E">
        <w:rPr>
          <w:b/>
        </w:rPr>
        <w:t>343</w:t>
      </w:r>
      <w:r w:rsidRPr="00BC2A6E">
        <w:t>, 1245114 (2014).</w:t>
      </w:r>
    </w:p>
    <w:p w:rsidR="008E1E42" w:rsidRPr="00BC2A6E" w:rsidRDefault="008E1E42" w:rsidP="00BC2A6E">
      <w:pPr>
        <w:pStyle w:val="EndNoteBibliography"/>
        <w:ind w:left="720" w:hanging="720"/>
      </w:pPr>
      <w:r w:rsidRPr="00BC2A6E">
        <w:t>60.</w:t>
      </w:r>
      <w:r w:rsidRPr="00BC2A6E">
        <w:tab/>
        <w:t xml:space="preserve">J. M. Berg, J. L. Tymoczko, L. Stryer, </w:t>
      </w:r>
      <w:r w:rsidRPr="00BC2A6E">
        <w:rPr>
          <w:i/>
        </w:rPr>
        <w:t>Biochemistry</w:t>
      </w:r>
      <w:r w:rsidRPr="00BC2A6E">
        <w:t>.  (W.H. Freeman and Company, ed. Sixth, 2007).</w:t>
      </w:r>
    </w:p>
    <w:p w:rsidR="008E1E42" w:rsidRPr="00BC2A6E" w:rsidRDefault="008E1E42" w:rsidP="00BC2A6E">
      <w:pPr>
        <w:pStyle w:val="EndNoteBibliography"/>
        <w:ind w:left="720" w:hanging="720"/>
      </w:pPr>
      <w:r w:rsidRPr="00BC2A6E">
        <w:t>61.</w:t>
      </w:r>
      <w:r w:rsidRPr="00BC2A6E">
        <w:tab/>
      </w:r>
      <w:r w:rsidRPr="008E1E42">
        <w:t>http://www.r-project.org</w:t>
      </w:r>
      <w:r w:rsidRPr="00BC2A6E">
        <w:t>.</w:t>
      </w:r>
    </w:p>
    <w:p w:rsidR="008E1E42" w:rsidRPr="00BC2A6E" w:rsidRDefault="008E1E42" w:rsidP="00BC2A6E">
      <w:pPr>
        <w:pStyle w:val="EndNoteBibliography"/>
        <w:ind w:left="720" w:hanging="720"/>
      </w:pPr>
      <w:r w:rsidRPr="00BC2A6E">
        <w:t>62.</w:t>
      </w:r>
      <w:r w:rsidRPr="00BC2A6E">
        <w:tab/>
        <w:t xml:space="preserve">K. Soetaert, T. Petzoldt, R. Setzer, Solving differential equations in R: package deSolve. </w:t>
      </w:r>
      <w:r w:rsidRPr="00BC2A6E">
        <w:rPr>
          <w:i/>
        </w:rPr>
        <w:t>Journal of Statistical Software</w:t>
      </w:r>
      <w:r w:rsidRPr="00BC2A6E">
        <w:t xml:space="preserve"> </w:t>
      </w:r>
      <w:r w:rsidRPr="00BC2A6E">
        <w:rPr>
          <w:b/>
        </w:rPr>
        <w:t>33</w:t>
      </w:r>
      <w:r w:rsidRPr="00BC2A6E">
        <w:t>, 1-25 (2010).</w:t>
      </w:r>
    </w:p>
    <w:p w:rsidR="008E1E42" w:rsidRPr="00BC2A6E" w:rsidRDefault="008E1E42" w:rsidP="00BC2A6E">
      <w:pPr>
        <w:pStyle w:val="EndNoteBibliography"/>
        <w:ind w:left="720" w:hanging="720"/>
      </w:pPr>
      <w:r w:rsidRPr="00BC2A6E">
        <w:t>63.</w:t>
      </w:r>
      <w:r w:rsidRPr="00BC2A6E">
        <w:tab/>
        <w:t xml:space="preserve">L. Petzold, Automatic selection of methods for solving stiff and nonstiff systems of ordinary differential equations. </w:t>
      </w:r>
      <w:r w:rsidRPr="00BC2A6E">
        <w:rPr>
          <w:i/>
        </w:rPr>
        <w:t>SIAM Journal on Scientic and Statistical Computing</w:t>
      </w:r>
      <w:r w:rsidRPr="00BC2A6E">
        <w:t xml:space="preserve"> </w:t>
      </w:r>
      <w:r w:rsidRPr="00BC2A6E">
        <w:rPr>
          <w:b/>
        </w:rPr>
        <w:t>4</w:t>
      </w:r>
      <w:r w:rsidRPr="00BC2A6E">
        <w:t>, 136-148 (1983).</w:t>
      </w:r>
    </w:p>
    <w:p w:rsidR="008E1E42" w:rsidRPr="00BC2A6E" w:rsidRDefault="008E1E42" w:rsidP="00BC2A6E">
      <w:pPr>
        <w:pStyle w:val="EndNoteBibliography"/>
        <w:ind w:left="720" w:hanging="720"/>
      </w:pPr>
      <w:r w:rsidRPr="00BC2A6E">
        <w:t>64.</w:t>
      </w:r>
      <w:r w:rsidRPr="00BC2A6E">
        <w:tab/>
        <w:t xml:space="preserve">G. Wilhelm, J. Schulz, E. Hofmann, pH-dependence of aerobic glycolysis in Ehrlich ascites tumour cells. </w:t>
      </w:r>
      <w:r w:rsidRPr="00BC2A6E">
        <w:rPr>
          <w:i/>
        </w:rPr>
        <w:t>FEBS Letters</w:t>
      </w:r>
      <w:r w:rsidRPr="00BC2A6E">
        <w:t xml:space="preserve"> </w:t>
      </w:r>
      <w:r w:rsidRPr="00BC2A6E">
        <w:rPr>
          <w:b/>
        </w:rPr>
        <w:t>17</w:t>
      </w:r>
      <w:r w:rsidRPr="00BC2A6E">
        <w:t>, 158-162 (1971).</w:t>
      </w:r>
    </w:p>
    <w:p w:rsidR="008E1E42" w:rsidRPr="00BC2A6E" w:rsidRDefault="008E1E42" w:rsidP="00BC2A6E">
      <w:pPr>
        <w:pStyle w:val="EndNoteBibliography"/>
        <w:ind w:left="720" w:hanging="720"/>
      </w:pPr>
      <w:r w:rsidRPr="00BC2A6E">
        <w:t>65.</w:t>
      </w:r>
      <w:r w:rsidRPr="00BC2A6E">
        <w:tab/>
        <w:t xml:space="preserve">K. H. Ibsen, E. L. Coe, R. W. McKee, Interrelationships of metabolic pathways in the Ehrlich ascites carcinoma cells. I. Glycolysis and respiration (Crabtree effect). </w:t>
      </w:r>
      <w:r w:rsidRPr="00BC2A6E">
        <w:rPr>
          <w:i/>
        </w:rPr>
        <w:t>Biochimica en Biophysica Acta</w:t>
      </w:r>
      <w:r w:rsidRPr="00BC2A6E">
        <w:t xml:space="preserve"> </w:t>
      </w:r>
      <w:r w:rsidRPr="00BC2A6E">
        <w:rPr>
          <w:b/>
        </w:rPr>
        <w:t>30</w:t>
      </w:r>
      <w:r w:rsidRPr="00BC2A6E">
        <w:t>, 384-400 (1958).</w:t>
      </w:r>
    </w:p>
    <w:p w:rsidR="008E1E42" w:rsidRPr="00BC2A6E" w:rsidRDefault="008E1E42" w:rsidP="00BC2A6E">
      <w:pPr>
        <w:pStyle w:val="EndNoteBibliography"/>
        <w:ind w:left="720" w:hanging="720"/>
      </w:pPr>
      <w:r w:rsidRPr="00BC2A6E">
        <w:t>66.</w:t>
      </w:r>
      <w:r w:rsidRPr="00BC2A6E">
        <w:tab/>
        <w:t xml:space="preserve">J. Nelder, R. Mead, A simplex method for function minimization. </w:t>
      </w:r>
      <w:r w:rsidRPr="00BC2A6E">
        <w:rPr>
          <w:i/>
        </w:rPr>
        <w:t>The Computer Journal</w:t>
      </w:r>
      <w:r w:rsidRPr="00BC2A6E">
        <w:t xml:space="preserve"> </w:t>
      </w:r>
      <w:r w:rsidRPr="00BC2A6E">
        <w:rPr>
          <w:b/>
        </w:rPr>
        <w:t>7</w:t>
      </w:r>
      <w:r w:rsidRPr="00BC2A6E">
        <w:t>, 308-313 (1965).</w:t>
      </w:r>
    </w:p>
    <w:p w:rsidR="008E1E42" w:rsidRPr="00BC2A6E" w:rsidRDefault="008E1E42" w:rsidP="00BC2A6E">
      <w:pPr>
        <w:pStyle w:val="EndNoteBibliography"/>
        <w:ind w:left="720" w:hanging="720"/>
      </w:pPr>
      <w:r w:rsidRPr="00BC2A6E">
        <w:t>67.</w:t>
      </w:r>
      <w:r w:rsidRPr="00BC2A6E">
        <w:tab/>
        <w:t xml:space="preserve">R. N. Gutenkunst, J. J. Waterfall, F. P. Casey, K. S. Brown, C. R. Myers, J. P. Sethna, Universally sloppy parameter sensitivities in systems biology models. </w:t>
      </w:r>
      <w:r w:rsidRPr="00BC2A6E">
        <w:rPr>
          <w:i/>
        </w:rPr>
        <w:t>PLoS Comput Biol</w:t>
      </w:r>
      <w:r w:rsidRPr="00BC2A6E">
        <w:t xml:space="preserve"> </w:t>
      </w:r>
      <w:r w:rsidRPr="00BC2A6E">
        <w:rPr>
          <w:b/>
        </w:rPr>
        <w:t>3</w:t>
      </w:r>
      <w:r w:rsidRPr="00BC2A6E">
        <w:t>, 1871-1878 (2007).</w:t>
      </w:r>
    </w:p>
    <w:p w:rsidR="008E1E42" w:rsidRPr="00BC2A6E" w:rsidRDefault="008E1E42" w:rsidP="00BC2A6E">
      <w:pPr>
        <w:pStyle w:val="EndNoteBibliography"/>
        <w:ind w:left="720" w:hanging="720"/>
      </w:pPr>
      <w:r w:rsidRPr="00BC2A6E">
        <w:t>68.</w:t>
      </w:r>
      <w:r w:rsidRPr="00BC2A6E">
        <w:tab/>
        <w:t xml:space="preserve">K. S. Brown, J. P. Sethna, Statistical mechanical approaches to models with many poorly known parameters. </w:t>
      </w:r>
      <w:r w:rsidRPr="00BC2A6E">
        <w:rPr>
          <w:i/>
        </w:rPr>
        <w:t>Physical Review E</w:t>
      </w:r>
      <w:r w:rsidRPr="00BC2A6E">
        <w:t xml:space="preserve"> </w:t>
      </w:r>
      <w:r w:rsidRPr="00BC2A6E">
        <w:rPr>
          <w:b/>
        </w:rPr>
        <w:t>68</w:t>
      </w:r>
      <w:r w:rsidRPr="00BC2A6E">
        <w:t>,  (2003).</w:t>
      </w:r>
    </w:p>
    <w:p w:rsidR="008E1E42" w:rsidRPr="00BC2A6E" w:rsidRDefault="008E1E42" w:rsidP="00BC2A6E">
      <w:pPr>
        <w:pStyle w:val="EndNoteBibliography"/>
        <w:ind w:left="720" w:hanging="720"/>
      </w:pPr>
      <w:r w:rsidRPr="00BC2A6E">
        <w:t>69.</w:t>
      </w:r>
      <w:r w:rsidRPr="00BC2A6E">
        <w:tab/>
        <w:t xml:space="preserve">K. S. Brown, C. C. Hill, G. A. Calero, C. R. Myers, K. H. Lee, J. P. Sethna, R. A. Cerione, The statistical mechanics of complex signaling networks: nerve growth factor signaling. </w:t>
      </w:r>
      <w:r w:rsidRPr="00BC2A6E">
        <w:rPr>
          <w:i/>
        </w:rPr>
        <w:t>Phys Biol</w:t>
      </w:r>
      <w:r w:rsidRPr="00BC2A6E">
        <w:t xml:space="preserve"> </w:t>
      </w:r>
      <w:r w:rsidRPr="00BC2A6E">
        <w:rPr>
          <w:b/>
        </w:rPr>
        <w:t>1</w:t>
      </w:r>
      <w:r w:rsidRPr="00BC2A6E">
        <w:t>, 184-195 (2004).</w:t>
      </w:r>
    </w:p>
    <w:p w:rsidR="008E1E42" w:rsidRPr="00BC2A6E" w:rsidRDefault="008E1E42" w:rsidP="00BC2A6E">
      <w:pPr>
        <w:pStyle w:val="EndNoteBibliography"/>
        <w:ind w:left="720" w:hanging="720"/>
      </w:pPr>
      <w:r w:rsidRPr="00BC2A6E">
        <w:t>70.</w:t>
      </w:r>
      <w:r w:rsidRPr="00BC2A6E">
        <w:tab/>
        <w:t xml:space="preserve">J. H. van Beek, F. Supandi, A. K. Gavai, A. A. de Graaf, T. W. Binsl, H. Hettling, Simulating the physiology of athletes during endurance sports events: modelling human energy conversion and metabolism. </w:t>
      </w:r>
      <w:r w:rsidRPr="00BC2A6E">
        <w:rPr>
          <w:i/>
        </w:rPr>
        <w:t>Philos Trans A Math Phys Eng Sci</w:t>
      </w:r>
      <w:r w:rsidRPr="00BC2A6E">
        <w:t xml:space="preserve"> </w:t>
      </w:r>
      <w:r w:rsidRPr="00BC2A6E">
        <w:rPr>
          <w:b/>
        </w:rPr>
        <w:t>369</w:t>
      </w:r>
      <w:r w:rsidRPr="00BC2A6E">
        <w:t>, 4295-4315 (2011).</w:t>
      </w:r>
    </w:p>
    <w:p w:rsidR="008E1E42" w:rsidRPr="00BC2A6E" w:rsidRDefault="008E1E42" w:rsidP="00BC2A6E">
      <w:pPr>
        <w:pStyle w:val="EndNoteBibliography"/>
        <w:ind w:left="720" w:hanging="720"/>
      </w:pPr>
      <w:r w:rsidRPr="00BC2A6E">
        <w:t>71.</w:t>
      </w:r>
      <w:r w:rsidRPr="00BC2A6E">
        <w:tab/>
        <w:t xml:space="preserve">J. S. Rosenthal, AMCMC: An R interface for adaptive MCMC. </w:t>
      </w:r>
      <w:r w:rsidRPr="00BC2A6E">
        <w:rPr>
          <w:i/>
        </w:rPr>
        <w:t>Computational Statistics and Data Analysis</w:t>
      </w:r>
      <w:r w:rsidRPr="00BC2A6E">
        <w:t xml:space="preserve"> </w:t>
      </w:r>
      <w:r w:rsidRPr="00BC2A6E">
        <w:rPr>
          <w:b/>
        </w:rPr>
        <w:t>51</w:t>
      </w:r>
      <w:r w:rsidRPr="00BC2A6E">
        <w:t>, 5467-5470 (2007).</w:t>
      </w:r>
    </w:p>
    <w:p w:rsidR="008E1E42" w:rsidRPr="00BC2A6E" w:rsidRDefault="008E1E42" w:rsidP="00BC2A6E">
      <w:pPr>
        <w:pStyle w:val="EndNoteBibliography"/>
        <w:ind w:left="720" w:hanging="720"/>
      </w:pPr>
      <w:r w:rsidRPr="00BC2A6E">
        <w:t>72.</w:t>
      </w:r>
      <w:r w:rsidRPr="00BC2A6E">
        <w:tab/>
        <w:t xml:space="preserve">A. O. Finley, S. Banerjee, A. E. Gelfand, spBayes for large univariate and multivariate point-referenced spatio-temporal models. </w:t>
      </w:r>
      <w:r w:rsidRPr="00BC2A6E">
        <w:rPr>
          <w:i/>
        </w:rPr>
        <w:t>Journal of Statistical Software</w:t>
      </w:r>
      <w:r w:rsidRPr="00BC2A6E">
        <w:t xml:space="preserve"> </w:t>
      </w:r>
      <w:r w:rsidRPr="00BC2A6E">
        <w:rPr>
          <w:b/>
        </w:rPr>
        <w:t>63</w:t>
      </w:r>
      <w:r w:rsidRPr="00BC2A6E">
        <w:t>, 1-28 (2015).</w:t>
      </w:r>
    </w:p>
    <w:p w:rsidR="008E1E42" w:rsidRPr="00BC2A6E" w:rsidRDefault="008E1E42" w:rsidP="00BC2A6E">
      <w:pPr>
        <w:pStyle w:val="EndNoteBibliography"/>
        <w:ind w:left="720" w:hanging="720"/>
      </w:pPr>
      <w:r w:rsidRPr="00BC2A6E">
        <w:lastRenderedPageBreak/>
        <w:t>73.</w:t>
      </w:r>
      <w:r w:rsidRPr="00BC2A6E">
        <w:tab/>
        <w:t xml:space="preserve">M. Plummer, N. Best, K. Cowles, K. Vines, CODA: Convergence Diagnosis and Output Analysis for MCMC </w:t>
      </w:r>
      <w:r w:rsidRPr="00BC2A6E">
        <w:rPr>
          <w:i/>
        </w:rPr>
        <w:t>R News</w:t>
      </w:r>
      <w:r w:rsidRPr="00BC2A6E">
        <w:t xml:space="preserve"> </w:t>
      </w:r>
      <w:r w:rsidRPr="00BC2A6E">
        <w:rPr>
          <w:b/>
        </w:rPr>
        <w:t>6</w:t>
      </w:r>
      <w:r w:rsidRPr="00BC2A6E">
        <w:t>,  (2006).</w:t>
      </w:r>
    </w:p>
    <w:p w:rsidR="008E1E42" w:rsidRPr="00BC2A6E" w:rsidRDefault="008E1E42" w:rsidP="00BC2A6E">
      <w:pPr>
        <w:pStyle w:val="EndNoteBibliography"/>
        <w:ind w:left="720" w:hanging="720"/>
      </w:pPr>
      <w:r w:rsidRPr="00BC2A6E">
        <w:t>74.</w:t>
      </w:r>
      <w:r w:rsidRPr="00BC2A6E">
        <w:tab/>
        <w:t xml:space="preserve">R. J. Hyndman, Y. Fan, Sample quantiles in Statistical Packages. </w:t>
      </w:r>
      <w:r w:rsidRPr="00BC2A6E">
        <w:rPr>
          <w:i/>
        </w:rPr>
        <w:t>The American Statistician</w:t>
      </w:r>
      <w:r w:rsidRPr="00BC2A6E">
        <w:t xml:space="preserve"> </w:t>
      </w:r>
      <w:r w:rsidRPr="00BC2A6E">
        <w:rPr>
          <w:b/>
        </w:rPr>
        <w:t>50</w:t>
      </w:r>
      <w:r w:rsidRPr="00BC2A6E">
        <w:t>, 361-365 (1996).</w:t>
      </w:r>
    </w:p>
    <w:p w:rsidR="008E1E42" w:rsidRPr="00BC2A6E" w:rsidRDefault="008E1E42" w:rsidP="00BC2A6E">
      <w:pPr>
        <w:pStyle w:val="EndNoteBibliography"/>
        <w:ind w:left="720" w:hanging="720"/>
      </w:pPr>
      <w:r w:rsidRPr="00BC2A6E">
        <w:t>75.</w:t>
      </w:r>
      <w:r w:rsidRPr="00BC2A6E">
        <w:tab/>
        <w:t xml:space="preserve">B. Hess, B. Chance, Phosphorylation efficiency of the intact cell. I. Glucose-oxygen titrations in ascites tumor cells. </w:t>
      </w:r>
      <w:r w:rsidRPr="00BC2A6E">
        <w:rPr>
          <w:i/>
        </w:rPr>
        <w:t>234</w:t>
      </w:r>
      <w:r w:rsidRPr="00BC2A6E">
        <w:t>, 3031-3035 (1959).</w:t>
      </w:r>
    </w:p>
    <w:p w:rsidR="008E1E42" w:rsidRPr="00BC2A6E" w:rsidRDefault="008E1E42" w:rsidP="00BC2A6E">
      <w:pPr>
        <w:pStyle w:val="EndNoteBibliography"/>
        <w:ind w:left="720" w:hanging="720"/>
      </w:pPr>
      <w:r w:rsidRPr="00BC2A6E">
        <w:t>76.</w:t>
      </w:r>
      <w:r w:rsidRPr="00BC2A6E">
        <w:tab/>
        <w:t xml:space="preserve">E. L. Coe, Correlations between adenine nucleotide levels and the velocities of rate-determining steps in the glycolysis and respiration of intact Ehrlich ascites carcinoma cells. </w:t>
      </w:r>
      <w:r w:rsidRPr="00BC2A6E">
        <w:rPr>
          <w:i/>
        </w:rPr>
        <w:t>Biochimica et Biophysica Acta</w:t>
      </w:r>
      <w:r w:rsidRPr="00BC2A6E">
        <w:t xml:space="preserve"> </w:t>
      </w:r>
      <w:r w:rsidRPr="00BC2A6E">
        <w:rPr>
          <w:b/>
        </w:rPr>
        <w:t>118</w:t>
      </w:r>
      <w:r w:rsidRPr="00BC2A6E">
        <w:t>, 495-511 (1966).</w:t>
      </w:r>
    </w:p>
    <w:p w:rsidR="008E1E42" w:rsidRPr="00BC2A6E" w:rsidRDefault="008E1E42" w:rsidP="00BC2A6E">
      <w:pPr>
        <w:pStyle w:val="EndNoteBibliography"/>
        <w:ind w:left="720" w:hanging="720"/>
      </w:pPr>
      <w:r w:rsidRPr="00BC2A6E">
        <w:t>77.</w:t>
      </w:r>
      <w:r w:rsidRPr="00BC2A6E">
        <w:tab/>
        <w:t xml:space="preserve">E. L. Coe, Transient isolation of the hexokinase reaction from the glycolytic sequence on initiation of glycolysis in ascites tumor cells. </w:t>
      </w:r>
      <w:r w:rsidRPr="00BC2A6E">
        <w:rPr>
          <w:i/>
        </w:rPr>
        <w:t>Biochem Biophys Res Commun</w:t>
      </w:r>
      <w:r w:rsidRPr="00BC2A6E">
        <w:t xml:space="preserve"> </w:t>
      </w:r>
      <w:r w:rsidRPr="00BC2A6E">
        <w:rPr>
          <w:b/>
        </w:rPr>
        <w:t>38</w:t>
      </w:r>
      <w:r w:rsidRPr="00BC2A6E">
        <w:t>, 1105-1112 (1970).</w:t>
      </w:r>
    </w:p>
    <w:p w:rsidR="008E1E42" w:rsidRPr="00BC2A6E" w:rsidRDefault="008E1E42" w:rsidP="00BC2A6E">
      <w:pPr>
        <w:pStyle w:val="EndNoteBibliography"/>
        <w:ind w:left="720" w:hanging="720"/>
      </w:pPr>
      <w:r w:rsidRPr="00BC2A6E">
        <w:t>78.</w:t>
      </w:r>
      <w:r w:rsidRPr="00BC2A6E">
        <w:tab/>
        <w:t xml:space="preserve">I.-Y. Lee, E. L. Coe, Theoretical phosphorylation rates after addition of a small amount of glucose to intact ascites tumor cells. </w:t>
      </w:r>
      <w:r w:rsidRPr="00BC2A6E">
        <w:rPr>
          <w:i/>
        </w:rPr>
        <w:t>Biochim Biophys Acta</w:t>
      </w:r>
      <w:r w:rsidRPr="00BC2A6E">
        <w:t xml:space="preserve"> </w:t>
      </w:r>
      <w:r w:rsidRPr="00BC2A6E">
        <w:rPr>
          <w:b/>
        </w:rPr>
        <w:t>131</w:t>
      </w:r>
      <w:r w:rsidRPr="00BC2A6E">
        <w:t>, 441-452 (1967).</w:t>
      </w:r>
    </w:p>
    <w:p w:rsidR="008E1E42" w:rsidRPr="00BC2A6E" w:rsidRDefault="008E1E42" w:rsidP="00BC2A6E">
      <w:pPr>
        <w:pStyle w:val="EndNoteBibliography"/>
        <w:ind w:left="720" w:hanging="720"/>
      </w:pPr>
      <w:r w:rsidRPr="00BC2A6E">
        <w:t>79.</w:t>
      </w:r>
      <w:r w:rsidRPr="00BC2A6E">
        <w:tab/>
        <w:t xml:space="preserve">T. R. Live, E. Kaminskas, Changes in adenylate energy charge in Ehrlich ascites tumor cells deprived of serum, glucose, or amino acids. </w:t>
      </w:r>
      <w:r w:rsidRPr="00BC2A6E">
        <w:rPr>
          <w:i/>
        </w:rPr>
        <w:t>Journal of Biological Chemistry</w:t>
      </w:r>
      <w:r w:rsidRPr="00BC2A6E">
        <w:t xml:space="preserve"> </w:t>
      </w:r>
      <w:r w:rsidRPr="00BC2A6E">
        <w:rPr>
          <w:b/>
        </w:rPr>
        <w:t>250</w:t>
      </w:r>
      <w:r w:rsidRPr="00BC2A6E">
        <w:t>, 1786-1789 (1975).</w:t>
      </w:r>
    </w:p>
    <w:p w:rsidR="008E1E42" w:rsidRPr="00BC2A6E" w:rsidRDefault="008E1E42" w:rsidP="00BC2A6E">
      <w:pPr>
        <w:pStyle w:val="EndNoteBibliography"/>
        <w:ind w:left="720" w:hanging="720"/>
      </w:pPr>
      <w:r w:rsidRPr="00BC2A6E">
        <w:t>80.</w:t>
      </w:r>
      <w:r w:rsidRPr="00BC2A6E">
        <w:tab/>
        <w:t xml:space="preserve">O. Warburg, On the origin of cancer cells. </w:t>
      </w:r>
      <w:r w:rsidRPr="00BC2A6E">
        <w:rPr>
          <w:i/>
        </w:rPr>
        <w:t>Science</w:t>
      </w:r>
      <w:r w:rsidRPr="00BC2A6E">
        <w:t xml:space="preserve"> </w:t>
      </w:r>
      <w:r w:rsidRPr="00BC2A6E">
        <w:rPr>
          <w:b/>
        </w:rPr>
        <w:t>123</w:t>
      </w:r>
      <w:r w:rsidRPr="00BC2A6E">
        <w:t>, 309-314 (1956).</w:t>
      </w:r>
    </w:p>
    <w:p w:rsidR="008E1E42" w:rsidRPr="00BC2A6E" w:rsidRDefault="008E1E42" w:rsidP="00BC2A6E">
      <w:pPr>
        <w:pStyle w:val="EndNoteBibliography"/>
        <w:ind w:left="720" w:hanging="720"/>
      </w:pPr>
      <w:r w:rsidRPr="00BC2A6E">
        <w:t>81.</w:t>
      </w:r>
      <w:r w:rsidRPr="00BC2A6E">
        <w:tab/>
        <w:t xml:space="preserve">O. Warburg, Z. Hiepler, Versuche mit Ascites-Tumorzellen. </w:t>
      </w:r>
      <w:r w:rsidRPr="00BC2A6E">
        <w:rPr>
          <w:i/>
        </w:rPr>
        <w:t>Z Naturforschung</w:t>
      </w:r>
      <w:r w:rsidRPr="00BC2A6E">
        <w:t xml:space="preserve"> </w:t>
      </w:r>
      <w:r w:rsidRPr="00BC2A6E">
        <w:rPr>
          <w:b/>
        </w:rPr>
        <w:t>7b</w:t>
      </w:r>
      <w:r w:rsidRPr="00BC2A6E">
        <w:t>, 193-194 (1952).</w:t>
      </w:r>
    </w:p>
    <w:p w:rsidR="008E1E42" w:rsidRPr="00BC2A6E" w:rsidRDefault="008E1E42" w:rsidP="00BC2A6E">
      <w:pPr>
        <w:pStyle w:val="EndNoteBibliography"/>
        <w:ind w:left="720" w:hanging="720"/>
      </w:pPr>
      <w:r w:rsidRPr="00BC2A6E">
        <w:t>82.</w:t>
      </w:r>
      <w:r w:rsidRPr="00BC2A6E">
        <w:tab/>
        <w:t xml:space="preserve">A. Kemp, B. Mendel, How does the Ehrlich ascites tumour obtain its energy for growth? </w:t>
      </w:r>
      <w:r w:rsidRPr="00BC2A6E">
        <w:rPr>
          <w:i/>
        </w:rPr>
        <w:t>Nature</w:t>
      </w:r>
      <w:r w:rsidRPr="00BC2A6E">
        <w:t xml:space="preserve"> </w:t>
      </w:r>
      <w:r w:rsidRPr="00BC2A6E">
        <w:rPr>
          <w:b/>
        </w:rPr>
        <w:t>180</w:t>
      </w:r>
      <w:r w:rsidRPr="00BC2A6E">
        <w:t>, 131-132 (1957).</w:t>
      </w:r>
    </w:p>
    <w:p w:rsidR="008E1E42" w:rsidRPr="00BC2A6E" w:rsidRDefault="008E1E42" w:rsidP="00BC2A6E">
      <w:pPr>
        <w:pStyle w:val="EndNoteBibliography"/>
        <w:ind w:left="720" w:hanging="720"/>
      </w:pPr>
      <w:r w:rsidRPr="00BC2A6E">
        <w:t>83.</w:t>
      </w:r>
      <w:r w:rsidRPr="00BC2A6E">
        <w:tab/>
        <w:t xml:space="preserve">O. Warburg, </w:t>
      </w:r>
      <w:r w:rsidRPr="00BC2A6E">
        <w:rPr>
          <w:i/>
        </w:rPr>
        <w:t>New Methods of Cell Physiology</w:t>
      </w:r>
      <w:r w:rsidRPr="00BC2A6E">
        <w:t>.  (Interscience Publishers New York - a division of John Wiley, 1962), pp. 644.</w:t>
      </w:r>
    </w:p>
    <w:p w:rsidR="008E1E42" w:rsidRPr="00BC2A6E" w:rsidRDefault="008E1E42" w:rsidP="00BC2A6E">
      <w:pPr>
        <w:pStyle w:val="EndNoteBibliography"/>
        <w:ind w:left="720" w:hanging="720"/>
      </w:pPr>
      <w:r w:rsidRPr="00BC2A6E">
        <w:t>84.</w:t>
      </w:r>
      <w:r w:rsidRPr="00BC2A6E">
        <w:tab/>
        <w:t xml:space="preserve">E. A. Burgess, B. Sylvén, Changes in glucose and lactate content of ascites fluid and blood plasma during growth and decay of the ELD ascites tumour. </w:t>
      </w:r>
      <w:r w:rsidRPr="00BC2A6E">
        <w:rPr>
          <w:i/>
        </w:rPr>
        <w:t>Br J Cancer</w:t>
      </w:r>
      <w:r w:rsidRPr="00BC2A6E">
        <w:t xml:space="preserve"> </w:t>
      </w:r>
      <w:r w:rsidRPr="00BC2A6E">
        <w:rPr>
          <w:b/>
        </w:rPr>
        <w:t>16</w:t>
      </w:r>
      <w:r w:rsidRPr="00BC2A6E">
        <w:t>, 298-305 (1962).</w:t>
      </w:r>
    </w:p>
    <w:p w:rsidR="008E1E42" w:rsidRPr="00BC2A6E" w:rsidRDefault="008E1E42" w:rsidP="00BC2A6E">
      <w:pPr>
        <w:pStyle w:val="EndNoteBibliography"/>
        <w:ind w:left="720" w:hanging="720"/>
      </w:pPr>
      <w:r w:rsidRPr="00BC2A6E">
        <w:t>85.</w:t>
      </w:r>
      <w:r w:rsidRPr="00BC2A6E">
        <w:tab/>
        <w:t xml:space="preserve">A. Rippe, C. Rippe, K. Sward, B. Rippe, Disproportionally low clearance of macromolecules from the plasma to the peritoneal cavity in a mouse model of peritoneal dialysis. </w:t>
      </w:r>
      <w:r w:rsidRPr="00BC2A6E">
        <w:rPr>
          <w:i/>
        </w:rPr>
        <w:t>Nephrol Dial Transplant</w:t>
      </w:r>
      <w:r w:rsidRPr="00BC2A6E">
        <w:t xml:space="preserve"> </w:t>
      </w:r>
      <w:r w:rsidRPr="00BC2A6E">
        <w:rPr>
          <w:b/>
        </w:rPr>
        <w:t>22</w:t>
      </w:r>
      <w:r w:rsidRPr="00BC2A6E">
        <w:t>, 88-95 (2007).</w:t>
      </w:r>
    </w:p>
    <w:p w:rsidR="008E1E42" w:rsidRPr="00BC2A6E" w:rsidRDefault="008E1E42" w:rsidP="00BC2A6E">
      <w:pPr>
        <w:pStyle w:val="EndNoteBibliography"/>
        <w:ind w:left="720" w:hanging="720"/>
      </w:pPr>
      <w:r w:rsidRPr="00BC2A6E">
        <w:t>86.</w:t>
      </w:r>
      <w:r w:rsidRPr="00BC2A6E">
        <w:tab/>
        <w:t xml:space="preserve">G. Klein, Some recent studies on the production and growth characteristics of ascites tumors. </w:t>
      </w:r>
      <w:r w:rsidRPr="00BC2A6E">
        <w:rPr>
          <w:i/>
        </w:rPr>
        <w:t>Zeitschrift für Krebsforschung</w:t>
      </w:r>
      <w:r w:rsidRPr="00BC2A6E">
        <w:t xml:space="preserve"> </w:t>
      </w:r>
      <w:r w:rsidRPr="00BC2A6E">
        <w:rPr>
          <w:b/>
        </w:rPr>
        <w:t>61</w:t>
      </w:r>
      <w:r w:rsidRPr="00BC2A6E">
        <w:t>, 99-119 (1956).</w:t>
      </w:r>
    </w:p>
    <w:p w:rsidR="008E1E42" w:rsidRPr="00BC2A6E" w:rsidRDefault="008E1E42" w:rsidP="00BC2A6E">
      <w:pPr>
        <w:pStyle w:val="EndNoteBibliography"/>
        <w:ind w:left="720" w:hanging="720"/>
      </w:pPr>
      <w:r w:rsidRPr="00BC2A6E">
        <w:t>87.</w:t>
      </w:r>
      <w:r w:rsidRPr="00BC2A6E">
        <w:tab/>
        <w:t xml:space="preserve">L. Révész, G. Klein, Quantitative studies on the multiplication of neoplastic cells in vivo. II. Growth curves of three ascites lymphomas. </w:t>
      </w:r>
      <w:r w:rsidRPr="00BC2A6E">
        <w:rPr>
          <w:i/>
        </w:rPr>
        <w:t xml:space="preserve">J Nat Cancer Inst </w:t>
      </w:r>
      <w:r w:rsidRPr="00BC2A6E">
        <w:rPr>
          <w:b/>
        </w:rPr>
        <w:t>15</w:t>
      </w:r>
      <w:r w:rsidRPr="00BC2A6E">
        <w:t>, 253-273 (1954).</w:t>
      </w:r>
    </w:p>
    <w:p w:rsidR="008E1E42" w:rsidRDefault="008E1E42"/>
    <w:p w:rsidR="00C472C3" w:rsidRDefault="002819E8"/>
    <w:sectPr w:rsidR="00C472C3" w:rsidSect="008170F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E8" w:rsidRDefault="002819E8" w:rsidP="00AB1DF0">
      <w:r>
        <w:separator/>
      </w:r>
    </w:p>
  </w:endnote>
  <w:endnote w:type="continuationSeparator" w:id="0">
    <w:p w:rsidR="002819E8" w:rsidRDefault="002819E8" w:rsidP="00AB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BlissRegular">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91029"/>
      <w:docPartObj>
        <w:docPartGallery w:val="Page Numbers (Bottom of Page)"/>
        <w:docPartUnique/>
      </w:docPartObj>
    </w:sdtPr>
    <w:sdtEndPr>
      <w:rPr>
        <w:noProof/>
      </w:rPr>
    </w:sdtEndPr>
    <w:sdtContent>
      <w:p w:rsidR="00BE66ED" w:rsidRDefault="00BE66ED">
        <w:pPr>
          <w:pStyle w:val="Footer"/>
          <w:jc w:val="center"/>
        </w:pPr>
        <w:r>
          <w:fldChar w:fldCharType="begin"/>
        </w:r>
        <w:r>
          <w:instrText xml:space="preserve"> PAGE   \* MERGEFORMAT </w:instrText>
        </w:r>
        <w:r>
          <w:fldChar w:fldCharType="separate"/>
        </w:r>
        <w:r w:rsidR="00AB21DD">
          <w:rPr>
            <w:noProof/>
          </w:rPr>
          <w:t>1</w:t>
        </w:r>
        <w:r>
          <w:rPr>
            <w:noProof/>
          </w:rPr>
          <w:fldChar w:fldCharType="end"/>
        </w:r>
      </w:p>
    </w:sdtContent>
  </w:sdt>
  <w:p w:rsidR="00AB1DF0" w:rsidRDefault="00AB1D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E8" w:rsidRDefault="002819E8" w:rsidP="00AB1DF0">
      <w:r>
        <w:separator/>
      </w:r>
    </w:p>
  </w:footnote>
  <w:footnote w:type="continuationSeparator" w:id="0">
    <w:p w:rsidR="002819E8" w:rsidRDefault="002819E8" w:rsidP="00AB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274573"/>
      <w:docPartObj>
        <w:docPartGallery w:val="Page Numbers (Top of Page)"/>
        <w:docPartUnique/>
      </w:docPartObj>
    </w:sdtPr>
    <w:sdtEndPr/>
    <w:sdtContent>
      <w:p w:rsidR="007E5572" w:rsidRDefault="007E16AC" w:rsidP="00B97E1A">
        <w:pPr>
          <w:pStyle w:val="Header"/>
          <w:jc w:val="center"/>
        </w:pPr>
        <w:r w:rsidRPr="00D55F0B">
          <w:t xml:space="preserve"> </w:t>
        </w:r>
        <w:r>
          <w:t xml:space="preserve">                      </w:t>
        </w:r>
      </w:p>
    </w:sdtContent>
  </w:sdt>
  <w:p w:rsidR="007E5572" w:rsidRDefault="007E16AC" w:rsidP="00B97E1A">
    <w:pPr>
      <w:pStyle w:val="Header"/>
      <w:jc w:val="center"/>
    </w:pPr>
    <w:r>
      <w:t>Dynamic Side of Warburg Effect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F0" w:rsidRDefault="00AB1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762CB6"/>
    <w:lvl w:ilvl="0">
      <w:start w:val="1"/>
      <w:numFmt w:val="decimal"/>
      <w:lvlText w:val="%1."/>
      <w:lvlJc w:val="left"/>
      <w:pPr>
        <w:tabs>
          <w:tab w:val="num" w:pos="1800"/>
        </w:tabs>
        <w:ind w:left="1800" w:hanging="360"/>
      </w:pPr>
    </w:lvl>
  </w:abstractNum>
  <w:abstractNum w:abstractNumId="1">
    <w:nsid w:val="FFFFFF7D"/>
    <w:multiLevelType w:val="singleLevel"/>
    <w:tmpl w:val="FE42C6B2"/>
    <w:lvl w:ilvl="0">
      <w:start w:val="1"/>
      <w:numFmt w:val="decimal"/>
      <w:lvlText w:val="%1."/>
      <w:lvlJc w:val="left"/>
      <w:pPr>
        <w:tabs>
          <w:tab w:val="num" w:pos="1440"/>
        </w:tabs>
        <w:ind w:left="1440" w:hanging="360"/>
      </w:pPr>
    </w:lvl>
  </w:abstractNum>
  <w:abstractNum w:abstractNumId="2">
    <w:nsid w:val="FFFFFF7E"/>
    <w:multiLevelType w:val="singleLevel"/>
    <w:tmpl w:val="E4A643F2"/>
    <w:lvl w:ilvl="0">
      <w:start w:val="1"/>
      <w:numFmt w:val="decimal"/>
      <w:lvlText w:val="%1."/>
      <w:lvlJc w:val="left"/>
      <w:pPr>
        <w:tabs>
          <w:tab w:val="num" w:pos="1080"/>
        </w:tabs>
        <w:ind w:left="1080" w:hanging="360"/>
      </w:pPr>
    </w:lvl>
  </w:abstractNum>
  <w:abstractNum w:abstractNumId="3">
    <w:nsid w:val="FFFFFF7F"/>
    <w:multiLevelType w:val="singleLevel"/>
    <w:tmpl w:val="60B688C2"/>
    <w:lvl w:ilvl="0">
      <w:start w:val="1"/>
      <w:numFmt w:val="decimal"/>
      <w:lvlText w:val="%1."/>
      <w:lvlJc w:val="left"/>
      <w:pPr>
        <w:tabs>
          <w:tab w:val="num" w:pos="720"/>
        </w:tabs>
        <w:ind w:left="720" w:hanging="360"/>
      </w:pPr>
    </w:lvl>
  </w:abstractNum>
  <w:abstractNum w:abstractNumId="4">
    <w:nsid w:val="FFFFFF80"/>
    <w:multiLevelType w:val="singleLevel"/>
    <w:tmpl w:val="D116B3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E66E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4241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2C1C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EE4A34"/>
    <w:lvl w:ilvl="0">
      <w:start w:val="1"/>
      <w:numFmt w:val="decimal"/>
      <w:lvlText w:val="%1."/>
      <w:lvlJc w:val="left"/>
      <w:pPr>
        <w:tabs>
          <w:tab w:val="num" w:pos="360"/>
        </w:tabs>
        <w:ind w:left="360" w:hanging="360"/>
      </w:pPr>
    </w:lvl>
  </w:abstractNum>
  <w:abstractNum w:abstractNumId="9">
    <w:nsid w:val="FFFFFF89"/>
    <w:multiLevelType w:val="singleLevel"/>
    <w:tmpl w:val="CF76A038"/>
    <w:lvl w:ilvl="0">
      <w:start w:val="1"/>
      <w:numFmt w:val="bullet"/>
      <w:lvlText w:val=""/>
      <w:lvlJc w:val="left"/>
      <w:pPr>
        <w:tabs>
          <w:tab w:val="num" w:pos="360"/>
        </w:tabs>
        <w:ind w:left="360" w:hanging="360"/>
      </w:pPr>
      <w:rPr>
        <w:rFonts w:ascii="Symbol" w:hAnsi="Symbol" w:hint="default"/>
      </w:rPr>
    </w:lvl>
  </w:abstractNum>
  <w:abstractNum w:abstractNumId="10">
    <w:nsid w:val="03DF1F23"/>
    <w:multiLevelType w:val="hybridMultilevel"/>
    <w:tmpl w:val="8D1AC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9D4D11"/>
    <w:multiLevelType w:val="multilevel"/>
    <w:tmpl w:val="724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F13D69"/>
    <w:multiLevelType w:val="multilevel"/>
    <w:tmpl w:val="501C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1A20DA"/>
    <w:multiLevelType w:val="hybridMultilevel"/>
    <w:tmpl w:val="78F24ADE"/>
    <w:lvl w:ilvl="0" w:tplc="031A36D2">
      <w:start w:val="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327C1A"/>
    <w:multiLevelType w:val="multilevel"/>
    <w:tmpl w:val="66681F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806B12"/>
    <w:multiLevelType w:val="multilevel"/>
    <w:tmpl w:val="D76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033967"/>
    <w:multiLevelType w:val="hybridMultilevel"/>
    <w:tmpl w:val="DDB4D7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D6A7BBF"/>
    <w:multiLevelType w:val="hybridMultilevel"/>
    <w:tmpl w:val="39CCB8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95D551D"/>
    <w:multiLevelType w:val="multilevel"/>
    <w:tmpl w:val="E4A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8B30E8"/>
    <w:multiLevelType w:val="multilevel"/>
    <w:tmpl w:val="E44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C93BB8"/>
    <w:multiLevelType w:val="multilevel"/>
    <w:tmpl w:val="609C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6F78C4"/>
    <w:multiLevelType w:val="multilevel"/>
    <w:tmpl w:val="853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3"/>
  </w:num>
  <w:num w:numId="15">
    <w:abstractNumId w:val="16"/>
  </w:num>
  <w:num w:numId="16">
    <w:abstractNumId w:val="22"/>
  </w:num>
  <w:num w:numId="17">
    <w:abstractNumId w:val="19"/>
  </w:num>
  <w:num w:numId="18">
    <w:abstractNumId w:val="20"/>
  </w:num>
  <w:num w:numId="19">
    <w:abstractNumId w:val="21"/>
  </w:num>
  <w:num w:numId="20">
    <w:abstractNumId w:val="14"/>
  </w:num>
  <w:num w:numId="21">
    <w:abstractNumId w:val="17"/>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E1E42"/>
    <w:rsid w:val="00007424"/>
    <w:rsid w:val="00180292"/>
    <w:rsid w:val="001802E7"/>
    <w:rsid w:val="00185376"/>
    <w:rsid w:val="001E79E1"/>
    <w:rsid w:val="001F0ABE"/>
    <w:rsid w:val="001F7AEC"/>
    <w:rsid w:val="00226C1D"/>
    <w:rsid w:val="0024308A"/>
    <w:rsid w:val="0025558C"/>
    <w:rsid w:val="002819E8"/>
    <w:rsid w:val="00297866"/>
    <w:rsid w:val="002F6EE9"/>
    <w:rsid w:val="00321F2B"/>
    <w:rsid w:val="003307ED"/>
    <w:rsid w:val="00376CCF"/>
    <w:rsid w:val="00402F8D"/>
    <w:rsid w:val="00422807"/>
    <w:rsid w:val="0043419D"/>
    <w:rsid w:val="00445CA3"/>
    <w:rsid w:val="00453FB6"/>
    <w:rsid w:val="00460495"/>
    <w:rsid w:val="00541384"/>
    <w:rsid w:val="005504CA"/>
    <w:rsid w:val="00562F37"/>
    <w:rsid w:val="00604514"/>
    <w:rsid w:val="00630136"/>
    <w:rsid w:val="00653DEE"/>
    <w:rsid w:val="006925F9"/>
    <w:rsid w:val="00730A51"/>
    <w:rsid w:val="0073791E"/>
    <w:rsid w:val="007A5FB8"/>
    <w:rsid w:val="007E16AC"/>
    <w:rsid w:val="007F1F37"/>
    <w:rsid w:val="007F251E"/>
    <w:rsid w:val="00801D79"/>
    <w:rsid w:val="00804B18"/>
    <w:rsid w:val="0085639D"/>
    <w:rsid w:val="008615BD"/>
    <w:rsid w:val="00871018"/>
    <w:rsid w:val="008A7127"/>
    <w:rsid w:val="008C707E"/>
    <w:rsid w:val="008E1E42"/>
    <w:rsid w:val="008E3887"/>
    <w:rsid w:val="008F66B8"/>
    <w:rsid w:val="00935653"/>
    <w:rsid w:val="0097293C"/>
    <w:rsid w:val="0098369B"/>
    <w:rsid w:val="009944D4"/>
    <w:rsid w:val="009C5094"/>
    <w:rsid w:val="009F04CB"/>
    <w:rsid w:val="009F371B"/>
    <w:rsid w:val="00A721C1"/>
    <w:rsid w:val="00A876BE"/>
    <w:rsid w:val="00AA7025"/>
    <w:rsid w:val="00AB1DF0"/>
    <w:rsid w:val="00AB21DD"/>
    <w:rsid w:val="00AD7151"/>
    <w:rsid w:val="00AE7D93"/>
    <w:rsid w:val="00BD74C2"/>
    <w:rsid w:val="00BE66ED"/>
    <w:rsid w:val="00CD7DD5"/>
    <w:rsid w:val="00CF3ECE"/>
    <w:rsid w:val="00D01B40"/>
    <w:rsid w:val="00D20C71"/>
    <w:rsid w:val="00D80720"/>
    <w:rsid w:val="00D907A7"/>
    <w:rsid w:val="00DB1B0D"/>
    <w:rsid w:val="00DC08E0"/>
    <w:rsid w:val="00DC5868"/>
    <w:rsid w:val="00DE036C"/>
    <w:rsid w:val="00DF15C9"/>
    <w:rsid w:val="00E1006F"/>
    <w:rsid w:val="00EE1BB9"/>
    <w:rsid w:val="00F2258C"/>
    <w:rsid w:val="00F439A8"/>
    <w:rsid w:val="00FA1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42"/>
    <w:rPr>
      <w:rFonts w:ascii="Times New Roman" w:eastAsia="Calibri" w:hAnsi="Times New Roman" w:cs="Times New Roman"/>
      <w:sz w:val="20"/>
      <w:szCs w:val="20"/>
      <w:lang w:val="en-US"/>
    </w:rPr>
  </w:style>
  <w:style w:type="paragraph" w:styleId="Heading1">
    <w:name w:val="heading 1"/>
    <w:basedOn w:val="Normal"/>
    <w:link w:val="Heading1Char"/>
    <w:uiPriority w:val="9"/>
    <w:qFormat/>
    <w:rsid w:val="008E1E42"/>
    <w:pPr>
      <w:spacing w:before="100" w:beforeAutospacing="1" w:after="100" w:afterAutospacing="1"/>
      <w:outlineLvl w:val="0"/>
    </w:pPr>
    <w:rPr>
      <w:rFonts w:eastAsia="Times New Roman"/>
      <w:b/>
      <w:bCs/>
      <w:kern w:val="36"/>
      <w:sz w:val="48"/>
      <w:szCs w:val="48"/>
      <w:lang w:val="nl-NL" w:eastAsia="nl-NL"/>
    </w:rPr>
  </w:style>
  <w:style w:type="paragraph" w:styleId="Heading2">
    <w:name w:val="heading 2"/>
    <w:basedOn w:val="Normal"/>
    <w:link w:val="Heading2Char"/>
    <w:uiPriority w:val="9"/>
    <w:qFormat/>
    <w:rsid w:val="008E1E42"/>
    <w:pPr>
      <w:spacing w:before="100" w:beforeAutospacing="1" w:after="100" w:afterAutospacing="1"/>
      <w:outlineLvl w:val="1"/>
    </w:pPr>
    <w:rPr>
      <w:rFonts w:eastAsia="Times New Roman"/>
      <w:b/>
      <w:bCs/>
      <w:sz w:val="16"/>
      <w:szCs w:val="36"/>
      <w:lang w:val="nl-NL" w:eastAsia="nl-NL"/>
    </w:rPr>
  </w:style>
  <w:style w:type="paragraph" w:styleId="Heading3">
    <w:name w:val="heading 3"/>
    <w:basedOn w:val="Normal"/>
    <w:link w:val="Heading3Char"/>
    <w:uiPriority w:val="9"/>
    <w:qFormat/>
    <w:rsid w:val="008E1E42"/>
    <w:pPr>
      <w:spacing w:before="100" w:beforeAutospacing="1" w:after="100" w:afterAutospacing="1"/>
      <w:outlineLvl w:val="2"/>
    </w:pPr>
    <w:rPr>
      <w:rFonts w:eastAsia="Times New Roman"/>
      <w:b/>
      <w:bCs/>
      <w:i/>
      <w:color w:val="FF0000"/>
      <w:sz w:val="16"/>
      <w:szCs w:val="27"/>
      <w:lang w:val="nl-NL" w:eastAsia="nl-NL"/>
    </w:rPr>
  </w:style>
  <w:style w:type="paragraph" w:styleId="Heading4">
    <w:name w:val="heading 4"/>
    <w:basedOn w:val="Normal"/>
    <w:next w:val="Normal"/>
    <w:link w:val="Heading4Char"/>
    <w:uiPriority w:val="9"/>
    <w:unhideWhenUsed/>
    <w:qFormat/>
    <w:rsid w:val="008E1E42"/>
    <w:pPr>
      <w:keepNext/>
      <w:keepLines/>
      <w:spacing w:before="200"/>
      <w:outlineLvl w:val="3"/>
    </w:pPr>
    <w:rPr>
      <w:rFonts w:asciiTheme="majorHAnsi" w:eastAsiaTheme="majorEastAsia" w:hAnsiTheme="majorHAnsi" w:cstheme="majorBidi"/>
      <w:b/>
      <w:bCs/>
      <w:i/>
      <w:iCs/>
      <w:color w:val="4F81BD" w:themeColor="accent1"/>
      <w:sz w:val="16"/>
    </w:rPr>
  </w:style>
  <w:style w:type="paragraph" w:styleId="Heading5">
    <w:name w:val="heading 5"/>
    <w:basedOn w:val="Normal"/>
    <w:next w:val="Normal"/>
    <w:link w:val="Heading5Char"/>
    <w:uiPriority w:val="9"/>
    <w:unhideWhenUsed/>
    <w:qFormat/>
    <w:rsid w:val="008E1E42"/>
    <w:pPr>
      <w:keepNext/>
      <w:keepLines/>
      <w:spacing w:before="200"/>
      <w:outlineLvl w:val="4"/>
    </w:pPr>
    <w:rPr>
      <w:rFonts w:asciiTheme="majorHAnsi" w:eastAsiaTheme="majorEastAsia" w:hAnsiTheme="majorHAnsi" w:cstheme="majorBidi"/>
      <w:color w:val="243F60" w:themeColor="accent1" w:themeShade="7F"/>
      <w:sz w:val="16"/>
    </w:rPr>
  </w:style>
  <w:style w:type="paragraph" w:styleId="Heading6">
    <w:name w:val="heading 6"/>
    <w:basedOn w:val="Normal"/>
    <w:next w:val="Normal"/>
    <w:link w:val="Heading6Char"/>
    <w:uiPriority w:val="9"/>
    <w:unhideWhenUsed/>
    <w:qFormat/>
    <w:rsid w:val="008E1E42"/>
    <w:pPr>
      <w:keepNext/>
      <w:keepLines/>
      <w:spacing w:before="200"/>
      <w:outlineLvl w:val="5"/>
    </w:pPr>
    <w:rPr>
      <w:rFonts w:asciiTheme="majorHAnsi" w:eastAsiaTheme="majorEastAsia" w:hAnsiTheme="majorHAnsi" w:cstheme="majorBidi"/>
      <w:i/>
      <w:iCs/>
      <w:color w:val="243F60" w:themeColor="accent1" w:themeShade="7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42"/>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8E1E42"/>
    <w:rPr>
      <w:rFonts w:ascii="Times New Roman" w:eastAsia="Times New Roman" w:hAnsi="Times New Roman" w:cs="Times New Roman"/>
      <w:b/>
      <w:bCs/>
      <w:sz w:val="16"/>
      <w:szCs w:val="36"/>
      <w:lang w:eastAsia="nl-NL"/>
    </w:rPr>
  </w:style>
  <w:style w:type="character" w:customStyle="1" w:styleId="Heading3Char">
    <w:name w:val="Heading 3 Char"/>
    <w:basedOn w:val="DefaultParagraphFont"/>
    <w:link w:val="Heading3"/>
    <w:uiPriority w:val="9"/>
    <w:rsid w:val="008E1E42"/>
    <w:rPr>
      <w:rFonts w:ascii="Times New Roman" w:eastAsia="Times New Roman" w:hAnsi="Times New Roman" w:cs="Times New Roman"/>
      <w:b/>
      <w:bCs/>
      <w:i/>
      <w:color w:val="FF0000"/>
      <w:sz w:val="16"/>
      <w:szCs w:val="27"/>
      <w:lang w:eastAsia="nl-NL"/>
    </w:rPr>
  </w:style>
  <w:style w:type="character" w:customStyle="1" w:styleId="Heading4Char">
    <w:name w:val="Heading 4 Char"/>
    <w:basedOn w:val="DefaultParagraphFont"/>
    <w:link w:val="Heading4"/>
    <w:uiPriority w:val="9"/>
    <w:rsid w:val="008E1E42"/>
    <w:rPr>
      <w:rFonts w:asciiTheme="majorHAnsi" w:eastAsiaTheme="majorEastAsia" w:hAnsiTheme="majorHAnsi" w:cstheme="majorBidi"/>
      <w:b/>
      <w:bCs/>
      <w:i/>
      <w:iCs/>
      <w:color w:val="4F81BD" w:themeColor="accent1"/>
      <w:sz w:val="16"/>
      <w:szCs w:val="20"/>
      <w:lang w:val="en-US"/>
    </w:rPr>
  </w:style>
  <w:style w:type="character" w:customStyle="1" w:styleId="Heading5Char">
    <w:name w:val="Heading 5 Char"/>
    <w:basedOn w:val="DefaultParagraphFont"/>
    <w:link w:val="Heading5"/>
    <w:uiPriority w:val="9"/>
    <w:rsid w:val="008E1E42"/>
    <w:rPr>
      <w:rFonts w:asciiTheme="majorHAnsi" w:eastAsiaTheme="majorEastAsia" w:hAnsiTheme="majorHAnsi" w:cstheme="majorBidi"/>
      <w:color w:val="243F60" w:themeColor="accent1" w:themeShade="7F"/>
      <w:sz w:val="16"/>
      <w:szCs w:val="20"/>
      <w:lang w:val="en-US"/>
    </w:rPr>
  </w:style>
  <w:style w:type="character" w:customStyle="1" w:styleId="Heading6Char">
    <w:name w:val="Heading 6 Char"/>
    <w:basedOn w:val="DefaultParagraphFont"/>
    <w:link w:val="Heading6"/>
    <w:uiPriority w:val="9"/>
    <w:rsid w:val="008E1E42"/>
    <w:rPr>
      <w:rFonts w:asciiTheme="majorHAnsi" w:eastAsiaTheme="majorEastAsia" w:hAnsiTheme="majorHAnsi" w:cstheme="majorBidi"/>
      <w:i/>
      <w:iCs/>
      <w:color w:val="243F60" w:themeColor="accent1" w:themeShade="7F"/>
      <w:sz w:val="16"/>
      <w:szCs w:val="20"/>
      <w:lang w:val="en-US"/>
    </w:rPr>
  </w:style>
  <w:style w:type="paragraph" w:customStyle="1" w:styleId="BaseText">
    <w:name w:val="Base_Text"/>
    <w:link w:val="BaseTextChar"/>
    <w:rsid w:val="008E1E42"/>
    <w:pPr>
      <w:spacing w:before="120"/>
    </w:pPr>
    <w:rPr>
      <w:rFonts w:ascii="Times New Roman" w:eastAsia="Times New Roman" w:hAnsi="Times New Roman" w:cs="Times New Roman"/>
      <w:sz w:val="24"/>
      <w:szCs w:val="24"/>
      <w:lang w:val="en-US"/>
    </w:rPr>
  </w:style>
  <w:style w:type="paragraph" w:customStyle="1" w:styleId="1stparatext">
    <w:name w:val="1st para text"/>
    <w:basedOn w:val="BaseText"/>
    <w:rsid w:val="008E1E42"/>
  </w:style>
  <w:style w:type="paragraph" w:customStyle="1" w:styleId="BaseHeading">
    <w:name w:val="Base_Heading"/>
    <w:rsid w:val="008E1E42"/>
    <w:pPr>
      <w:keepNext/>
      <w:spacing w:before="240"/>
      <w:outlineLvl w:val="0"/>
    </w:pPr>
    <w:rPr>
      <w:rFonts w:ascii="Times New Roman" w:eastAsia="Times New Roman" w:hAnsi="Times New Roman" w:cs="Times New Roman"/>
      <w:kern w:val="28"/>
      <w:sz w:val="28"/>
      <w:szCs w:val="28"/>
      <w:lang w:val="en-US"/>
    </w:rPr>
  </w:style>
  <w:style w:type="paragraph" w:customStyle="1" w:styleId="AbstractHead">
    <w:name w:val="Abstract Head"/>
    <w:basedOn w:val="BaseHeading"/>
    <w:rsid w:val="008E1E42"/>
  </w:style>
  <w:style w:type="paragraph" w:customStyle="1" w:styleId="AbstractSummary">
    <w:name w:val="Abstract/Summary"/>
    <w:basedOn w:val="BaseText"/>
    <w:rsid w:val="008E1E42"/>
  </w:style>
  <w:style w:type="paragraph" w:customStyle="1" w:styleId="Referencesandnotes">
    <w:name w:val="References and notes"/>
    <w:basedOn w:val="BaseText"/>
    <w:rsid w:val="008E1E42"/>
    <w:pPr>
      <w:ind w:left="720" w:hanging="720"/>
    </w:pPr>
  </w:style>
  <w:style w:type="paragraph" w:customStyle="1" w:styleId="Acknowledgement">
    <w:name w:val="Acknowledgement"/>
    <w:basedOn w:val="Referencesandnotes"/>
    <w:rsid w:val="008E1E42"/>
  </w:style>
  <w:style w:type="paragraph" w:customStyle="1" w:styleId="Subhead">
    <w:name w:val="Subhead"/>
    <w:basedOn w:val="BaseHeading"/>
    <w:rsid w:val="008E1E42"/>
    <w:rPr>
      <w:b/>
      <w:bCs/>
      <w:sz w:val="24"/>
      <w:szCs w:val="24"/>
    </w:rPr>
  </w:style>
  <w:style w:type="paragraph" w:customStyle="1" w:styleId="AppendixHead">
    <w:name w:val="AppendixHead"/>
    <w:basedOn w:val="Subhead"/>
    <w:rsid w:val="008E1E42"/>
  </w:style>
  <w:style w:type="paragraph" w:customStyle="1" w:styleId="AppendixSubhead">
    <w:name w:val="AppendixSubhead"/>
    <w:basedOn w:val="Subhead"/>
    <w:rsid w:val="008E1E42"/>
  </w:style>
  <w:style w:type="paragraph" w:customStyle="1" w:styleId="Articletype">
    <w:name w:val="Article type"/>
    <w:basedOn w:val="BaseText"/>
    <w:rsid w:val="008E1E42"/>
  </w:style>
  <w:style w:type="character" w:customStyle="1" w:styleId="aubase">
    <w:name w:val="au_base"/>
    <w:rsid w:val="008E1E42"/>
    <w:rPr>
      <w:sz w:val="24"/>
    </w:rPr>
  </w:style>
  <w:style w:type="character" w:customStyle="1" w:styleId="aucollab">
    <w:name w:val="au_collab"/>
    <w:basedOn w:val="aubase"/>
    <w:rsid w:val="008E1E42"/>
    <w:rPr>
      <w:sz w:val="24"/>
      <w:bdr w:val="none" w:sz="0" w:space="0" w:color="auto"/>
      <w:shd w:val="clear" w:color="auto" w:fill="C0C0C0"/>
    </w:rPr>
  </w:style>
  <w:style w:type="character" w:customStyle="1" w:styleId="audeg">
    <w:name w:val="au_deg"/>
    <w:basedOn w:val="DefaultParagraphFont"/>
    <w:rsid w:val="008E1E42"/>
    <w:rPr>
      <w:sz w:val="24"/>
      <w:bdr w:val="none" w:sz="0" w:space="0" w:color="auto"/>
      <w:shd w:val="clear" w:color="auto" w:fill="FFFF00"/>
    </w:rPr>
  </w:style>
  <w:style w:type="character" w:customStyle="1" w:styleId="aufname">
    <w:name w:val="au_fname"/>
    <w:basedOn w:val="aubase"/>
    <w:rsid w:val="008E1E42"/>
    <w:rPr>
      <w:sz w:val="24"/>
      <w:bdr w:val="none" w:sz="0" w:space="0" w:color="auto"/>
      <w:shd w:val="clear" w:color="auto" w:fill="00FFFF"/>
    </w:rPr>
  </w:style>
  <w:style w:type="character" w:customStyle="1" w:styleId="aurole">
    <w:name w:val="au_role"/>
    <w:basedOn w:val="aubase"/>
    <w:rsid w:val="008E1E42"/>
    <w:rPr>
      <w:sz w:val="24"/>
      <w:bdr w:val="none" w:sz="0" w:space="0" w:color="auto"/>
      <w:shd w:val="clear" w:color="auto" w:fill="808000"/>
    </w:rPr>
  </w:style>
  <w:style w:type="character" w:customStyle="1" w:styleId="ausuffix">
    <w:name w:val="au_suffix"/>
    <w:basedOn w:val="aubase"/>
    <w:rsid w:val="008E1E42"/>
    <w:rPr>
      <w:sz w:val="24"/>
      <w:bdr w:val="none" w:sz="0" w:space="0" w:color="auto"/>
      <w:shd w:val="clear" w:color="auto" w:fill="FF00FF"/>
    </w:rPr>
  </w:style>
  <w:style w:type="character" w:customStyle="1" w:styleId="ausurname">
    <w:name w:val="au_surname"/>
    <w:basedOn w:val="aubase"/>
    <w:rsid w:val="008E1E42"/>
    <w:rPr>
      <w:sz w:val="24"/>
      <w:bdr w:val="none" w:sz="0" w:space="0" w:color="auto"/>
      <w:shd w:val="clear" w:color="auto" w:fill="00FF00"/>
    </w:rPr>
  </w:style>
  <w:style w:type="paragraph" w:customStyle="1" w:styleId="AuthorAttribute">
    <w:name w:val="Author Attribute"/>
    <w:basedOn w:val="BaseText"/>
    <w:rsid w:val="008E1E42"/>
    <w:pPr>
      <w:spacing w:before="480"/>
    </w:pPr>
  </w:style>
  <w:style w:type="paragraph" w:customStyle="1" w:styleId="Footnote">
    <w:name w:val="Footnote"/>
    <w:basedOn w:val="BaseText"/>
    <w:rsid w:val="008E1E42"/>
  </w:style>
  <w:style w:type="paragraph" w:customStyle="1" w:styleId="AuthorFootnote">
    <w:name w:val="AuthorFootnote"/>
    <w:basedOn w:val="Footnote"/>
    <w:rsid w:val="008E1E42"/>
    <w:pPr>
      <w:autoSpaceDE w:val="0"/>
      <w:autoSpaceDN w:val="0"/>
      <w:adjustRightInd w:val="0"/>
    </w:pPr>
    <w:rPr>
      <w:lang w:bidi="he-IL"/>
    </w:rPr>
  </w:style>
  <w:style w:type="paragraph" w:customStyle="1" w:styleId="Authors">
    <w:name w:val="Authors"/>
    <w:basedOn w:val="BaseText"/>
    <w:rsid w:val="008E1E42"/>
    <w:pPr>
      <w:spacing w:after="360"/>
      <w:jc w:val="center"/>
    </w:pPr>
  </w:style>
  <w:style w:type="paragraph" w:styleId="BalloonText">
    <w:name w:val="Balloon Text"/>
    <w:basedOn w:val="Normal"/>
    <w:link w:val="BalloonTextChar"/>
    <w:semiHidden/>
    <w:rsid w:val="008E1E42"/>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8E1E42"/>
    <w:rPr>
      <w:rFonts w:ascii="Lucida Grande" w:eastAsia="Times New Roman" w:hAnsi="Lucida Grande" w:cs="Times New Roman"/>
      <w:sz w:val="18"/>
      <w:szCs w:val="18"/>
      <w:lang w:val="en-US"/>
    </w:rPr>
  </w:style>
  <w:style w:type="character" w:customStyle="1" w:styleId="bibarticle">
    <w:name w:val="bib_article"/>
    <w:basedOn w:val="DefaultParagraphFont"/>
    <w:rsid w:val="008E1E42"/>
    <w:rPr>
      <w:sz w:val="24"/>
      <w:bdr w:val="none" w:sz="0" w:space="0" w:color="auto"/>
      <w:shd w:val="clear" w:color="auto" w:fill="00FFFF"/>
    </w:rPr>
  </w:style>
  <w:style w:type="character" w:customStyle="1" w:styleId="bibbase">
    <w:name w:val="bib_base"/>
    <w:rsid w:val="008E1E42"/>
    <w:rPr>
      <w:sz w:val="24"/>
    </w:rPr>
  </w:style>
  <w:style w:type="character" w:customStyle="1" w:styleId="bibcomment">
    <w:name w:val="bib_comment"/>
    <w:basedOn w:val="bibbase"/>
    <w:rsid w:val="008E1E42"/>
    <w:rPr>
      <w:sz w:val="24"/>
    </w:rPr>
  </w:style>
  <w:style w:type="character" w:customStyle="1" w:styleId="bibdeg">
    <w:name w:val="bib_deg"/>
    <w:basedOn w:val="bibbase"/>
    <w:rsid w:val="008E1E42"/>
    <w:rPr>
      <w:sz w:val="24"/>
    </w:rPr>
  </w:style>
  <w:style w:type="character" w:customStyle="1" w:styleId="bibdoi">
    <w:name w:val="bib_doi"/>
    <w:basedOn w:val="bibbase"/>
    <w:rsid w:val="008E1E42"/>
    <w:rPr>
      <w:sz w:val="24"/>
      <w:bdr w:val="none" w:sz="0" w:space="0" w:color="auto"/>
      <w:shd w:val="clear" w:color="auto" w:fill="00FF00"/>
    </w:rPr>
  </w:style>
  <w:style w:type="character" w:customStyle="1" w:styleId="bibetal">
    <w:name w:val="bib_etal"/>
    <w:basedOn w:val="bibbase"/>
    <w:rsid w:val="008E1E42"/>
    <w:rPr>
      <w:sz w:val="24"/>
      <w:bdr w:val="none" w:sz="0" w:space="0" w:color="auto"/>
      <w:shd w:val="clear" w:color="auto" w:fill="008080"/>
    </w:rPr>
  </w:style>
  <w:style w:type="character" w:customStyle="1" w:styleId="bibfname">
    <w:name w:val="bib_fname"/>
    <w:basedOn w:val="bibbase"/>
    <w:rsid w:val="008E1E42"/>
    <w:rPr>
      <w:sz w:val="24"/>
      <w:bdr w:val="none" w:sz="0" w:space="0" w:color="auto"/>
      <w:shd w:val="clear" w:color="auto" w:fill="FFFF00"/>
    </w:rPr>
  </w:style>
  <w:style w:type="character" w:customStyle="1" w:styleId="bibfpage">
    <w:name w:val="bib_fpage"/>
    <w:basedOn w:val="bibbase"/>
    <w:rsid w:val="008E1E42"/>
    <w:rPr>
      <w:sz w:val="24"/>
      <w:bdr w:val="none" w:sz="0" w:space="0" w:color="auto"/>
      <w:shd w:val="clear" w:color="auto" w:fill="808080"/>
    </w:rPr>
  </w:style>
  <w:style w:type="character" w:customStyle="1" w:styleId="bibissue">
    <w:name w:val="bib_issue"/>
    <w:basedOn w:val="bibbase"/>
    <w:rsid w:val="008E1E42"/>
    <w:rPr>
      <w:sz w:val="24"/>
      <w:bdr w:val="none" w:sz="0" w:space="0" w:color="auto"/>
      <w:shd w:val="clear" w:color="auto" w:fill="FFFF00"/>
    </w:rPr>
  </w:style>
  <w:style w:type="character" w:customStyle="1" w:styleId="bibjournal">
    <w:name w:val="bib_journal"/>
    <w:basedOn w:val="bibbase"/>
    <w:rsid w:val="008E1E42"/>
    <w:rPr>
      <w:sz w:val="24"/>
      <w:bdr w:val="none" w:sz="0" w:space="0" w:color="auto"/>
      <w:shd w:val="clear" w:color="auto" w:fill="808000"/>
    </w:rPr>
  </w:style>
  <w:style w:type="character" w:customStyle="1" w:styleId="biblpage">
    <w:name w:val="bib_lpage"/>
    <w:basedOn w:val="bibbase"/>
    <w:rsid w:val="008E1E42"/>
    <w:rPr>
      <w:sz w:val="24"/>
      <w:bdr w:val="none" w:sz="0" w:space="0" w:color="auto"/>
      <w:shd w:val="clear" w:color="auto" w:fill="808080"/>
    </w:rPr>
  </w:style>
  <w:style w:type="character" w:customStyle="1" w:styleId="bibmedline">
    <w:name w:val="bib_medline"/>
    <w:basedOn w:val="bibbase"/>
    <w:rsid w:val="008E1E42"/>
    <w:rPr>
      <w:sz w:val="24"/>
    </w:rPr>
  </w:style>
  <w:style w:type="character" w:customStyle="1" w:styleId="bibnumber">
    <w:name w:val="bib_number"/>
    <w:basedOn w:val="bibbase"/>
    <w:rsid w:val="008E1E42"/>
    <w:rPr>
      <w:sz w:val="24"/>
    </w:rPr>
  </w:style>
  <w:style w:type="character" w:customStyle="1" w:styleId="biborganization">
    <w:name w:val="bib_organization"/>
    <w:basedOn w:val="bibbase"/>
    <w:rsid w:val="008E1E42"/>
    <w:rPr>
      <w:sz w:val="24"/>
      <w:bdr w:val="none" w:sz="0" w:space="0" w:color="auto"/>
      <w:shd w:val="clear" w:color="auto" w:fill="808000"/>
    </w:rPr>
  </w:style>
  <w:style w:type="character" w:customStyle="1" w:styleId="bibsuffix">
    <w:name w:val="bib_suffix"/>
    <w:basedOn w:val="bibbase"/>
    <w:rsid w:val="008E1E42"/>
    <w:rPr>
      <w:sz w:val="24"/>
    </w:rPr>
  </w:style>
  <w:style w:type="character" w:customStyle="1" w:styleId="bibsuppl">
    <w:name w:val="bib_suppl"/>
    <w:basedOn w:val="bibbase"/>
    <w:rsid w:val="008E1E42"/>
    <w:rPr>
      <w:sz w:val="24"/>
      <w:bdr w:val="none" w:sz="0" w:space="0" w:color="auto"/>
      <w:shd w:val="clear" w:color="auto" w:fill="FFFF00"/>
    </w:rPr>
  </w:style>
  <w:style w:type="character" w:customStyle="1" w:styleId="bibsurname">
    <w:name w:val="bib_surname"/>
    <w:basedOn w:val="bibbase"/>
    <w:rsid w:val="008E1E42"/>
    <w:rPr>
      <w:sz w:val="24"/>
      <w:bdr w:val="none" w:sz="0" w:space="0" w:color="auto"/>
      <w:shd w:val="clear" w:color="auto" w:fill="FFFF00"/>
    </w:rPr>
  </w:style>
  <w:style w:type="character" w:customStyle="1" w:styleId="bibunpubl">
    <w:name w:val="bib_unpubl"/>
    <w:basedOn w:val="bibbase"/>
    <w:rsid w:val="008E1E42"/>
    <w:rPr>
      <w:sz w:val="24"/>
    </w:rPr>
  </w:style>
  <w:style w:type="character" w:customStyle="1" w:styleId="biburl">
    <w:name w:val="bib_url"/>
    <w:basedOn w:val="bibbase"/>
    <w:rsid w:val="008E1E42"/>
    <w:rPr>
      <w:sz w:val="24"/>
      <w:bdr w:val="none" w:sz="0" w:space="0" w:color="auto"/>
      <w:shd w:val="clear" w:color="auto" w:fill="00FF00"/>
    </w:rPr>
  </w:style>
  <w:style w:type="character" w:customStyle="1" w:styleId="bibvolume">
    <w:name w:val="bib_volume"/>
    <w:basedOn w:val="bibbase"/>
    <w:rsid w:val="008E1E42"/>
    <w:rPr>
      <w:sz w:val="24"/>
      <w:bdr w:val="none" w:sz="0" w:space="0" w:color="auto"/>
      <w:shd w:val="clear" w:color="auto" w:fill="00FF00"/>
    </w:rPr>
  </w:style>
  <w:style w:type="character" w:customStyle="1" w:styleId="bibyear">
    <w:name w:val="bib_year"/>
    <w:basedOn w:val="bibbase"/>
    <w:rsid w:val="008E1E42"/>
    <w:rPr>
      <w:sz w:val="24"/>
      <w:bdr w:val="none" w:sz="0" w:space="0" w:color="auto"/>
      <w:shd w:val="clear" w:color="auto" w:fill="FF00FF"/>
    </w:rPr>
  </w:style>
  <w:style w:type="paragraph" w:customStyle="1" w:styleId="BookorMeetingInformation">
    <w:name w:val="Book or Meeting Information"/>
    <w:basedOn w:val="BaseText"/>
    <w:rsid w:val="008E1E42"/>
  </w:style>
  <w:style w:type="paragraph" w:customStyle="1" w:styleId="BookInformation">
    <w:name w:val="BookInformation"/>
    <w:basedOn w:val="BaseText"/>
    <w:rsid w:val="008E1E42"/>
  </w:style>
  <w:style w:type="paragraph" w:customStyle="1" w:styleId="Level2Head">
    <w:name w:val="Level 2 Head"/>
    <w:basedOn w:val="BaseHeading"/>
    <w:rsid w:val="008E1E42"/>
    <w:pPr>
      <w:outlineLvl w:val="1"/>
    </w:pPr>
    <w:rPr>
      <w:i/>
      <w:iCs/>
      <w:sz w:val="24"/>
      <w:szCs w:val="24"/>
    </w:rPr>
  </w:style>
  <w:style w:type="paragraph" w:customStyle="1" w:styleId="BoxLevel2Head">
    <w:name w:val="BoxLevel 2 Head"/>
    <w:basedOn w:val="Level2Head"/>
    <w:rsid w:val="008E1E42"/>
    <w:pPr>
      <w:shd w:val="clear" w:color="auto" w:fill="E6E6E6"/>
    </w:pPr>
  </w:style>
  <w:style w:type="paragraph" w:customStyle="1" w:styleId="BoxListUnnumbered">
    <w:name w:val="BoxListUnnumbered"/>
    <w:basedOn w:val="BaseText"/>
    <w:rsid w:val="008E1E42"/>
    <w:pPr>
      <w:shd w:val="clear" w:color="auto" w:fill="E6E6E6"/>
      <w:ind w:left="1080" w:hanging="360"/>
    </w:pPr>
  </w:style>
  <w:style w:type="paragraph" w:customStyle="1" w:styleId="BoxList">
    <w:name w:val="BoxList"/>
    <w:basedOn w:val="BoxListUnnumbered"/>
    <w:rsid w:val="008E1E42"/>
  </w:style>
  <w:style w:type="paragraph" w:customStyle="1" w:styleId="BoxSubhead">
    <w:name w:val="BoxSubhead"/>
    <w:basedOn w:val="Subhead"/>
    <w:rsid w:val="008E1E42"/>
    <w:pPr>
      <w:shd w:val="clear" w:color="auto" w:fill="E6E6E6"/>
    </w:pPr>
  </w:style>
  <w:style w:type="paragraph" w:customStyle="1" w:styleId="Paragraph">
    <w:name w:val="Paragraph"/>
    <w:basedOn w:val="BaseText"/>
    <w:link w:val="ParagraphChar"/>
    <w:rsid w:val="008E1E42"/>
    <w:pPr>
      <w:ind w:firstLine="720"/>
    </w:pPr>
  </w:style>
  <w:style w:type="paragraph" w:customStyle="1" w:styleId="BoxText">
    <w:name w:val="BoxText"/>
    <w:basedOn w:val="Paragraph"/>
    <w:rsid w:val="008E1E42"/>
    <w:pPr>
      <w:shd w:val="clear" w:color="auto" w:fill="E6E6E6"/>
    </w:pPr>
  </w:style>
  <w:style w:type="paragraph" w:customStyle="1" w:styleId="BoxTitle">
    <w:name w:val="BoxTitle"/>
    <w:basedOn w:val="BaseHeading"/>
    <w:rsid w:val="008E1E42"/>
    <w:pPr>
      <w:shd w:val="clear" w:color="auto" w:fill="E6E6E6"/>
    </w:pPr>
    <w:rPr>
      <w:b/>
      <w:sz w:val="24"/>
      <w:szCs w:val="24"/>
    </w:rPr>
  </w:style>
  <w:style w:type="paragraph" w:customStyle="1" w:styleId="BulletedText">
    <w:name w:val="Bulleted Text"/>
    <w:basedOn w:val="BaseText"/>
    <w:rsid w:val="008E1E42"/>
    <w:pPr>
      <w:ind w:left="720" w:hanging="720"/>
    </w:pPr>
  </w:style>
  <w:style w:type="paragraph" w:customStyle="1" w:styleId="career-magazine">
    <w:name w:val="career-magazine"/>
    <w:basedOn w:val="BaseText"/>
    <w:rsid w:val="008E1E42"/>
    <w:pPr>
      <w:jc w:val="right"/>
    </w:pPr>
    <w:rPr>
      <w:color w:val="FF0000"/>
    </w:rPr>
  </w:style>
  <w:style w:type="paragraph" w:customStyle="1" w:styleId="career-stage">
    <w:name w:val="career-stage"/>
    <w:basedOn w:val="BaseText"/>
    <w:rsid w:val="008E1E42"/>
    <w:pPr>
      <w:jc w:val="right"/>
    </w:pPr>
    <w:rPr>
      <w:color w:val="339966"/>
    </w:rPr>
  </w:style>
  <w:style w:type="character" w:customStyle="1" w:styleId="citebase">
    <w:name w:val="cite_base"/>
    <w:rsid w:val="008E1E42"/>
    <w:rPr>
      <w:sz w:val="24"/>
    </w:rPr>
  </w:style>
  <w:style w:type="character" w:customStyle="1" w:styleId="citebib">
    <w:name w:val="cite_bib"/>
    <w:basedOn w:val="DefaultParagraphFont"/>
    <w:rsid w:val="008E1E42"/>
    <w:rPr>
      <w:sz w:val="24"/>
      <w:bdr w:val="none" w:sz="0" w:space="0" w:color="auto"/>
      <w:shd w:val="clear" w:color="auto" w:fill="00FFFF"/>
    </w:rPr>
  </w:style>
  <w:style w:type="character" w:customStyle="1" w:styleId="citebox">
    <w:name w:val="cite_box"/>
    <w:basedOn w:val="citebase"/>
    <w:rsid w:val="008E1E42"/>
    <w:rPr>
      <w:sz w:val="24"/>
    </w:rPr>
  </w:style>
  <w:style w:type="character" w:customStyle="1" w:styleId="citeen">
    <w:name w:val="cite_en"/>
    <w:basedOn w:val="citebase"/>
    <w:rsid w:val="008E1E42"/>
    <w:rPr>
      <w:sz w:val="24"/>
      <w:shd w:val="clear" w:color="auto" w:fill="FFFF00"/>
      <w:vertAlign w:val="superscript"/>
    </w:rPr>
  </w:style>
  <w:style w:type="character" w:customStyle="1" w:styleId="citeeq">
    <w:name w:val="cite_eq"/>
    <w:basedOn w:val="citebase"/>
    <w:rsid w:val="008E1E42"/>
    <w:rPr>
      <w:sz w:val="24"/>
      <w:bdr w:val="none" w:sz="0" w:space="0" w:color="auto"/>
      <w:shd w:val="clear" w:color="auto" w:fill="FF99CC"/>
    </w:rPr>
  </w:style>
  <w:style w:type="character" w:customStyle="1" w:styleId="citefig">
    <w:name w:val="cite_fig"/>
    <w:basedOn w:val="citebase"/>
    <w:rsid w:val="008E1E42"/>
    <w:rPr>
      <w:color w:val="000000"/>
      <w:sz w:val="24"/>
      <w:bdr w:val="none" w:sz="0" w:space="0" w:color="auto"/>
      <w:shd w:val="clear" w:color="auto" w:fill="00FF00"/>
    </w:rPr>
  </w:style>
  <w:style w:type="character" w:customStyle="1" w:styleId="citefn">
    <w:name w:val="cite_fn"/>
    <w:basedOn w:val="citebase"/>
    <w:rsid w:val="008E1E42"/>
    <w:rPr>
      <w:sz w:val="24"/>
      <w:bdr w:val="none" w:sz="0" w:space="0" w:color="auto"/>
      <w:shd w:val="clear" w:color="auto" w:fill="FF0000"/>
    </w:rPr>
  </w:style>
  <w:style w:type="character" w:customStyle="1" w:styleId="citetbl">
    <w:name w:val="cite_tbl"/>
    <w:basedOn w:val="citebase"/>
    <w:rsid w:val="008E1E42"/>
    <w:rPr>
      <w:color w:val="000000"/>
      <w:sz w:val="24"/>
      <w:bdr w:val="none" w:sz="0" w:space="0" w:color="auto"/>
      <w:shd w:val="clear" w:color="auto" w:fill="FF00FF"/>
    </w:rPr>
  </w:style>
  <w:style w:type="character" w:styleId="CommentReference">
    <w:name w:val="annotation reference"/>
    <w:basedOn w:val="DefaultParagraphFont"/>
    <w:uiPriority w:val="99"/>
    <w:rsid w:val="008E1E42"/>
    <w:rPr>
      <w:sz w:val="18"/>
      <w:szCs w:val="18"/>
    </w:rPr>
  </w:style>
  <w:style w:type="paragraph" w:styleId="CommentText">
    <w:name w:val="annotation text"/>
    <w:basedOn w:val="Normal"/>
    <w:link w:val="CommentTextChar"/>
    <w:uiPriority w:val="99"/>
    <w:semiHidden/>
    <w:rsid w:val="008E1E42"/>
    <w:rPr>
      <w:rFonts w:eastAsia="Times New Roman"/>
    </w:rPr>
  </w:style>
  <w:style w:type="character" w:customStyle="1" w:styleId="CommentTextChar">
    <w:name w:val="Comment Text Char"/>
    <w:basedOn w:val="DefaultParagraphFont"/>
    <w:link w:val="CommentText"/>
    <w:uiPriority w:val="99"/>
    <w:semiHidden/>
    <w:rsid w:val="008E1E4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1E42"/>
    <w:rPr>
      <w:b/>
      <w:bCs/>
    </w:rPr>
  </w:style>
  <w:style w:type="character" w:customStyle="1" w:styleId="CommentSubjectChar">
    <w:name w:val="Comment Subject Char"/>
    <w:basedOn w:val="CommentTextChar"/>
    <w:link w:val="CommentSubject"/>
    <w:uiPriority w:val="99"/>
    <w:semiHidden/>
    <w:rsid w:val="008E1E42"/>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8E1E42"/>
    <w:pPr>
      <w:ind w:firstLine="0"/>
    </w:pPr>
  </w:style>
  <w:style w:type="character" w:customStyle="1" w:styleId="ContractNumber">
    <w:name w:val="Contract Number"/>
    <w:basedOn w:val="DefaultParagraphFont"/>
    <w:rsid w:val="008E1E42"/>
    <w:rPr>
      <w:sz w:val="24"/>
      <w:szCs w:val="24"/>
      <w:bdr w:val="none" w:sz="0" w:space="0" w:color="auto"/>
      <w:shd w:val="clear" w:color="auto" w:fill="CCFFCC"/>
    </w:rPr>
  </w:style>
  <w:style w:type="character" w:customStyle="1" w:styleId="ContractSponsor">
    <w:name w:val="Contract Sponsor"/>
    <w:basedOn w:val="DefaultParagraphFont"/>
    <w:rsid w:val="008E1E42"/>
    <w:rPr>
      <w:sz w:val="24"/>
      <w:szCs w:val="24"/>
      <w:bdr w:val="none" w:sz="0" w:space="0" w:color="auto"/>
      <w:shd w:val="clear" w:color="auto" w:fill="FFCC99"/>
    </w:rPr>
  </w:style>
  <w:style w:type="paragraph" w:customStyle="1" w:styleId="Correspondence">
    <w:name w:val="Correspondence"/>
    <w:basedOn w:val="BaseText"/>
    <w:rsid w:val="008E1E42"/>
    <w:pPr>
      <w:spacing w:before="0" w:after="240"/>
    </w:pPr>
  </w:style>
  <w:style w:type="paragraph" w:customStyle="1" w:styleId="DateAccepted">
    <w:name w:val="Date Accepted"/>
    <w:basedOn w:val="BaseText"/>
    <w:rsid w:val="008E1E42"/>
    <w:pPr>
      <w:spacing w:before="360"/>
    </w:pPr>
  </w:style>
  <w:style w:type="paragraph" w:customStyle="1" w:styleId="Deck">
    <w:name w:val="Deck"/>
    <w:basedOn w:val="BaseHeading"/>
    <w:rsid w:val="008E1E42"/>
    <w:pPr>
      <w:outlineLvl w:val="1"/>
    </w:pPr>
  </w:style>
  <w:style w:type="paragraph" w:customStyle="1" w:styleId="DefTerm">
    <w:name w:val="DefTerm"/>
    <w:basedOn w:val="BaseText"/>
    <w:rsid w:val="008E1E42"/>
    <w:pPr>
      <w:ind w:left="720"/>
    </w:pPr>
  </w:style>
  <w:style w:type="paragraph" w:customStyle="1" w:styleId="Definition">
    <w:name w:val="Definition"/>
    <w:basedOn w:val="DefTerm"/>
    <w:rsid w:val="008E1E42"/>
    <w:pPr>
      <w:ind w:left="1080" w:hanging="360"/>
    </w:pPr>
  </w:style>
  <w:style w:type="paragraph" w:customStyle="1" w:styleId="DefListTitle">
    <w:name w:val="DefListTitle"/>
    <w:basedOn w:val="BaseHeading"/>
    <w:rsid w:val="008E1E42"/>
  </w:style>
  <w:style w:type="paragraph" w:customStyle="1" w:styleId="discipline">
    <w:name w:val="discipline"/>
    <w:basedOn w:val="BaseText"/>
    <w:rsid w:val="008E1E42"/>
    <w:pPr>
      <w:jc w:val="right"/>
    </w:pPr>
    <w:rPr>
      <w:color w:val="993366"/>
    </w:rPr>
  </w:style>
  <w:style w:type="paragraph" w:customStyle="1" w:styleId="Editors">
    <w:name w:val="Editors"/>
    <w:basedOn w:val="Authors"/>
    <w:rsid w:val="008E1E42"/>
  </w:style>
  <w:style w:type="character" w:styleId="Emphasis">
    <w:name w:val="Emphasis"/>
    <w:basedOn w:val="DefaultParagraphFont"/>
    <w:uiPriority w:val="20"/>
    <w:qFormat/>
    <w:rsid w:val="008E1E42"/>
    <w:rPr>
      <w:i/>
      <w:iCs/>
    </w:rPr>
  </w:style>
  <w:style w:type="character" w:styleId="EndnoteReference">
    <w:name w:val="endnote reference"/>
    <w:basedOn w:val="DefaultParagraphFont"/>
    <w:semiHidden/>
    <w:rsid w:val="008E1E42"/>
    <w:rPr>
      <w:vertAlign w:val="superscript"/>
    </w:rPr>
  </w:style>
  <w:style w:type="paragraph" w:styleId="EndnoteText">
    <w:name w:val="endnote text"/>
    <w:basedOn w:val="Normal"/>
    <w:link w:val="EndnoteTextChar"/>
    <w:semiHidden/>
    <w:rsid w:val="008E1E42"/>
    <w:rPr>
      <w:rFonts w:ascii="Cambria" w:eastAsia="Cambria" w:hAnsi="Cambria"/>
    </w:rPr>
  </w:style>
  <w:style w:type="character" w:customStyle="1" w:styleId="EndnoteTextChar">
    <w:name w:val="Endnote Text Char"/>
    <w:basedOn w:val="DefaultParagraphFont"/>
    <w:link w:val="EndnoteText"/>
    <w:semiHidden/>
    <w:rsid w:val="008E1E42"/>
    <w:rPr>
      <w:rFonts w:ascii="Cambria" w:eastAsia="Cambria" w:hAnsi="Cambria" w:cs="Times New Roman"/>
      <w:sz w:val="20"/>
      <w:szCs w:val="20"/>
      <w:lang w:val="en-US"/>
    </w:rPr>
  </w:style>
  <w:style w:type="character" w:customStyle="1" w:styleId="eqno">
    <w:name w:val="eq_no"/>
    <w:basedOn w:val="citebase"/>
    <w:rsid w:val="008E1E42"/>
    <w:rPr>
      <w:sz w:val="24"/>
    </w:rPr>
  </w:style>
  <w:style w:type="paragraph" w:customStyle="1" w:styleId="Equation">
    <w:name w:val="Equation"/>
    <w:basedOn w:val="BaseText"/>
    <w:rsid w:val="008E1E42"/>
    <w:pPr>
      <w:jc w:val="center"/>
    </w:pPr>
  </w:style>
  <w:style w:type="paragraph" w:customStyle="1" w:styleId="FieldCodes">
    <w:name w:val="FieldCodes"/>
    <w:basedOn w:val="BaseText"/>
    <w:rsid w:val="008E1E42"/>
  </w:style>
  <w:style w:type="paragraph" w:customStyle="1" w:styleId="Legend">
    <w:name w:val="Legend"/>
    <w:basedOn w:val="BaseHeading"/>
    <w:rsid w:val="008E1E42"/>
    <w:rPr>
      <w:sz w:val="24"/>
      <w:szCs w:val="24"/>
    </w:rPr>
  </w:style>
  <w:style w:type="paragraph" w:customStyle="1" w:styleId="FigureCopyright">
    <w:name w:val="FigureCopyright"/>
    <w:basedOn w:val="Legend"/>
    <w:rsid w:val="008E1E42"/>
    <w:pPr>
      <w:autoSpaceDE w:val="0"/>
      <w:autoSpaceDN w:val="0"/>
      <w:adjustRightInd w:val="0"/>
      <w:spacing w:before="80"/>
    </w:pPr>
    <w:rPr>
      <w:lang w:bidi="he-IL"/>
    </w:rPr>
  </w:style>
  <w:style w:type="paragraph" w:customStyle="1" w:styleId="FigureCredit">
    <w:name w:val="FigureCredit"/>
    <w:basedOn w:val="FigureCopyright"/>
    <w:rsid w:val="008E1E42"/>
  </w:style>
  <w:style w:type="character" w:styleId="FollowedHyperlink">
    <w:name w:val="FollowedHyperlink"/>
    <w:basedOn w:val="DefaultParagraphFont"/>
    <w:rsid w:val="008E1E42"/>
    <w:rPr>
      <w:color w:val="800080"/>
      <w:u w:val="single"/>
    </w:rPr>
  </w:style>
  <w:style w:type="paragraph" w:styleId="Footer">
    <w:name w:val="footer"/>
    <w:basedOn w:val="Normal"/>
    <w:link w:val="FooterChar"/>
    <w:uiPriority w:val="99"/>
    <w:rsid w:val="008E1E4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8E1E4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E1E42"/>
    <w:rPr>
      <w:vertAlign w:val="superscript"/>
    </w:rPr>
  </w:style>
  <w:style w:type="paragraph" w:customStyle="1" w:styleId="Gloss">
    <w:name w:val="Gloss"/>
    <w:basedOn w:val="AbstractSummary"/>
    <w:rsid w:val="008E1E42"/>
  </w:style>
  <w:style w:type="paragraph" w:customStyle="1" w:styleId="Glossary">
    <w:name w:val="Glossary"/>
    <w:basedOn w:val="BaseText"/>
    <w:rsid w:val="008E1E42"/>
  </w:style>
  <w:style w:type="paragraph" w:customStyle="1" w:styleId="GlossHead">
    <w:name w:val="GlossHead"/>
    <w:basedOn w:val="AbstractHead"/>
    <w:rsid w:val="008E1E42"/>
  </w:style>
  <w:style w:type="paragraph" w:customStyle="1" w:styleId="GraphicAltText">
    <w:name w:val="GraphicAltText"/>
    <w:basedOn w:val="Legend"/>
    <w:rsid w:val="008E1E42"/>
    <w:pPr>
      <w:autoSpaceDE w:val="0"/>
      <w:autoSpaceDN w:val="0"/>
      <w:adjustRightInd w:val="0"/>
    </w:pPr>
  </w:style>
  <w:style w:type="paragraph" w:customStyle="1" w:styleId="GraphicCredit">
    <w:name w:val="GraphicCredit"/>
    <w:basedOn w:val="FigureCredit"/>
    <w:rsid w:val="008E1E42"/>
  </w:style>
  <w:style w:type="paragraph" w:customStyle="1" w:styleId="Head">
    <w:name w:val="Head"/>
    <w:basedOn w:val="BaseHeading"/>
    <w:rsid w:val="008E1E42"/>
    <w:pPr>
      <w:spacing w:before="120" w:after="120"/>
      <w:jc w:val="center"/>
    </w:pPr>
    <w:rPr>
      <w:b/>
      <w:bCs/>
    </w:rPr>
  </w:style>
  <w:style w:type="paragraph" w:styleId="Header">
    <w:name w:val="header"/>
    <w:basedOn w:val="Normal"/>
    <w:link w:val="HeaderChar"/>
    <w:uiPriority w:val="99"/>
    <w:rsid w:val="008E1E42"/>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8E1E42"/>
    <w:rPr>
      <w:rFonts w:ascii="Times New Roman" w:eastAsia="Times New Roman" w:hAnsi="Times New Roman" w:cs="Times New Roman"/>
      <w:sz w:val="20"/>
      <w:szCs w:val="20"/>
      <w:lang w:val="en-US"/>
    </w:rPr>
  </w:style>
  <w:style w:type="character" w:styleId="HTMLAcronym">
    <w:name w:val="HTML Acronym"/>
    <w:basedOn w:val="DefaultParagraphFont"/>
    <w:rsid w:val="008E1E42"/>
  </w:style>
  <w:style w:type="character" w:styleId="HTMLCite">
    <w:name w:val="HTML Cite"/>
    <w:basedOn w:val="DefaultParagraphFont"/>
    <w:uiPriority w:val="99"/>
    <w:rsid w:val="008E1E42"/>
    <w:rPr>
      <w:i/>
      <w:iCs/>
    </w:rPr>
  </w:style>
  <w:style w:type="character" w:styleId="HTMLCode">
    <w:name w:val="HTML Code"/>
    <w:basedOn w:val="DefaultParagraphFont"/>
    <w:rsid w:val="008E1E42"/>
    <w:rPr>
      <w:rFonts w:ascii="Courier New" w:hAnsi="Courier New" w:cs="Courier New"/>
      <w:sz w:val="20"/>
      <w:szCs w:val="20"/>
    </w:rPr>
  </w:style>
  <w:style w:type="character" w:styleId="HTMLDefinition">
    <w:name w:val="HTML Definition"/>
    <w:basedOn w:val="DefaultParagraphFont"/>
    <w:rsid w:val="008E1E42"/>
    <w:rPr>
      <w:i/>
      <w:iCs/>
    </w:rPr>
  </w:style>
  <w:style w:type="character" w:styleId="HTMLKeyboard">
    <w:name w:val="HTML Keyboard"/>
    <w:basedOn w:val="DefaultParagraphFont"/>
    <w:rsid w:val="008E1E42"/>
    <w:rPr>
      <w:rFonts w:ascii="Courier New" w:hAnsi="Courier New" w:cs="Courier New"/>
      <w:sz w:val="20"/>
      <w:szCs w:val="20"/>
    </w:rPr>
  </w:style>
  <w:style w:type="paragraph" w:styleId="HTMLPreformatted">
    <w:name w:val="HTML Preformatted"/>
    <w:basedOn w:val="Normal"/>
    <w:link w:val="HTMLPreformattedChar"/>
    <w:uiPriority w:val="99"/>
    <w:rsid w:val="008E1E42"/>
    <w:rPr>
      <w:rFonts w:ascii="Consolas" w:eastAsia="Times New Roman" w:hAnsi="Consolas"/>
    </w:rPr>
  </w:style>
  <w:style w:type="character" w:customStyle="1" w:styleId="HTMLPreformattedChar">
    <w:name w:val="HTML Preformatted Char"/>
    <w:basedOn w:val="DefaultParagraphFont"/>
    <w:link w:val="HTMLPreformatted"/>
    <w:uiPriority w:val="99"/>
    <w:rsid w:val="008E1E42"/>
    <w:rPr>
      <w:rFonts w:ascii="Consolas" w:eastAsia="Times New Roman" w:hAnsi="Consolas" w:cs="Times New Roman"/>
      <w:sz w:val="20"/>
      <w:szCs w:val="20"/>
      <w:lang w:val="en-US"/>
    </w:rPr>
  </w:style>
  <w:style w:type="character" w:styleId="HTMLSample">
    <w:name w:val="HTML Sample"/>
    <w:basedOn w:val="DefaultParagraphFont"/>
    <w:rsid w:val="008E1E42"/>
    <w:rPr>
      <w:rFonts w:ascii="Courier New" w:hAnsi="Courier New" w:cs="Courier New"/>
    </w:rPr>
  </w:style>
  <w:style w:type="character" w:styleId="HTMLTypewriter">
    <w:name w:val="HTML Typewriter"/>
    <w:basedOn w:val="DefaultParagraphFont"/>
    <w:rsid w:val="008E1E42"/>
    <w:rPr>
      <w:rFonts w:ascii="Courier New" w:hAnsi="Courier New" w:cs="Courier New"/>
      <w:sz w:val="20"/>
      <w:szCs w:val="20"/>
    </w:rPr>
  </w:style>
  <w:style w:type="character" w:styleId="HTMLVariable">
    <w:name w:val="HTML Variable"/>
    <w:basedOn w:val="DefaultParagraphFont"/>
    <w:rsid w:val="008E1E42"/>
    <w:rPr>
      <w:i/>
      <w:iCs/>
    </w:rPr>
  </w:style>
  <w:style w:type="character" w:styleId="Hyperlink">
    <w:name w:val="Hyperlink"/>
    <w:basedOn w:val="DefaultParagraphFont"/>
    <w:uiPriority w:val="99"/>
    <w:rsid w:val="008E1E42"/>
    <w:rPr>
      <w:color w:val="0000FF"/>
      <w:u w:val="single"/>
    </w:rPr>
  </w:style>
  <w:style w:type="paragraph" w:customStyle="1" w:styleId="InstructionsText">
    <w:name w:val="Instructions Text"/>
    <w:basedOn w:val="BaseText"/>
    <w:rsid w:val="008E1E42"/>
  </w:style>
  <w:style w:type="paragraph" w:customStyle="1" w:styleId="Overline">
    <w:name w:val="Overline"/>
    <w:basedOn w:val="BaseText"/>
    <w:rsid w:val="008E1E42"/>
  </w:style>
  <w:style w:type="paragraph" w:customStyle="1" w:styleId="IssueName">
    <w:name w:val="IssueName"/>
    <w:basedOn w:val="Overline"/>
    <w:rsid w:val="008E1E42"/>
  </w:style>
  <w:style w:type="paragraph" w:customStyle="1" w:styleId="Keywords">
    <w:name w:val="Keywords"/>
    <w:basedOn w:val="BaseText"/>
    <w:rsid w:val="008E1E42"/>
  </w:style>
  <w:style w:type="paragraph" w:customStyle="1" w:styleId="Level3Head">
    <w:name w:val="Level 3 Head"/>
    <w:basedOn w:val="BaseHeading"/>
    <w:rsid w:val="008E1E42"/>
    <w:pPr>
      <w:outlineLvl w:val="2"/>
    </w:pPr>
    <w:rPr>
      <w:sz w:val="24"/>
      <w:szCs w:val="24"/>
      <w:u w:val="single"/>
    </w:rPr>
  </w:style>
  <w:style w:type="paragraph" w:customStyle="1" w:styleId="Level4Head">
    <w:name w:val="Level 4 Head"/>
    <w:basedOn w:val="BaseHeading"/>
    <w:rsid w:val="008E1E42"/>
    <w:pPr>
      <w:ind w:left="346"/>
    </w:pPr>
    <w:rPr>
      <w:sz w:val="24"/>
      <w:szCs w:val="24"/>
    </w:rPr>
  </w:style>
  <w:style w:type="character" w:styleId="LineNumber">
    <w:name w:val="line number"/>
    <w:basedOn w:val="DefaultParagraphFont"/>
    <w:rsid w:val="008E1E42"/>
  </w:style>
  <w:style w:type="paragraph" w:customStyle="1" w:styleId="Literaryquote">
    <w:name w:val="Literary quote"/>
    <w:basedOn w:val="BaseText"/>
    <w:rsid w:val="008E1E42"/>
    <w:pPr>
      <w:ind w:left="1440" w:right="1440"/>
    </w:pPr>
  </w:style>
  <w:style w:type="paragraph" w:customStyle="1" w:styleId="MaterialsText">
    <w:name w:val="Materials Text"/>
    <w:basedOn w:val="BaseText"/>
    <w:rsid w:val="008E1E42"/>
  </w:style>
  <w:style w:type="paragraph" w:customStyle="1" w:styleId="NoteInProof">
    <w:name w:val="NoteInProof"/>
    <w:basedOn w:val="BaseText"/>
    <w:rsid w:val="008E1E42"/>
  </w:style>
  <w:style w:type="paragraph" w:customStyle="1" w:styleId="Notes">
    <w:name w:val="Notes"/>
    <w:basedOn w:val="BaseText"/>
    <w:rsid w:val="008E1E42"/>
    <w:rPr>
      <w:i/>
    </w:rPr>
  </w:style>
  <w:style w:type="paragraph" w:customStyle="1" w:styleId="Notes-Helvetica">
    <w:name w:val="Notes-Helvetica"/>
    <w:basedOn w:val="BaseText"/>
    <w:rsid w:val="008E1E42"/>
    <w:rPr>
      <w:i/>
    </w:rPr>
  </w:style>
  <w:style w:type="paragraph" w:customStyle="1" w:styleId="NumberedInstructions">
    <w:name w:val="Numbered Instructions"/>
    <w:basedOn w:val="BaseText"/>
    <w:rsid w:val="008E1E42"/>
  </w:style>
  <w:style w:type="paragraph" w:customStyle="1" w:styleId="OutlineLevel1">
    <w:name w:val="OutlineLevel1"/>
    <w:basedOn w:val="BaseHeading"/>
    <w:rsid w:val="008E1E42"/>
    <w:rPr>
      <w:b/>
      <w:bCs/>
    </w:rPr>
  </w:style>
  <w:style w:type="paragraph" w:customStyle="1" w:styleId="OutlineLevel2">
    <w:name w:val="OutlineLevel2"/>
    <w:basedOn w:val="BaseHeading"/>
    <w:rsid w:val="008E1E42"/>
    <w:pPr>
      <w:ind w:left="360"/>
      <w:outlineLvl w:val="1"/>
    </w:pPr>
    <w:rPr>
      <w:b/>
      <w:bCs/>
      <w:sz w:val="24"/>
      <w:szCs w:val="24"/>
    </w:rPr>
  </w:style>
  <w:style w:type="paragraph" w:customStyle="1" w:styleId="OutlineLevel3">
    <w:name w:val="OutlineLevel3"/>
    <w:basedOn w:val="BaseHeading"/>
    <w:rsid w:val="008E1E42"/>
    <w:pPr>
      <w:ind w:left="720"/>
      <w:outlineLvl w:val="2"/>
    </w:pPr>
    <w:rPr>
      <w:b/>
      <w:bCs/>
      <w:sz w:val="24"/>
      <w:szCs w:val="24"/>
    </w:rPr>
  </w:style>
  <w:style w:type="character" w:styleId="PageNumber">
    <w:name w:val="page number"/>
    <w:basedOn w:val="DefaultParagraphFont"/>
    <w:rsid w:val="008E1E42"/>
  </w:style>
  <w:style w:type="paragraph" w:customStyle="1" w:styleId="Preformat">
    <w:name w:val="Preformat"/>
    <w:basedOn w:val="BaseText"/>
    <w:rsid w:val="008E1E42"/>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8E1E42"/>
  </w:style>
  <w:style w:type="paragraph" w:customStyle="1" w:styleId="ProductInformation">
    <w:name w:val="ProductInformation"/>
    <w:basedOn w:val="BaseText"/>
    <w:rsid w:val="008E1E42"/>
  </w:style>
  <w:style w:type="paragraph" w:customStyle="1" w:styleId="ProductTitle">
    <w:name w:val="ProductTitle"/>
    <w:basedOn w:val="BaseText"/>
    <w:rsid w:val="008E1E42"/>
    <w:rPr>
      <w:b/>
      <w:bCs/>
    </w:rPr>
  </w:style>
  <w:style w:type="paragraph" w:customStyle="1" w:styleId="PublishedOnline">
    <w:name w:val="Published Online"/>
    <w:basedOn w:val="DateAccepted"/>
    <w:rsid w:val="008E1E42"/>
  </w:style>
  <w:style w:type="paragraph" w:customStyle="1" w:styleId="RecipeMaterials">
    <w:name w:val="Recipe Materials"/>
    <w:basedOn w:val="BaseText"/>
    <w:rsid w:val="008E1E42"/>
  </w:style>
  <w:style w:type="paragraph" w:customStyle="1" w:styleId="Refhead">
    <w:name w:val="Ref head"/>
    <w:basedOn w:val="BaseHeading"/>
    <w:rsid w:val="008E1E42"/>
    <w:pPr>
      <w:spacing w:before="120" w:after="120"/>
    </w:pPr>
    <w:rPr>
      <w:b/>
      <w:bCs/>
      <w:sz w:val="24"/>
      <w:szCs w:val="24"/>
    </w:rPr>
  </w:style>
  <w:style w:type="paragraph" w:customStyle="1" w:styleId="ReferenceNote">
    <w:name w:val="Reference Note"/>
    <w:basedOn w:val="Referencesandnotes"/>
    <w:rsid w:val="008E1E42"/>
  </w:style>
  <w:style w:type="paragraph" w:customStyle="1" w:styleId="ReferencesandnotesLong">
    <w:name w:val="References and notes Long"/>
    <w:basedOn w:val="BaseText"/>
    <w:rsid w:val="008E1E42"/>
    <w:pPr>
      <w:ind w:left="720" w:hanging="720"/>
    </w:pPr>
  </w:style>
  <w:style w:type="paragraph" w:customStyle="1" w:styleId="region">
    <w:name w:val="region"/>
    <w:basedOn w:val="BaseText"/>
    <w:rsid w:val="008E1E42"/>
    <w:pPr>
      <w:jc w:val="right"/>
    </w:pPr>
    <w:rPr>
      <w:color w:val="0000FF"/>
    </w:rPr>
  </w:style>
  <w:style w:type="paragraph" w:customStyle="1" w:styleId="RelatedArticle">
    <w:name w:val="RelatedArticle"/>
    <w:basedOn w:val="Referencesandnotes"/>
    <w:rsid w:val="008E1E42"/>
  </w:style>
  <w:style w:type="paragraph" w:customStyle="1" w:styleId="RunHead">
    <w:name w:val="RunHead"/>
    <w:basedOn w:val="BaseText"/>
    <w:rsid w:val="008E1E42"/>
  </w:style>
  <w:style w:type="paragraph" w:customStyle="1" w:styleId="SOMContent">
    <w:name w:val="SOMContent"/>
    <w:basedOn w:val="1stparatext"/>
    <w:rsid w:val="008E1E42"/>
  </w:style>
  <w:style w:type="paragraph" w:customStyle="1" w:styleId="SOMHead">
    <w:name w:val="SOMHead"/>
    <w:basedOn w:val="BaseHeading"/>
    <w:rsid w:val="008E1E42"/>
    <w:rPr>
      <w:b/>
      <w:sz w:val="24"/>
      <w:szCs w:val="24"/>
    </w:rPr>
  </w:style>
  <w:style w:type="paragraph" w:customStyle="1" w:styleId="Speaker">
    <w:name w:val="Speaker"/>
    <w:basedOn w:val="Paragraph"/>
    <w:rsid w:val="008E1E42"/>
    <w:pPr>
      <w:autoSpaceDE w:val="0"/>
      <w:autoSpaceDN w:val="0"/>
      <w:adjustRightInd w:val="0"/>
    </w:pPr>
    <w:rPr>
      <w:b/>
      <w:lang w:bidi="he-IL"/>
    </w:rPr>
  </w:style>
  <w:style w:type="paragraph" w:customStyle="1" w:styleId="Speech">
    <w:name w:val="Speech"/>
    <w:basedOn w:val="Paragraph"/>
    <w:rsid w:val="008E1E42"/>
    <w:pPr>
      <w:autoSpaceDE w:val="0"/>
      <w:autoSpaceDN w:val="0"/>
      <w:adjustRightInd w:val="0"/>
    </w:pPr>
    <w:rPr>
      <w:lang w:bidi="he-IL"/>
    </w:rPr>
  </w:style>
  <w:style w:type="character" w:styleId="Strong">
    <w:name w:val="Strong"/>
    <w:basedOn w:val="DefaultParagraphFont"/>
    <w:uiPriority w:val="22"/>
    <w:qFormat/>
    <w:rsid w:val="008E1E42"/>
    <w:rPr>
      <w:b/>
      <w:bCs/>
    </w:rPr>
  </w:style>
  <w:style w:type="paragraph" w:customStyle="1" w:styleId="SX-Abstract">
    <w:name w:val="SX-Abstract"/>
    <w:basedOn w:val="Normal"/>
    <w:qFormat/>
    <w:rsid w:val="008E1E42"/>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8E1E42"/>
    <w:pPr>
      <w:spacing w:after="160" w:line="190" w:lineRule="exact"/>
    </w:pPr>
    <w:rPr>
      <w:rFonts w:ascii="BlissRegular" w:eastAsia="Times New Roman" w:hAnsi="BlissRegular"/>
      <w:sz w:val="16"/>
    </w:rPr>
  </w:style>
  <w:style w:type="paragraph" w:customStyle="1" w:styleId="SX-Articlehead">
    <w:name w:val="SX-Article head"/>
    <w:basedOn w:val="Normal"/>
    <w:qFormat/>
    <w:rsid w:val="008E1E42"/>
    <w:pPr>
      <w:spacing w:before="210" w:line="210" w:lineRule="exact"/>
      <w:ind w:firstLine="288"/>
      <w:jc w:val="both"/>
    </w:pPr>
    <w:rPr>
      <w:rFonts w:eastAsia="Times New Roman"/>
      <w:b/>
      <w:sz w:val="18"/>
    </w:rPr>
  </w:style>
  <w:style w:type="paragraph" w:customStyle="1" w:styleId="SX-Authornames">
    <w:name w:val="SX-Author names"/>
    <w:basedOn w:val="Normal"/>
    <w:rsid w:val="008E1E42"/>
    <w:pPr>
      <w:spacing w:after="120" w:line="210" w:lineRule="exact"/>
    </w:pPr>
    <w:rPr>
      <w:rFonts w:ascii="BlissMedium" w:eastAsia="Times New Roman" w:hAnsi="BlissMedium"/>
    </w:rPr>
  </w:style>
  <w:style w:type="paragraph" w:customStyle="1" w:styleId="SX-Bodytext">
    <w:name w:val="SX-Body text"/>
    <w:basedOn w:val="Normal"/>
    <w:next w:val="Normal"/>
    <w:rsid w:val="008E1E42"/>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8E1E42"/>
    <w:pPr>
      <w:ind w:firstLine="0"/>
    </w:pPr>
  </w:style>
  <w:style w:type="paragraph" w:customStyle="1" w:styleId="SX-Correspondence">
    <w:name w:val="SX-Correspondence"/>
    <w:basedOn w:val="SX-Affiliation"/>
    <w:qFormat/>
    <w:rsid w:val="008E1E42"/>
    <w:pPr>
      <w:spacing w:after="80"/>
    </w:pPr>
  </w:style>
  <w:style w:type="paragraph" w:customStyle="1" w:styleId="SX-Date">
    <w:name w:val="SX-Date"/>
    <w:basedOn w:val="Normal"/>
    <w:qFormat/>
    <w:rsid w:val="008E1E42"/>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8E1E42"/>
    <w:pPr>
      <w:autoSpaceDE w:val="0"/>
      <w:autoSpaceDN w:val="0"/>
      <w:adjustRightInd w:val="0"/>
      <w:spacing w:line="240" w:lineRule="auto"/>
      <w:jc w:val="center"/>
    </w:pPr>
  </w:style>
  <w:style w:type="paragraph" w:customStyle="1" w:styleId="SX-Legend">
    <w:name w:val="SX-Legend"/>
    <w:basedOn w:val="SX-Authornames"/>
    <w:rsid w:val="008E1E42"/>
    <w:pPr>
      <w:jc w:val="both"/>
    </w:pPr>
    <w:rPr>
      <w:sz w:val="18"/>
    </w:rPr>
  </w:style>
  <w:style w:type="paragraph" w:customStyle="1" w:styleId="SX-References">
    <w:name w:val="SX-References"/>
    <w:basedOn w:val="Normal"/>
    <w:rsid w:val="008E1E42"/>
    <w:pPr>
      <w:spacing w:line="190" w:lineRule="exact"/>
      <w:ind w:left="245" w:hanging="245"/>
      <w:jc w:val="both"/>
    </w:pPr>
    <w:rPr>
      <w:rFonts w:eastAsia="Times New Roman"/>
      <w:sz w:val="16"/>
    </w:rPr>
  </w:style>
  <w:style w:type="paragraph" w:customStyle="1" w:styleId="SX-RefHead">
    <w:name w:val="SX-RefHead"/>
    <w:basedOn w:val="Normal"/>
    <w:rsid w:val="008E1E42"/>
    <w:pPr>
      <w:spacing w:before="200" w:line="190" w:lineRule="exact"/>
    </w:pPr>
    <w:rPr>
      <w:rFonts w:eastAsia="Times New Roman"/>
      <w:b/>
      <w:sz w:val="16"/>
    </w:rPr>
  </w:style>
  <w:style w:type="character" w:customStyle="1" w:styleId="SX-reflink">
    <w:name w:val="SX-reflink"/>
    <w:basedOn w:val="DefaultParagraphFont"/>
    <w:uiPriority w:val="1"/>
    <w:qFormat/>
    <w:rsid w:val="008E1E42"/>
    <w:rPr>
      <w:color w:val="0000FF"/>
      <w:sz w:val="16"/>
      <w:u w:val="words"/>
      <w:bdr w:val="none" w:sz="0" w:space="0" w:color="auto"/>
      <w:shd w:val="clear" w:color="auto" w:fill="FFFFFF"/>
    </w:rPr>
  </w:style>
  <w:style w:type="paragraph" w:customStyle="1" w:styleId="SX-SOMHead">
    <w:name w:val="SX-SOMHead"/>
    <w:basedOn w:val="SX-RefHead"/>
    <w:rsid w:val="008E1E42"/>
  </w:style>
  <w:style w:type="paragraph" w:customStyle="1" w:styleId="SX-Tablehead">
    <w:name w:val="SX-Tablehead"/>
    <w:basedOn w:val="Normal"/>
    <w:qFormat/>
    <w:rsid w:val="008E1E42"/>
    <w:rPr>
      <w:rFonts w:eastAsia="Times New Roman"/>
      <w:szCs w:val="24"/>
    </w:rPr>
  </w:style>
  <w:style w:type="paragraph" w:customStyle="1" w:styleId="SX-Tablelegend">
    <w:name w:val="SX-Tablelegend"/>
    <w:basedOn w:val="Normal"/>
    <w:qFormat/>
    <w:rsid w:val="008E1E42"/>
    <w:pPr>
      <w:spacing w:line="190" w:lineRule="exact"/>
      <w:ind w:left="245" w:hanging="245"/>
      <w:jc w:val="both"/>
    </w:pPr>
    <w:rPr>
      <w:rFonts w:eastAsia="Times New Roman"/>
      <w:sz w:val="16"/>
    </w:rPr>
  </w:style>
  <w:style w:type="paragraph" w:customStyle="1" w:styleId="SX-Tabletext">
    <w:name w:val="SX-Tabletext"/>
    <w:basedOn w:val="Normal"/>
    <w:qFormat/>
    <w:rsid w:val="008E1E42"/>
    <w:pPr>
      <w:spacing w:line="210" w:lineRule="exact"/>
      <w:jc w:val="center"/>
    </w:pPr>
    <w:rPr>
      <w:rFonts w:eastAsia="Times New Roman"/>
      <w:sz w:val="18"/>
    </w:rPr>
  </w:style>
  <w:style w:type="paragraph" w:customStyle="1" w:styleId="SX-Tabletitle">
    <w:name w:val="SX-Tabletitle"/>
    <w:basedOn w:val="Normal"/>
    <w:qFormat/>
    <w:rsid w:val="008E1E42"/>
    <w:pPr>
      <w:spacing w:after="120" w:line="210" w:lineRule="exact"/>
      <w:jc w:val="both"/>
    </w:pPr>
    <w:rPr>
      <w:rFonts w:ascii="BlissMedium" w:eastAsia="Times New Roman" w:hAnsi="BlissMedium"/>
      <w:sz w:val="18"/>
    </w:rPr>
  </w:style>
  <w:style w:type="paragraph" w:customStyle="1" w:styleId="SX-Title">
    <w:name w:val="SX-Title"/>
    <w:basedOn w:val="Normal"/>
    <w:rsid w:val="008E1E42"/>
    <w:pPr>
      <w:spacing w:after="240" w:line="500" w:lineRule="exact"/>
    </w:pPr>
    <w:rPr>
      <w:rFonts w:ascii="BlissBold" w:eastAsia="Times New Roman" w:hAnsi="BlissBold"/>
      <w:b/>
      <w:sz w:val="44"/>
    </w:rPr>
  </w:style>
  <w:style w:type="paragraph" w:customStyle="1" w:styleId="Tablecolumnhead">
    <w:name w:val="Table column head"/>
    <w:basedOn w:val="BaseText"/>
    <w:rsid w:val="008E1E42"/>
    <w:pPr>
      <w:spacing w:before="0"/>
    </w:pPr>
  </w:style>
  <w:style w:type="paragraph" w:customStyle="1" w:styleId="Tabletext">
    <w:name w:val="Table text"/>
    <w:basedOn w:val="BaseText"/>
    <w:rsid w:val="008E1E42"/>
    <w:pPr>
      <w:spacing w:before="0"/>
    </w:pPr>
  </w:style>
  <w:style w:type="paragraph" w:customStyle="1" w:styleId="TableLegend">
    <w:name w:val="TableLegend"/>
    <w:basedOn w:val="BaseText"/>
    <w:rsid w:val="008E1E42"/>
    <w:pPr>
      <w:spacing w:before="0"/>
    </w:pPr>
  </w:style>
  <w:style w:type="paragraph" w:customStyle="1" w:styleId="TableTitle">
    <w:name w:val="TableTitle"/>
    <w:basedOn w:val="BaseHeading"/>
    <w:rsid w:val="008E1E42"/>
  </w:style>
  <w:style w:type="paragraph" w:customStyle="1" w:styleId="Teaser">
    <w:name w:val="Teaser"/>
    <w:basedOn w:val="BaseText"/>
    <w:rsid w:val="008E1E42"/>
  </w:style>
  <w:style w:type="paragraph" w:customStyle="1" w:styleId="TWIS">
    <w:name w:val="TWIS"/>
    <w:basedOn w:val="AbstractSummary"/>
    <w:rsid w:val="008E1E42"/>
    <w:pPr>
      <w:autoSpaceDE w:val="0"/>
      <w:autoSpaceDN w:val="0"/>
      <w:adjustRightInd w:val="0"/>
    </w:pPr>
  </w:style>
  <w:style w:type="paragraph" w:customStyle="1" w:styleId="TWISorEC">
    <w:name w:val="TWIS or EC"/>
    <w:basedOn w:val="Normal"/>
    <w:rsid w:val="008E1E42"/>
    <w:pPr>
      <w:spacing w:line="210" w:lineRule="exact"/>
    </w:pPr>
    <w:rPr>
      <w:rFonts w:ascii="BlissRegular" w:eastAsia="Times New Roman" w:hAnsi="BlissRegular"/>
      <w:sz w:val="19"/>
    </w:rPr>
  </w:style>
  <w:style w:type="paragraph" w:customStyle="1" w:styleId="work-sector">
    <w:name w:val="work-sector"/>
    <w:basedOn w:val="BaseText"/>
    <w:rsid w:val="008E1E42"/>
    <w:pPr>
      <w:jc w:val="right"/>
    </w:pPr>
    <w:rPr>
      <w:color w:val="003300"/>
    </w:rPr>
  </w:style>
  <w:style w:type="paragraph" w:customStyle="1" w:styleId="DOI">
    <w:name w:val="DOI"/>
    <w:basedOn w:val="DateAccepted"/>
    <w:qFormat/>
    <w:rsid w:val="008E1E42"/>
  </w:style>
  <w:style w:type="paragraph" w:customStyle="1" w:styleId="EndNoteBibliographyTitle">
    <w:name w:val="EndNote Bibliography Title"/>
    <w:basedOn w:val="Normal"/>
    <w:link w:val="EndNoteBibliographyTitleChar"/>
    <w:rsid w:val="008E1E42"/>
    <w:pPr>
      <w:jc w:val="center"/>
    </w:pPr>
    <w:rPr>
      <w:noProof/>
    </w:rPr>
  </w:style>
  <w:style w:type="character" w:customStyle="1" w:styleId="BaseTextChar">
    <w:name w:val="Base_Text Char"/>
    <w:basedOn w:val="DefaultParagraphFont"/>
    <w:link w:val="BaseText"/>
    <w:rsid w:val="008E1E42"/>
    <w:rPr>
      <w:rFonts w:ascii="Times New Roman" w:eastAsia="Times New Roman" w:hAnsi="Times New Roman" w:cs="Times New Roman"/>
      <w:sz w:val="24"/>
      <w:szCs w:val="24"/>
      <w:lang w:val="en-US"/>
    </w:rPr>
  </w:style>
  <w:style w:type="character" w:customStyle="1" w:styleId="ParagraphChar">
    <w:name w:val="Paragraph Char"/>
    <w:basedOn w:val="BaseTextChar"/>
    <w:link w:val="Paragraph"/>
    <w:rsid w:val="008E1E42"/>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ParagraphChar"/>
    <w:link w:val="EndNoteBibliographyTitle"/>
    <w:rsid w:val="008E1E42"/>
    <w:rPr>
      <w:rFonts w:ascii="Times New Roman" w:eastAsia="Calibri" w:hAnsi="Times New Roman" w:cs="Times New Roman"/>
      <w:noProof/>
      <w:sz w:val="20"/>
      <w:szCs w:val="20"/>
      <w:lang w:val="en-US"/>
    </w:rPr>
  </w:style>
  <w:style w:type="paragraph" w:customStyle="1" w:styleId="EndNoteBibliography">
    <w:name w:val="EndNote Bibliography"/>
    <w:basedOn w:val="Normal"/>
    <w:link w:val="EndNoteBibliographyChar"/>
    <w:rsid w:val="008E1E42"/>
    <w:rPr>
      <w:noProof/>
    </w:rPr>
  </w:style>
  <w:style w:type="character" w:customStyle="1" w:styleId="EndNoteBibliographyChar">
    <w:name w:val="EndNote Bibliography Char"/>
    <w:basedOn w:val="ParagraphChar"/>
    <w:link w:val="EndNoteBibliography"/>
    <w:rsid w:val="008E1E42"/>
    <w:rPr>
      <w:rFonts w:ascii="Times New Roman" w:eastAsia="Calibri" w:hAnsi="Times New Roman" w:cs="Times New Roman"/>
      <w:noProof/>
      <w:sz w:val="20"/>
      <w:szCs w:val="20"/>
      <w:lang w:val="en-US"/>
    </w:rPr>
  </w:style>
  <w:style w:type="character" w:styleId="PlaceholderText">
    <w:name w:val="Placeholder Text"/>
    <w:basedOn w:val="DefaultParagraphFont"/>
    <w:uiPriority w:val="99"/>
    <w:unhideWhenUsed/>
    <w:rsid w:val="008E1E42"/>
    <w:rPr>
      <w:color w:val="808080"/>
    </w:rPr>
  </w:style>
  <w:style w:type="character" w:customStyle="1" w:styleId="MTConvertedEquation">
    <w:name w:val="MTConvertedEquation"/>
    <w:basedOn w:val="DefaultParagraphFont"/>
    <w:rsid w:val="008E1E42"/>
    <w:rPr>
      <w:b/>
      <w:i/>
      <w:sz w:val="32"/>
      <w:szCs w:val="32"/>
    </w:rPr>
  </w:style>
  <w:style w:type="paragraph" w:customStyle="1" w:styleId="MTDisplayEquation">
    <w:name w:val="MTDisplayEquation"/>
    <w:basedOn w:val="Normal"/>
    <w:next w:val="Normal"/>
    <w:link w:val="MTDisplayEquationChar"/>
    <w:rsid w:val="008E1E42"/>
    <w:pPr>
      <w:tabs>
        <w:tab w:val="center" w:pos="4680"/>
        <w:tab w:val="right" w:pos="9360"/>
      </w:tabs>
      <w:spacing w:line="360" w:lineRule="auto"/>
    </w:pPr>
  </w:style>
  <w:style w:type="character" w:customStyle="1" w:styleId="MTDisplayEquationChar">
    <w:name w:val="MTDisplayEquation Char"/>
    <w:basedOn w:val="DefaultParagraphFont"/>
    <w:link w:val="MTDisplayEquation"/>
    <w:rsid w:val="008E1E42"/>
    <w:rPr>
      <w:rFonts w:ascii="Times New Roman" w:eastAsia="Calibri" w:hAnsi="Times New Roman" w:cs="Times New Roman"/>
      <w:sz w:val="20"/>
      <w:szCs w:val="20"/>
      <w:lang w:val="en-US"/>
    </w:rPr>
  </w:style>
  <w:style w:type="character" w:customStyle="1" w:styleId="MTEquationSection">
    <w:name w:val="MTEquationSection"/>
    <w:basedOn w:val="DefaultParagraphFont"/>
    <w:rsid w:val="008E1E42"/>
    <w:rPr>
      <w:b/>
      <w:i/>
      <w:vanish/>
      <w:color w:val="FF0000"/>
      <w:sz w:val="32"/>
      <w:szCs w:val="32"/>
    </w:rPr>
  </w:style>
  <w:style w:type="table" w:customStyle="1" w:styleId="MTEBNumberedEquation">
    <w:name w:val="MTEBNumberedEquation"/>
    <w:basedOn w:val="TableNormal"/>
    <w:rsid w:val="008E1E42"/>
    <w:rPr>
      <w:rFonts w:ascii="Times New Roman" w:eastAsia="Calibri" w:hAnsi="Times New Roman" w:cs="Times New Roman"/>
      <w:sz w:val="20"/>
      <w:szCs w:val="20"/>
      <w:lang w:val="en-US"/>
    </w:rPr>
    <w:tblPr>
      <w:tblCellSpacing w:w="0" w:type="dxa"/>
    </w:tblPr>
    <w:trPr>
      <w:cantSplit/>
      <w:tblCellSpacing w:w="0" w:type="dxa"/>
    </w:trPr>
    <w:tcPr>
      <w:shd w:val="clear" w:color="auto" w:fill="auto"/>
      <w:tcMar>
        <w:top w:w="0" w:type="dxa"/>
        <w:left w:w="0" w:type="dxa"/>
        <w:bottom w:w="0" w:type="dxa"/>
        <w:right w:w="0" w:type="dxa"/>
      </w:tcMar>
    </w:tcPr>
  </w:style>
  <w:style w:type="table" w:styleId="TableGrid">
    <w:name w:val="Table Grid"/>
    <w:basedOn w:val="TableNormal"/>
    <w:uiPriority w:val="59"/>
    <w:rsid w:val="008E1E42"/>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E42"/>
    <w:pPr>
      <w:spacing w:before="100" w:beforeAutospacing="1" w:after="100" w:afterAutospacing="1"/>
    </w:pPr>
    <w:rPr>
      <w:rFonts w:eastAsia="Times New Roman"/>
      <w:sz w:val="24"/>
      <w:szCs w:val="24"/>
      <w:lang w:val="nl-NL" w:eastAsia="nl-NL"/>
    </w:rPr>
  </w:style>
  <w:style w:type="character" w:customStyle="1" w:styleId="apple-converted-space">
    <w:name w:val="apple-converted-space"/>
    <w:basedOn w:val="DefaultParagraphFont"/>
    <w:rsid w:val="008E1E42"/>
  </w:style>
  <w:style w:type="character" w:customStyle="1" w:styleId="gghfmyibcob">
    <w:name w:val="gghfmyibcob"/>
    <w:basedOn w:val="DefaultParagraphFont"/>
    <w:rsid w:val="008E1E42"/>
  </w:style>
  <w:style w:type="character" w:customStyle="1" w:styleId="gghfmyibcpb">
    <w:name w:val="gghfmyibcpb"/>
    <w:basedOn w:val="DefaultParagraphFont"/>
    <w:rsid w:val="008E1E42"/>
  </w:style>
  <w:style w:type="paragraph" w:styleId="Revision">
    <w:name w:val="Revision"/>
    <w:hidden/>
    <w:uiPriority w:val="71"/>
    <w:rsid w:val="008E1E42"/>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42"/>
    <w:rPr>
      <w:rFonts w:ascii="Times New Roman" w:eastAsia="Calibri" w:hAnsi="Times New Roman" w:cs="Times New Roman"/>
      <w:sz w:val="20"/>
      <w:szCs w:val="20"/>
      <w:lang w:val="en-US"/>
    </w:rPr>
  </w:style>
  <w:style w:type="paragraph" w:styleId="Heading1">
    <w:name w:val="heading 1"/>
    <w:basedOn w:val="Normal"/>
    <w:link w:val="Heading1Char"/>
    <w:uiPriority w:val="9"/>
    <w:qFormat/>
    <w:rsid w:val="008E1E42"/>
    <w:pPr>
      <w:spacing w:before="100" w:beforeAutospacing="1" w:after="100" w:afterAutospacing="1"/>
      <w:outlineLvl w:val="0"/>
    </w:pPr>
    <w:rPr>
      <w:rFonts w:eastAsia="Times New Roman"/>
      <w:b/>
      <w:bCs/>
      <w:kern w:val="36"/>
      <w:sz w:val="48"/>
      <w:szCs w:val="48"/>
      <w:lang w:val="nl-NL" w:eastAsia="nl-NL"/>
    </w:rPr>
  </w:style>
  <w:style w:type="paragraph" w:styleId="Heading2">
    <w:name w:val="heading 2"/>
    <w:basedOn w:val="Normal"/>
    <w:link w:val="Heading2Char"/>
    <w:uiPriority w:val="9"/>
    <w:qFormat/>
    <w:rsid w:val="008E1E42"/>
    <w:pPr>
      <w:spacing w:before="100" w:beforeAutospacing="1" w:after="100" w:afterAutospacing="1"/>
      <w:outlineLvl w:val="1"/>
    </w:pPr>
    <w:rPr>
      <w:rFonts w:eastAsia="Times New Roman"/>
      <w:b/>
      <w:bCs/>
      <w:sz w:val="16"/>
      <w:szCs w:val="36"/>
      <w:lang w:val="nl-NL" w:eastAsia="nl-NL"/>
    </w:rPr>
  </w:style>
  <w:style w:type="paragraph" w:styleId="Heading3">
    <w:name w:val="heading 3"/>
    <w:basedOn w:val="Normal"/>
    <w:link w:val="Heading3Char"/>
    <w:uiPriority w:val="9"/>
    <w:qFormat/>
    <w:rsid w:val="008E1E42"/>
    <w:pPr>
      <w:spacing w:before="100" w:beforeAutospacing="1" w:after="100" w:afterAutospacing="1"/>
      <w:outlineLvl w:val="2"/>
    </w:pPr>
    <w:rPr>
      <w:rFonts w:eastAsia="Times New Roman"/>
      <w:b/>
      <w:bCs/>
      <w:i/>
      <w:color w:val="FF0000"/>
      <w:sz w:val="16"/>
      <w:szCs w:val="27"/>
      <w:lang w:val="nl-NL" w:eastAsia="nl-NL"/>
    </w:rPr>
  </w:style>
  <w:style w:type="paragraph" w:styleId="Heading4">
    <w:name w:val="heading 4"/>
    <w:basedOn w:val="Normal"/>
    <w:next w:val="Normal"/>
    <w:link w:val="Heading4Char"/>
    <w:uiPriority w:val="9"/>
    <w:unhideWhenUsed/>
    <w:qFormat/>
    <w:rsid w:val="008E1E42"/>
    <w:pPr>
      <w:keepNext/>
      <w:keepLines/>
      <w:spacing w:before="200"/>
      <w:outlineLvl w:val="3"/>
    </w:pPr>
    <w:rPr>
      <w:rFonts w:asciiTheme="majorHAnsi" w:eastAsiaTheme="majorEastAsia" w:hAnsiTheme="majorHAnsi" w:cstheme="majorBidi"/>
      <w:b/>
      <w:bCs/>
      <w:i/>
      <w:iCs/>
      <w:color w:val="4F81BD" w:themeColor="accent1"/>
      <w:sz w:val="16"/>
    </w:rPr>
  </w:style>
  <w:style w:type="paragraph" w:styleId="Heading5">
    <w:name w:val="heading 5"/>
    <w:basedOn w:val="Normal"/>
    <w:next w:val="Normal"/>
    <w:link w:val="Heading5Char"/>
    <w:uiPriority w:val="9"/>
    <w:unhideWhenUsed/>
    <w:qFormat/>
    <w:rsid w:val="008E1E42"/>
    <w:pPr>
      <w:keepNext/>
      <w:keepLines/>
      <w:spacing w:before="200"/>
      <w:outlineLvl w:val="4"/>
    </w:pPr>
    <w:rPr>
      <w:rFonts w:asciiTheme="majorHAnsi" w:eastAsiaTheme="majorEastAsia" w:hAnsiTheme="majorHAnsi" w:cstheme="majorBidi"/>
      <w:color w:val="243F60" w:themeColor="accent1" w:themeShade="7F"/>
      <w:sz w:val="16"/>
    </w:rPr>
  </w:style>
  <w:style w:type="paragraph" w:styleId="Heading6">
    <w:name w:val="heading 6"/>
    <w:basedOn w:val="Normal"/>
    <w:next w:val="Normal"/>
    <w:link w:val="Heading6Char"/>
    <w:uiPriority w:val="9"/>
    <w:unhideWhenUsed/>
    <w:qFormat/>
    <w:rsid w:val="008E1E42"/>
    <w:pPr>
      <w:keepNext/>
      <w:keepLines/>
      <w:spacing w:before="200"/>
      <w:outlineLvl w:val="5"/>
    </w:pPr>
    <w:rPr>
      <w:rFonts w:asciiTheme="majorHAnsi" w:eastAsiaTheme="majorEastAsia" w:hAnsiTheme="majorHAnsi" w:cstheme="majorBidi"/>
      <w:i/>
      <w:iCs/>
      <w:color w:val="243F60" w:themeColor="accent1" w:themeShade="7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42"/>
    <w:rPr>
      <w:rFonts w:ascii="Times New Roman" w:eastAsia="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
    <w:rsid w:val="008E1E42"/>
    <w:rPr>
      <w:rFonts w:ascii="Times New Roman" w:eastAsia="Times New Roman" w:hAnsi="Times New Roman" w:cs="Times New Roman"/>
      <w:b/>
      <w:bCs/>
      <w:sz w:val="16"/>
      <w:szCs w:val="36"/>
      <w:lang w:eastAsia="nl-NL"/>
    </w:rPr>
  </w:style>
  <w:style w:type="character" w:customStyle="1" w:styleId="Heading3Char">
    <w:name w:val="Heading 3 Char"/>
    <w:basedOn w:val="DefaultParagraphFont"/>
    <w:link w:val="Heading3"/>
    <w:uiPriority w:val="9"/>
    <w:rsid w:val="008E1E42"/>
    <w:rPr>
      <w:rFonts w:ascii="Times New Roman" w:eastAsia="Times New Roman" w:hAnsi="Times New Roman" w:cs="Times New Roman"/>
      <w:b/>
      <w:bCs/>
      <w:i/>
      <w:color w:val="FF0000"/>
      <w:sz w:val="16"/>
      <w:szCs w:val="27"/>
      <w:lang w:eastAsia="nl-NL"/>
    </w:rPr>
  </w:style>
  <w:style w:type="character" w:customStyle="1" w:styleId="Heading4Char">
    <w:name w:val="Heading 4 Char"/>
    <w:basedOn w:val="DefaultParagraphFont"/>
    <w:link w:val="Heading4"/>
    <w:uiPriority w:val="9"/>
    <w:rsid w:val="008E1E42"/>
    <w:rPr>
      <w:rFonts w:asciiTheme="majorHAnsi" w:eastAsiaTheme="majorEastAsia" w:hAnsiTheme="majorHAnsi" w:cstheme="majorBidi"/>
      <w:b/>
      <w:bCs/>
      <w:i/>
      <w:iCs/>
      <w:color w:val="4F81BD" w:themeColor="accent1"/>
      <w:sz w:val="16"/>
      <w:szCs w:val="20"/>
      <w:lang w:val="en-US"/>
    </w:rPr>
  </w:style>
  <w:style w:type="character" w:customStyle="1" w:styleId="Heading5Char">
    <w:name w:val="Heading 5 Char"/>
    <w:basedOn w:val="DefaultParagraphFont"/>
    <w:link w:val="Heading5"/>
    <w:uiPriority w:val="9"/>
    <w:rsid w:val="008E1E42"/>
    <w:rPr>
      <w:rFonts w:asciiTheme="majorHAnsi" w:eastAsiaTheme="majorEastAsia" w:hAnsiTheme="majorHAnsi" w:cstheme="majorBidi"/>
      <w:color w:val="243F60" w:themeColor="accent1" w:themeShade="7F"/>
      <w:sz w:val="16"/>
      <w:szCs w:val="20"/>
      <w:lang w:val="en-US"/>
    </w:rPr>
  </w:style>
  <w:style w:type="character" w:customStyle="1" w:styleId="Heading6Char">
    <w:name w:val="Heading 6 Char"/>
    <w:basedOn w:val="DefaultParagraphFont"/>
    <w:link w:val="Heading6"/>
    <w:uiPriority w:val="9"/>
    <w:rsid w:val="008E1E42"/>
    <w:rPr>
      <w:rFonts w:asciiTheme="majorHAnsi" w:eastAsiaTheme="majorEastAsia" w:hAnsiTheme="majorHAnsi" w:cstheme="majorBidi"/>
      <w:i/>
      <w:iCs/>
      <w:color w:val="243F60" w:themeColor="accent1" w:themeShade="7F"/>
      <w:sz w:val="16"/>
      <w:szCs w:val="20"/>
      <w:lang w:val="en-US"/>
    </w:rPr>
  </w:style>
  <w:style w:type="paragraph" w:customStyle="1" w:styleId="BaseText">
    <w:name w:val="Base_Text"/>
    <w:link w:val="BaseTextChar"/>
    <w:rsid w:val="008E1E42"/>
    <w:pPr>
      <w:spacing w:before="120"/>
    </w:pPr>
    <w:rPr>
      <w:rFonts w:ascii="Times New Roman" w:eastAsia="Times New Roman" w:hAnsi="Times New Roman" w:cs="Times New Roman"/>
      <w:sz w:val="24"/>
      <w:szCs w:val="24"/>
      <w:lang w:val="en-US"/>
    </w:rPr>
  </w:style>
  <w:style w:type="paragraph" w:customStyle="1" w:styleId="1stparatext">
    <w:name w:val="1st para text"/>
    <w:basedOn w:val="BaseText"/>
    <w:rsid w:val="008E1E42"/>
  </w:style>
  <w:style w:type="paragraph" w:customStyle="1" w:styleId="BaseHeading">
    <w:name w:val="Base_Heading"/>
    <w:rsid w:val="008E1E42"/>
    <w:pPr>
      <w:keepNext/>
      <w:spacing w:before="240"/>
      <w:outlineLvl w:val="0"/>
    </w:pPr>
    <w:rPr>
      <w:rFonts w:ascii="Times New Roman" w:eastAsia="Times New Roman" w:hAnsi="Times New Roman" w:cs="Times New Roman"/>
      <w:kern w:val="28"/>
      <w:sz w:val="28"/>
      <w:szCs w:val="28"/>
      <w:lang w:val="en-US"/>
    </w:rPr>
  </w:style>
  <w:style w:type="paragraph" w:customStyle="1" w:styleId="AbstractHead">
    <w:name w:val="Abstract Head"/>
    <w:basedOn w:val="BaseHeading"/>
    <w:rsid w:val="008E1E42"/>
  </w:style>
  <w:style w:type="paragraph" w:customStyle="1" w:styleId="AbstractSummary">
    <w:name w:val="Abstract/Summary"/>
    <w:basedOn w:val="BaseText"/>
    <w:rsid w:val="008E1E42"/>
  </w:style>
  <w:style w:type="paragraph" w:customStyle="1" w:styleId="Referencesandnotes">
    <w:name w:val="References and notes"/>
    <w:basedOn w:val="BaseText"/>
    <w:rsid w:val="008E1E42"/>
    <w:pPr>
      <w:ind w:left="720" w:hanging="720"/>
    </w:pPr>
  </w:style>
  <w:style w:type="paragraph" w:customStyle="1" w:styleId="Acknowledgement">
    <w:name w:val="Acknowledgement"/>
    <w:basedOn w:val="Referencesandnotes"/>
    <w:rsid w:val="008E1E42"/>
  </w:style>
  <w:style w:type="paragraph" w:customStyle="1" w:styleId="Subhead">
    <w:name w:val="Subhead"/>
    <w:basedOn w:val="BaseHeading"/>
    <w:rsid w:val="008E1E42"/>
    <w:rPr>
      <w:b/>
      <w:bCs/>
      <w:sz w:val="24"/>
      <w:szCs w:val="24"/>
    </w:rPr>
  </w:style>
  <w:style w:type="paragraph" w:customStyle="1" w:styleId="AppendixHead">
    <w:name w:val="AppendixHead"/>
    <w:basedOn w:val="Subhead"/>
    <w:rsid w:val="008E1E42"/>
  </w:style>
  <w:style w:type="paragraph" w:customStyle="1" w:styleId="AppendixSubhead">
    <w:name w:val="AppendixSubhead"/>
    <w:basedOn w:val="Subhead"/>
    <w:rsid w:val="008E1E42"/>
  </w:style>
  <w:style w:type="paragraph" w:customStyle="1" w:styleId="Articletype">
    <w:name w:val="Article type"/>
    <w:basedOn w:val="BaseText"/>
    <w:rsid w:val="008E1E42"/>
  </w:style>
  <w:style w:type="character" w:customStyle="1" w:styleId="aubase">
    <w:name w:val="au_base"/>
    <w:rsid w:val="008E1E42"/>
    <w:rPr>
      <w:sz w:val="24"/>
    </w:rPr>
  </w:style>
  <w:style w:type="character" w:customStyle="1" w:styleId="aucollab">
    <w:name w:val="au_collab"/>
    <w:basedOn w:val="aubase"/>
    <w:rsid w:val="008E1E42"/>
    <w:rPr>
      <w:sz w:val="24"/>
      <w:bdr w:val="none" w:sz="0" w:space="0" w:color="auto"/>
      <w:shd w:val="clear" w:color="auto" w:fill="C0C0C0"/>
    </w:rPr>
  </w:style>
  <w:style w:type="character" w:customStyle="1" w:styleId="audeg">
    <w:name w:val="au_deg"/>
    <w:basedOn w:val="DefaultParagraphFont"/>
    <w:rsid w:val="008E1E42"/>
    <w:rPr>
      <w:sz w:val="24"/>
      <w:bdr w:val="none" w:sz="0" w:space="0" w:color="auto"/>
      <w:shd w:val="clear" w:color="auto" w:fill="FFFF00"/>
    </w:rPr>
  </w:style>
  <w:style w:type="character" w:customStyle="1" w:styleId="aufname">
    <w:name w:val="au_fname"/>
    <w:basedOn w:val="aubase"/>
    <w:rsid w:val="008E1E42"/>
    <w:rPr>
      <w:sz w:val="24"/>
      <w:bdr w:val="none" w:sz="0" w:space="0" w:color="auto"/>
      <w:shd w:val="clear" w:color="auto" w:fill="00FFFF"/>
    </w:rPr>
  </w:style>
  <w:style w:type="character" w:customStyle="1" w:styleId="aurole">
    <w:name w:val="au_role"/>
    <w:basedOn w:val="aubase"/>
    <w:rsid w:val="008E1E42"/>
    <w:rPr>
      <w:sz w:val="24"/>
      <w:bdr w:val="none" w:sz="0" w:space="0" w:color="auto"/>
      <w:shd w:val="clear" w:color="auto" w:fill="808000"/>
    </w:rPr>
  </w:style>
  <w:style w:type="character" w:customStyle="1" w:styleId="ausuffix">
    <w:name w:val="au_suffix"/>
    <w:basedOn w:val="aubase"/>
    <w:rsid w:val="008E1E42"/>
    <w:rPr>
      <w:sz w:val="24"/>
      <w:bdr w:val="none" w:sz="0" w:space="0" w:color="auto"/>
      <w:shd w:val="clear" w:color="auto" w:fill="FF00FF"/>
    </w:rPr>
  </w:style>
  <w:style w:type="character" w:customStyle="1" w:styleId="ausurname">
    <w:name w:val="au_surname"/>
    <w:basedOn w:val="aubase"/>
    <w:rsid w:val="008E1E42"/>
    <w:rPr>
      <w:sz w:val="24"/>
      <w:bdr w:val="none" w:sz="0" w:space="0" w:color="auto"/>
      <w:shd w:val="clear" w:color="auto" w:fill="00FF00"/>
    </w:rPr>
  </w:style>
  <w:style w:type="paragraph" w:customStyle="1" w:styleId="AuthorAttribute">
    <w:name w:val="Author Attribute"/>
    <w:basedOn w:val="BaseText"/>
    <w:rsid w:val="008E1E42"/>
    <w:pPr>
      <w:spacing w:before="480"/>
    </w:pPr>
  </w:style>
  <w:style w:type="paragraph" w:customStyle="1" w:styleId="Footnote">
    <w:name w:val="Footnote"/>
    <w:basedOn w:val="BaseText"/>
    <w:rsid w:val="008E1E42"/>
  </w:style>
  <w:style w:type="paragraph" w:customStyle="1" w:styleId="AuthorFootnote">
    <w:name w:val="AuthorFootnote"/>
    <w:basedOn w:val="Footnote"/>
    <w:rsid w:val="008E1E42"/>
    <w:pPr>
      <w:autoSpaceDE w:val="0"/>
      <w:autoSpaceDN w:val="0"/>
      <w:adjustRightInd w:val="0"/>
    </w:pPr>
    <w:rPr>
      <w:lang w:bidi="he-IL"/>
    </w:rPr>
  </w:style>
  <w:style w:type="paragraph" w:customStyle="1" w:styleId="Authors">
    <w:name w:val="Authors"/>
    <w:basedOn w:val="BaseText"/>
    <w:rsid w:val="008E1E42"/>
    <w:pPr>
      <w:spacing w:after="360"/>
      <w:jc w:val="center"/>
    </w:pPr>
  </w:style>
  <w:style w:type="paragraph" w:styleId="BalloonText">
    <w:name w:val="Balloon Text"/>
    <w:basedOn w:val="Normal"/>
    <w:link w:val="BalloonTextChar"/>
    <w:semiHidden/>
    <w:rsid w:val="008E1E42"/>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8E1E42"/>
    <w:rPr>
      <w:rFonts w:ascii="Lucida Grande" w:eastAsia="Times New Roman" w:hAnsi="Lucida Grande" w:cs="Times New Roman"/>
      <w:sz w:val="18"/>
      <w:szCs w:val="18"/>
      <w:lang w:val="en-US"/>
    </w:rPr>
  </w:style>
  <w:style w:type="character" w:customStyle="1" w:styleId="bibarticle">
    <w:name w:val="bib_article"/>
    <w:basedOn w:val="DefaultParagraphFont"/>
    <w:rsid w:val="008E1E42"/>
    <w:rPr>
      <w:sz w:val="24"/>
      <w:bdr w:val="none" w:sz="0" w:space="0" w:color="auto"/>
      <w:shd w:val="clear" w:color="auto" w:fill="00FFFF"/>
    </w:rPr>
  </w:style>
  <w:style w:type="character" w:customStyle="1" w:styleId="bibbase">
    <w:name w:val="bib_base"/>
    <w:rsid w:val="008E1E42"/>
    <w:rPr>
      <w:sz w:val="24"/>
    </w:rPr>
  </w:style>
  <w:style w:type="character" w:customStyle="1" w:styleId="bibcomment">
    <w:name w:val="bib_comment"/>
    <w:basedOn w:val="bibbase"/>
    <w:rsid w:val="008E1E42"/>
    <w:rPr>
      <w:sz w:val="24"/>
    </w:rPr>
  </w:style>
  <w:style w:type="character" w:customStyle="1" w:styleId="bibdeg">
    <w:name w:val="bib_deg"/>
    <w:basedOn w:val="bibbase"/>
    <w:rsid w:val="008E1E42"/>
    <w:rPr>
      <w:sz w:val="24"/>
    </w:rPr>
  </w:style>
  <w:style w:type="character" w:customStyle="1" w:styleId="bibdoi">
    <w:name w:val="bib_doi"/>
    <w:basedOn w:val="bibbase"/>
    <w:rsid w:val="008E1E42"/>
    <w:rPr>
      <w:sz w:val="24"/>
      <w:bdr w:val="none" w:sz="0" w:space="0" w:color="auto"/>
      <w:shd w:val="clear" w:color="auto" w:fill="00FF00"/>
    </w:rPr>
  </w:style>
  <w:style w:type="character" w:customStyle="1" w:styleId="bibetal">
    <w:name w:val="bib_etal"/>
    <w:basedOn w:val="bibbase"/>
    <w:rsid w:val="008E1E42"/>
    <w:rPr>
      <w:sz w:val="24"/>
      <w:bdr w:val="none" w:sz="0" w:space="0" w:color="auto"/>
      <w:shd w:val="clear" w:color="auto" w:fill="008080"/>
    </w:rPr>
  </w:style>
  <w:style w:type="character" w:customStyle="1" w:styleId="bibfname">
    <w:name w:val="bib_fname"/>
    <w:basedOn w:val="bibbase"/>
    <w:rsid w:val="008E1E42"/>
    <w:rPr>
      <w:sz w:val="24"/>
      <w:bdr w:val="none" w:sz="0" w:space="0" w:color="auto"/>
      <w:shd w:val="clear" w:color="auto" w:fill="FFFF00"/>
    </w:rPr>
  </w:style>
  <w:style w:type="character" w:customStyle="1" w:styleId="bibfpage">
    <w:name w:val="bib_fpage"/>
    <w:basedOn w:val="bibbase"/>
    <w:rsid w:val="008E1E42"/>
    <w:rPr>
      <w:sz w:val="24"/>
      <w:bdr w:val="none" w:sz="0" w:space="0" w:color="auto"/>
      <w:shd w:val="clear" w:color="auto" w:fill="808080"/>
    </w:rPr>
  </w:style>
  <w:style w:type="character" w:customStyle="1" w:styleId="bibissue">
    <w:name w:val="bib_issue"/>
    <w:basedOn w:val="bibbase"/>
    <w:rsid w:val="008E1E42"/>
    <w:rPr>
      <w:sz w:val="24"/>
      <w:bdr w:val="none" w:sz="0" w:space="0" w:color="auto"/>
      <w:shd w:val="clear" w:color="auto" w:fill="FFFF00"/>
    </w:rPr>
  </w:style>
  <w:style w:type="character" w:customStyle="1" w:styleId="bibjournal">
    <w:name w:val="bib_journal"/>
    <w:basedOn w:val="bibbase"/>
    <w:rsid w:val="008E1E42"/>
    <w:rPr>
      <w:sz w:val="24"/>
      <w:bdr w:val="none" w:sz="0" w:space="0" w:color="auto"/>
      <w:shd w:val="clear" w:color="auto" w:fill="808000"/>
    </w:rPr>
  </w:style>
  <w:style w:type="character" w:customStyle="1" w:styleId="biblpage">
    <w:name w:val="bib_lpage"/>
    <w:basedOn w:val="bibbase"/>
    <w:rsid w:val="008E1E42"/>
    <w:rPr>
      <w:sz w:val="24"/>
      <w:bdr w:val="none" w:sz="0" w:space="0" w:color="auto"/>
      <w:shd w:val="clear" w:color="auto" w:fill="808080"/>
    </w:rPr>
  </w:style>
  <w:style w:type="character" w:customStyle="1" w:styleId="bibmedline">
    <w:name w:val="bib_medline"/>
    <w:basedOn w:val="bibbase"/>
    <w:rsid w:val="008E1E42"/>
    <w:rPr>
      <w:sz w:val="24"/>
    </w:rPr>
  </w:style>
  <w:style w:type="character" w:customStyle="1" w:styleId="bibnumber">
    <w:name w:val="bib_number"/>
    <w:basedOn w:val="bibbase"/>
    <w:rsid w:val="008E1E42"/>
    <w:rPr>
      <w:sz w:val="24"/>
    </w:rPr>
  </w:style>
  <w:style w:type="character" w:customStyle="1" w:styleId="biborganization">
    <w:name w:val="bib_organization"/>
    <w:basedOn w:val="bibbase"/>
    <w:rsid w:val="008E1E42"/>
    <w:rPr>
      <w:sz w:val="24"/>
      <w:bdr w:val="none" w:sz="0" w:space="0" w:color="auto"/>
      <w:shd w:val="clear" w:color="auto" w:fill="808000"/>
    </w:rPr>
  </w:style>
  <w:style w:type="character" w:customStyle="1" w:styleId="bibsuffix">
    <w:name w:val="bib_suffix"/>
    <w:basedOn w:val="bibbase"/>
    <w:rsid w:val="008E1E42"/>
    <w:rPr>
      <w:sz w:val="24"/>
    </w:rPr>
  </w:style>
  <w:style w:type="character" w:customStyle="1" w:styleId="bibsuppl">
    <w:name w:val="bib_suppl"/>
    <w:basedOn w:val="bibbase"/>
    <w:rsid w:val="008E1E42"/>
    <w:rPr>
      <w:sz w:val="24"/>
      <w:bdr w:val="none" w:sz="0" w:space="0" w:color="auto"/>
      <w:shd w:val="clear" w:color="auto" w:fill="FFFF00"/>
    </w:rPr>
  </w:style>
  <w:style w:type="character" w:customStyle="1" w:styleId="bibsurname">
    <w:name w:val="bib_surname"/>
    <w:basedOn w:val="bibbase"/>
    <w:rsid w:val="008E1E42"/>
    <w:rPr>
      <w:sz w:val="24"/>
      <w:bdr w:val="none" w:sz="0" w:space="0" w:color="auto"/>
      <w:shd w:val="clear" w:color="auto" w:fill="FFFF00"/>
    </w:rPr>
  </w:style>
  <w:style w:type="character" w:customStyle="1" w:styleId="bibunpubl">
    <w:name w:val="bib_unpubl"/>
    <w:basedOn w:val="bibbase"/>
    <w:rsid w:val="008E1E42"/>
    <w:rPr>
      <w:sz w:val="24"/>
    </w:rPr>
  </w:style>
  <w:style w:type="character" w:customStyle="1" w:styleId="biburl">
    <w:name w:val="bib_url"/>
    <w:basedOn w:val="bibbase"/>
    <w:rsid w:val="008E1E42"/>
    <w:rPr>
      <w:sz w:val="24"/>
      <w:bdr w:val="none" w:sz="0" w:space="0" w:color="auto"/>
      <w:shd w:val="clear" w:color="auto" w:fill="00FF00"/>
    </w:rPr>
  </w:style>
  <w:style w:type="character" w:customStyle="1" w:styleId="bibvolume">
    <w:name w:val="bib_volume"/>
    <w:basedOn w:val="bibbase"/>
    <w:rsid w:val="008E1E42"/>
    <w:rPr>
      <w:sz w:val="24"/>
      <w:bdr w:val="none" w:sz="0" w:space="0" w:color="auto"/>
      <w:shd w:val="clear" w:color="auto" w:fill="00FF00"/>
    </w:rPr>
  </w:style>
  <w:style w:type="character" w:customStyle="1" w:styleId="bibyear">
    <w:name w:val="bib_year"/>
    <w:basedOn w:val="bibbase"/>
    <w:rsid w:val="008E1E42"/>
    <w:rPr>
      <w:sz w:val="24"/>
      <w:bdr w:val="none" w:sz="0" w:space="0" w:color="auto"/>
      <w:shd w:val="clear" w:color="auto" w:fill="FF00FF"/>
    </w:rPr>
  </w:style>
  <w:style w:type="paragraph" w:customStyle="1" w:styleId="BookorMeetingInformation">
    <w:name w:val="Book or Meeting Information"/>
    <w:basedOn w:val="BaseText"/>
    <w:rsid w:val="008E1E42"/>
  </w:style>
  <w:style w:type="paragraph" w:customStyle="1" w:styleId="BookInformation">
    <w:name w:val="BookInformation"/>
    <w:basedOn w:val="BaseText"/>
    <w:rsid w:val="008E1E42"/>
  </w:style>
  <w:style w:type="paragraph" w:customStyle="1" w:styleId="Level2Head">
    <w:name w:val="Level 2 Head"/>
    <w:basedOn w:val="BaseHeading"/>
    <w:rsid w:val="008E1E42"/>
    <w:pPr>
      <w:outlineLvl w:val="1"/>
    </w:pPr>
    <w:rPr>
      <w:i/>
      <w:iCs/>
      <w:sz w:val="24"/>
      <w:szCs w:val="24"/>
    </w:rPr>
  </w:style>
  <w:style w:type="paragraph" w:customStyle="1" w:styleId="BoxLevel2Head">
    <w:name w:val="BoxLevel 2 Head"/>
    <w:basedOn w:val="Level2Head"/>
    <w:rsid w:val="008E1E42"/>
    <w:pPr>
      <w:shd w:val="clear" w:color="auto" w:fill="E6E6E6"/>
    </w:pPr>
  </w:style>
  <w:style w:type="paragraph" w:customStyle="1" w:styleId="BoxListUnnumbered">
    <w:name w:val="BoxListUnnumbered"/>
    <w:basedOn w:val="BaseText"/>
    <w:rsid w:val="008E1E42"/>
    <w:pPr>
      <w:shd w:val="clear" w:color="auto" w:fill="E6E6E6"/>
      <w:ind w:left="1080" w:hanging="360"/>
    </w:pPr>
  </w:style>
  <w:style w:type="paragraph" w:customStyle="1" w:styleId="BoxList">
    <w:name w:val="BoxList"/>
    <w:basedOn w:val="BoxListUnnumbered"/>
    <w:rsid w:val="008E1E42"/>
  </w:style>
  <w:style w:type="paragraph" w:customStyle="1" w:styleId="BoxSubhead">
    <w:name w:val="BoxSubhead"/>
    <w:basedOn w:val="Subhead"/>
    <w:rsid w:val="008E1E42"/>
    <w:pPr>
      <w:shd w:val="clear" w:color="auto" w:fill="E6E6E6"/>
    </w:pPr>
  </w:style>
  <w:style w:type="paragraph" w:customStyle="1" w:styleId="Paragraph">
    <w:name w:val="Paragraph"/>
    <w:basedOn w:val="BaseText"/>
    <w:link w:val="ParagraphChar"/>
    <w:rsid w:val="008E1E42"/>
    <w:pPr>
      <w:ind w:firstLine="720"/>
    </w:pPr>
  </w:style>
  <w:style w:type="paragraph" w:customStyle="1" w:styleId="BoxText">
    <w:name w:val="BoxText"/>
    <w:basedOn w:val="Paragraph"/>
    <w:rsid w:val="008E1E42"/>
    <w:pPr>
      <w:shd w:val="clear" w:color="auto" w:fill="E6E6E6"/>
    </w:pPr>
  </w:style>
  <w:style w:type="paragraph" w:customStyle="1" w:styleId="BoxTitle">
    <w:name w:val="BoxTitle"/>
    <w:basedOn w:val="BaseHeading"/>
    <w:rsid w:val="008E1E42"/>
    <w:pPr>
      <w:shd w:val="clear" w:color="auto" w:fill="E6E6E6"/>
    </w:pPr>
    <w:rPr>
      <w:b/>
      <w:sz w:val="24"/>
      <w:szCs w:val="24"/>
    </w:rPr>
  </w:style>
  <w:style w:type="paragraph" w:customStyle="1" w:styleId="BulletedText">
    <w:name w:val="Bulleted Text"/>
    <w:basedOn w:val="BaseText"/>
    <w:rsid w:val="008E1E42"/>
    <w:pPr>
      <w:ind w:left="720" w:hanging="720"/>
    </w:pPr>
  </w:style>
  <w:style w:type="paragraph" w:customStyle="1" w:styleId="career-magazine">
    <w:name w:val="career-magazine"/>
    <w:basedOn w:val="BaseText"/>
    <w:rsid w:val="008E1E42"/>
    <w:pPr>
      <w:jc w:val="right"/>
    </w:pPr>
    <w:rPr>
      <w:color w:val="FF0000"/>
    </w:rPr>
  </w:style>
  <w:style w:type="paragraph" w:customStyle="1" w:styleId="career-stage">
    <w:name w:val="career-stage"/>
    <w:basedOn w:val="BaseText"/>
    <w:rsid w:val="008E1E42"/>
    <w:pPr>
      <w:jc w:val="right"/>
    </w:pPr>
    <w:rPr>
      <w:color w:val="339966"/>
    </w:rPr>
  </w:style>
  <w:style w:type="character" w:customStyle="1" w:styleId="citebase">
    <w:name w:val="cite_base"/>
    <w:rsid w:val="008E1E42"/>
    <w:rPr>
      <w:sz w:val="24"/>
    </w:rPr>
  </w:style>
  <w:style w:type="character" w:customStyle="1" w:styleId="citebib">
    <w:name w:val="cite_bib"/>
    <w:basedOn w:val="DefaultParagraphFont"/>
    <w:rsid w:val="008E1E42"/>
    <w:rPr>
      <w:sz w:val="24"/>
      <w:bdr w:val="none" w:sz="0" w:space="0" w:color="auto"/>
      <w:shd w:val="clear" w:color="auto" w:fill="00FFFF"/>
    </w:rPr>
  </w:style>
  <w:style w:type="character" w:customStyle="1" w:styleId="citebox">
    <w:name w:val="cite_box"/>
    <w:basedOn w:val="citebase"/>
    <w:rsid w:val="008E1E42"/>
    <w:rPr>
      <w:sz w:val="24"/>
    </w:rPr>
  </w:style>
  <w:style w:type="character" w:customStyle="1" w:styleId="citeen">
    <w:name w:val="cite_en"/>
    <w:basedOn w:val="citebase"/>
    <w:rsid w:val="008E1E42"/>
    <w:rPr>
      <w:sz w:val="24"/>
      <w:shd w:val="clear" w:color="auto" w:fill="FFFF00"/>
      <w:vertAlign w:val="superscript"/>
    </w:rPr>
  </w:style>
  <w:style w:type="character" w:customStyle="1" w:styleId="citeeq">
    <w:name w:val="cite_eq"/>
    <w:basedOn w:val="citebase"/>
    <w:rsid w:val="008E1E42"/>
    <w:rPr>
      <w:sz w:val="24"/>
      <w:bdr w:val="none" w:sz="0" w:space="0" w:color="auto"/>
      <w:shd w:val="clear" w:color="auto" w:fill="FF99CC"/>
    </w:rPr>
  </w:style>
  <w:style w:type="character" w:customStyle="1" w:styleId="citefig">
    <w:name w:val="cite_fig"/>
    <w:basedOn w:val="citebase"/>
    <w:rsid w:val="008E1E42"/>
    <w:rPr>
      <w:color w:val="000000"/>
      <w:sz w:val="24"/>
      <w:bdr w:val="none" w:sz="0" w:space="0" w:color="auto"/>
      <w:shd w:val="clear" w:color="auto" w:fill="00FF00"/>
    </w:rPr>
  </w:style>
  <w:style w:type="character" w:customStyle="1" w:styleId="citefn">
    <w:name w:val="cite_fn"/>
    <w:basedOn w:val="citebase"/>
    <w:rsid w:val="008E1E42"/>
    <w:rPr>
      <w:sz w:val="24"/>
      <w:bdr w:val="none" w:sz="0" w:space="0" w:color="auto"/>
      <w:shd w:val="clear" w:color="auto" w:fill="FF0000"/>
    </w:rPr>
  </w:style>
  <w:style w:type="character" w:customStyle="1" w:styleId="citetbl">
    <w:name w:val="cite_tbl"/>
    <w:basedOn w:val="citebase"/>
    <w:rsid w:val="008E1E42"/>
    <w:rPr>
      <w:color w:val="000000"/>
      <w:sz w:val="24"/>
      <w:bdr w:val="none" w:sz="0" w:space="0" w:color="auto"/>
      <w:shd w:val="clear" w:color="auto" w:fill="FF00FF"/>
    </w:rPr>
  </w:style>
  <w:style w:type="character" w:styleId="CommentReference">
    <w:name w:val="annotation reference"/>
    <w:basedOn w:val="DefaultParagraphFont"/>
    <w:uiPriority w:val="99"/>
    <w:rsid w:val="008E1E42"/>
    <w:rPr>
      <w:sz w:val="18"/>
      <w:szCs w:val="18"/>
    </w:rPr>
  </w:style>
  <w:style w:type="paragraph" w:styleId="CommentText">
    <w:name w:val="annotation text"/>
    <w:basedOn w:val="Normal"/>
    <w:link w:val="CommentTextChar"/>
    <w:uiPriority w:val="99"/>
    <w:semiHidden/>
    <w:rsid w:val="008E1E42"/>
    <w:rPr>
      <w:rFonts w:eastAsia="Times New Roman"/>
    </w:rPr>
  </w:style>
  <w:style w:type="character" w:customStyle="1" w:styleId="CommentTextChar">
    <w:name w:val="Comment Text Char"/>
    <w:basedOn w:val="DefaultParagraphFont"/>
    <w:link w:val="CommentText"/>
    <w:uiPriority w:val="99"/>
    <w:semiHidden/>
    <w:rsid w:val="008E1E4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1E42"/>
    <w:rPr>
      <w:b/>
      <w:bCs/>
    </w:rPr>
  </w:style>
  <w:style w:type="character" w:customStyle="1" w:styleId="CommentSubjectChar">
    <w:name w:val="Comment Subject Char"/>
    <w:basedOn w:val="CommentTextChar"/>
    <w:link w:val="CommentSubject"/>
    <w:uiPriority w:val="99"/>
    <w:semiHidden/>
    <w:rsid w:val="008E1E42"/>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8E1E42"/>
    <w:pPr>
      <w:ind w:firstLine="0"/>
    </w:pPr>
  </w:style>
  <w:style w:type="character" w:customStyle="1" w:styleId="ContractNumber">
    <w:name w:val="Contract Number"/>
    <w:basedOn w:val="DefaultParagraphFont"/>
    <w:rsid w:val="008E1E42"/>
    <w:rPr>
      <w:sz w:val="24"/>
      <w:szCs w:val="24"/>
      <w:bdr w:val="none" w:sz="0" w:space="0" w:color="auto"/>
      <w:shd w:val="clear" w:color="auto" w:fill="CCFFCC"/>
    </w:rPr>
  </w:style>
  <w:style w:type="character" w:customStyle="1" w:styleId="ContractSponsor">
    <w:name w:val="Contract Sponsor"/>
    <w:basedOn w:val="DefaultParagraphFont"/>
    <w:rsid w:val="008E1E42"/>
    <w:rPr>
      <w:sz w:val="24"/>
      <w:szCs w:val="24"/>
      <w:bdr w:val="none" w:sz="0" w:space="0" w:color="auto"/>
      <w:shd w:val="clear" w:color="auto" w:fill="FFCC99"/>
    </w:rPr>
  </w:style>
  <w:style w:type="paragraph" w:customStyle="1" w:styleId="Correspondence">
    <w:name w:val="Correspondence"/>
    <w:basedOn w:val="BaseText"/>
    <w:rsid w:val="008E1E42"/>
    <w:pPr>
      <w:spacing w:before="0" w:after="240"/>
    </w:pPr>
  </w:style>
  <w:style w:type="paragraph" w:customStyle="1" w:styleId="DateAccepted">
    <w:name w:val="Date Accepted"/>
    <w:basedOn w:val="BaseText"/>
    <w:rsid w:val="008E1E42"/>
    <w:pPr>
      <w:spacing w:before="360"/>
    </w:pPr>
  </w:style>
  <w:style w:type="paragraph" w:customStyle="1" w:styleId="Deck">
    <w:name w:val="Deck"/>
    <w:basedOn w:val="BaseHeading"/>
    <w:rsid w:val="008E1E42"/>
    <w:pPr>
      <w:outlineLvl w:val="1"/>
    </w:pPr>
  </w:style>
  <w:style w:type="paragraph" w:customStyle="1" w:styleId="DefTerm">
    <w:name w:val="DefTerm"/>
    <w:basedOn w:val="BaseText"/>
    <w:rsid w:val="008E1E42"/>
    <w:pPr>
      <w:ind w:left="720"/>
    </w:pPr>
  </w:style>
  <w:style w:type="paragraph" w:customStyle="1" w:styleId="Definition">
    <w:name w:val="Definition"/>
    <w:basedOn w:val="DefTerm"/>
    <w:rsid w:val="008E1E42"/>
    <w:pPr>
      <w:ind w:left="1080" w:hanging="360"/>
    </w:pPr>
  </w:style>
  <w:style w:type="paragraph" w:customStyle="1" w:styleId="DefListTitle">
    <w:name w:val="DefListTitle"/>
    <w:basedOn w:val="BaseHeading"/>
    <w:rsid w:val="008E1E42"/>
  </w:style>
  <w:style w:type="paragraph" w:customStyle="1" w:styleId="discipline">
    <w:name w:val="discipline"/>
    <w:basedOn w:val="BaseText"/>
    <w:rsid w:val="008E1E42"/>
    <w:pPr>
      <w:jc w:val="right"/>
    </w:pPr>
    <w:rPr>
      <w:color w:val="993366"/>
    </w:rPr>
  </w:style>
  <w:style w:type="paragraph" w:customStyle="1" w:styleId="Editors">
    <w:name w:val="Editors"/>
    <w:basedOn w:val="Authors"/>
    <w:rsid w:val="008E1E42"/>
  </w:style>
  <w:style w:type="character" w:styleId="Emphasis">
    <w:name w:val="Emphasis"/>
    <w:basedOn w:val="DefaultParagraphFont"/>
    <w:uiPriority w:val="20"/>
    <w:qFormat/>
    <w:rsid w:val="008E1E42"/>
    <w:rPr>
      <w:i/>
      <w:iCs/>
    </w:rPr>
  </w:style>
  <w:style w:type="character" w:styleId="EndnoteReference">
    <w:name w:val="endnote reference"/>
    <w:basedOn w:val="DefaultParagraphFont"/>
    <w:semiHidden/>
    <w:rsid w:val="008E1E42"/>
    <w:rPr>
      <w:vertAlign w:val="superscript"/>
    </w:rPr>
  </w:style>
  <w:style w:type="paragraph" w:styleId="EndnoteText">
    <w:name w:val="endnote text"/>
    <w:basedOn w:val="Normal"/>
    <w:link w:val="EndnoteTextChar"/>
    <w:semiHidden/>
    <w:rsid w:val="008E1E42"/>
    <w:rPr>
      <w:rFonts w:ascii="Cambria" w:eastAsia="Cambria" w:hAnsi="Cambria"/>
    </w:rPr>
  </w:style>
  <w:style w:type="character" w:customStyle="1" w:styleId="EndnoteTextChar">
    <w:name w:val="Endnote Text Char"/>
    <w:basedOn w:val="DefaultParagraphFont"/>
    <w:link w:val="EndnoteText"/>
    <w:semiHidden/>
    <w:rsid w:val="008E1E42"/>
    <w:rPr>
      <w:rFonts w:ascii="Cambria" w:eastAsia="Cambria" w:hAnsi="Cambria" w:cs="Times New Roman"/>
      <w:sz w:val="20"/>
      <w:szCs w:val="20"/>
      <w:lang w:val="en-US"/>
    </w:rPr>
  </w:style>
  <w:style w:type="character" w:customStyle="1" w:styleId="eqno">
    <w:name w:val="eq_no"/>
    <w:basedOn w:val="citebase"/>
    <w:rsid w:val="008E1E42"/>
    <w:rPr>
      <w:sz w:val="24"/>
    </w:rPr>
  </w:style>
  <w:style w:type="paragraph" w:customStyle="1" w:styleId="Equation">
    <w:name w:val="Equation"/>
    <w:basedOn w:val="BaseText"/>
    <w:rsid w:val="008E1E42"/>
    <w:pPr>
      <w:jc w:val="center"/>
    </w:pPr>
  </w:style>
  <w:style w:type="paragraph" w:customStyle="1" w:styleId="FieldCodes">
    <w:name w:val="FieldCodes"/>
    <w:basedOn w:val="BaseText"/>
    <w:rsid w:val="008E1E42"/>
  </w:style>
  <w:style w:type="paragraph" w:customStyle="1" w:styleId="Legend">
    <w:name w:val="Legend"/>
    <w:basedOn w:val="BaseHeading"/>
    <w:rsid w:val="008E1E42"/>
    <w:rPr>
      <w:sz w:val="24"/>
      <w:szCs w:val="24"/>
    </w:rPr>
  </w:style>
  <w:style w:type="paragraph" w:customStyle="1" w:styleId="FigureCopyright">
    <w:name w:val="FigureCopyright"/>
    <w:basedOn w:val="Legend"/>
    <w:rsid w:val="008E1E42"/>
    <w:pPr>
      <w:autoSpaceDE w:val="0"/>
      <w:autoSpaceDN w:val="0"/>
      <w:adjustRightInd w:val="0"/>
      <w:spacing w:before="80"/>
    </w:pPr>
    <w:rPr>
      <w:lang w:bidi="he-IL"/>
    </w:rPr>
  </w:style>
  <w:style w:type="paragraph" w:customStyle="1" w:styleId="FigureCredit">
    <w:name w:val="FigureCredit"/>
    <w:basedOn w:val="FigureCopyright"/>
    <w:rsid w:val="008E1E42"/>
  </w:style>
  <w:style w:type="character" w:styleId="FollowedHyperlink">
    <w:name w:val="FollowedHyperlink"/>
    <w:basedOn w:val="DefaultParagraphFont"/>
    <w:rsid w:val="008E1E42"/>
    <w:rPr>
      <w:color w:val="800080"/>
      <w:u w:val="single"/>
    </w:rPr>
  </w:style>
  <w:style w:type="paragraph" w:styleId="Footer">
    <w:name w:val="footer"/>
    <w:basedOn w:val="Normal"/>
    <w:link w:val="FooterChar"/>
    <w:uiPriority w:val="99"/>
    <w:rsid w:val="008E1E4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8E1E4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E1E42"/>
    <w:rPr>
      <w:vertAlign w:val="superscript"/>
    </w:rPr>
  </w:style>
  <w:style w:type="paragraph" w:customStyle="1" w:styleId="Gloss">
    <w:name w:val="Gloss"/>
    <w:basedOn w:val="AbstractSummary"/>
    <w:rsid w:val="008E1E42"/>
  </w:style>
  <w:style w:type="paragraph" w:customStyle="1" w:styleId="Glossary">
    <w:name w:val="Glossary"/>
    <w:basedOn w:val="BaseText"/>
    <w:rsid w:val="008E1E42"/>
  </w:style>
  <w:style w:type="paragraph" w:customStyle="1" w:styleId="GlossHead">
    <w:name w:val="GlossHead"/>
    <w:basedOn w:val="AbstractHead"/>
    <w:rsid w:val="008E1E42"/>
  </w:style>
  <w:style w:type="paragraph" w:customStyle="1" w:styleId="GraphicAltText">
    <w:name w:val="GraphicAltText"/>
    <w:basedOn w:val="Legend"/>
    <w:rsid w:val="008E1E42"/>
    <w:pPr>
      <w:autoSpaceDE w:val="0"/>
      <w:autoSpaceDN w:val="0"/>
      <w:adjustRightInd w:val="0"/>
    </w:pPr>
  </w:style>
  <w:style w:type="paragraph" w:customStyle="1" w:styleId="GraphicCredit">
    <w:name w:val="GraphicCredit"/>
    <w:basedOn w:val="FigureCredit"/>
    <w:rsid w:val="008E1E42"/>
  </w:style>
  <w:style w:type="paragraph" w:customStyle="1" w:styleId="Head">
    <w:name w:val="Head"/>
    <w:basedOn w:val="BaseHeading"/>
    <w:rsid w:val="008E1E42"/>
    <w:pPr>
      <w:spacing w:before="120" w:after="120"/>
      <w:jc w:val="center"/>
    </w:pPr>
    <w:rPr>
      <w:b/>
      <w:bCs/>
    </w:rPr>
  </w:style>
  <w:style w:type="paragraph" w:styleId="Header">
    <w:name w:val="header"/>
    <w:basedOn w:val="Normal"/>
    <w:link w:val="HeaderChar"/>
    <w:uiPriority w:val="99"/>
    <w:rsid w:val="008E1E42"/>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8E1E42"/>
    <w:rPr>
      <w:rFonts w:ascii="Times New Roman" w:eastAsia="Times New Roman" w:hAnsi="Times New Roman" w:cs="Times New Roman"/>
      <w:sz w:val="20"/>
      <w:szCs w:val="20"/>
      <w:lang w:val="en-US"/>
    </w:rPr>
  </w:style>
  <w:style w:type="character" w:styleId="HTMLAcronym">
    <w:name w:val="HTML Acronym"/>
    <w:basedOn w:val="DefaultParagraphFont"/>
    <w:rsid w:val="008E1E42"/>
  </w:style>
  <w:style w:type="character" w:styleId="HTMLCite">
    <w:name w:val="HTML Cite"/>
    <w:basedOn w:val="DefaultParagraphFont"/>
    <w:uiPriority w:val="99"/>
    <w:rsid w:val="008E1E42"/>
    <w:rPr>
      <w:i/>
      <w:iCs/>
    </w:rPr>
  </w:style>
  <w:style w:type="character" w:styleId="HTMLCode">
    <w:name w:val="HTML Code"/>
    <w:basedOn w:val="DefaultParagraphFont"/>
    <w:rsid w:val="008E1E42"/>
    <w:rPr>
      <w:rFonts w:ascii="Courier New" w:hAnsi="Courier New" w:cs="Courier New"/>
      <w:sz w:val="20"/>
      <w:szCs w:val="20"/>
    </w:rPr>
  </w:style>
  <w:style w:type="character" w:styleId="HTMLDefinition">
    <w:name w:val="HTML Definition"/>
    <w:basedOn w:val="DefaultParagraphFont"/>
    <w:rsid w:val="008E1E42"/>
    <w:rPr>
      <w:i/>
      <w:iCs/>
    </w:rPr>
  </w:style>
  <w:style w:type="character" w:styleId="HTMLKeyboard">
    <w:name w:val="HTML Keyboard"/>
    <w:basedOn w:val="DefaultParagraphFont"/>
    <w:rsid w:val="008E1E42"/>
    <w:rPr>
      <w:rFonts w:ascii="Courier New" w:hAnsi="Courier New" w:cs="Courier New"/>
      <w:sz w:val="20"/>
      <w:szCs w:val="20"/>
    </w:rPr>
  </w:style>
  <w:style w:type="paragraph" w:styleId="HTMLPreformatted">
    <w:name w:val="HTML Preformatted"/>
    <w:basedOn w:val="Normal"/>
    <w:link w:val="HTMLPreformattedChar"/>
    <w:uiPriority w:val="99"/>
    <w:rsid w:val="008E1E42"/>
    <w:rPr>
      <w:rFonts w:ascii="Consolas" w:eastAsia="Times New Roman" w:hAnsi="Consolas"/>
    </w:rPr>
  </w:style>
  <w:style w:type="character" w:customStyle="1" w:styleId="HTMLPreformattedChar">
    <w:name w:val="HTML Preformatted Char"/>
    <w:basedOn w:val="DefaultParagraphFont"/>
    <w:link w:val="HTMLPreformatted"/>
    <w:uiPriority w:val="99"/>
    <w:rsid w:val="008E1E42"/>
    <w:rPr>
      <w:rFonts w:ascii="Consolas" w:eastAsia="Times New Roman" w:hAnsi="Consolas" w:cs="Times New Roman"/>
      <w:sz w:val="20"/>
      <w:szCs w:val="20"/>
      <w:lang w:val="en-US"/>
    </w:rPr>
  </w:style>
  <w:style w:type="character" w:styleId="HTMLSample">
    <w:name w:val="HTML Sample"/>
    <w:basedOn w:val="DefaultParagraphFont"/>
    <w:rsid w:val="008E1E42"/>
    <w:rPr>
      <w:rFonts w:ascii="Courier New" w:hAnsi="Courier New" w:cs="Courier New"/>
    </w:rPr>
  </w:style>
  <w:style w:type="character" w:styleId="HTMLTypewriter">
    <w:name w:val="HTML Typewriter"/>
    <w:basedOn w:val="DefaultParagraphFont"/>
    <w:rsid w:val="008E1E42"/>
    <w:rPr>
      <w:rFonts w:ascii="Courier New" w:hAnsi="Courier New" w:cs="Courier New"/>
      <w:sz w:val="20"/>
      <w:szCs w:val="20"/>
    </w:rPr>
  </w:style>
  <w:style w:type="character" w:styleId="HTMLVariable">
    <w:name w:val="HTML Variable"/>
    <w:basedOn w:val="DefaultParagraphFont"/>
    <w:rsid w:val="008E1E42"/>
    <w:rPr>
      <w:i/>
      <w:iCs/>
    </w:rPr>
  </w:style>
  <w:style w:type="character" w:styleId="Hyperlink">
    <w:name w:val="Hyperlink"/>
    <w:basedOn w:val="DefaultParagraphFont"/>
    <w:uiPriority w:val="99"/>
    <w:rsid w:val="008E1E42"/>
    <w:rPr>
      <w:color w:val="0000FF"/>
      <w:u w:val="single"/>
    </w:rPr>
  </w:style>
  <w:style w:type="paragraph" w:customStyle="1" w:styleId="InstructionsText">
    <w:name w:val="Instructions Text"/>
    <w:basedOn w:val="BaseText"/>
    <w:rsid w:val="008E1E42"/>
  </w:style>
  <w:style w:type="paragraph" w:customStyle="1" w:styleId="Overline">
    <w:name w:val="Overline"/>
    <w:basedOn w:val="BaseText"/>
    <w:rsid w:val="008E1E42"/>
  </w:style>
  <w:style w:type="paragraph" w:customStyle="1" w:styleId="IssueName">
    <w:name w:val="IssueName"/>
    <w:basedOn w:val="Overline"/>
    <w:rsid w:val="008E1E42"/>
  </w:style>
  <w:style w:type="paragraph" w:customStyle="1" w:styleId="Keywords">
    <w:name w:val="Keywords"/>
    <w:basedOn w:val="BaseText"/>
    <w:rsid w:val="008E1E42"/>
  </w:style>
  <w:style w:type="paragraph" w:customStyle="1" w:styleId="Level3Head">
    <w:name w:val="Level 3 Head"/>
    <w:basedOn w:val="BaseHeading"/>
    <w:rsid w:val="008E1E42"/>
    <w:pPr>
      <w:outlineLvl w:val="2"/>
    </w:pPr>
    <w:rPr>
      <w:sz w:val="24"/>
      <w:szCs w:val="24"/>
      <w:u w:val="single"/>
    </w:rPr>
  </w:style>
  <w:style w:type="paragraph" w:customStyle="1" w:styleId="Level4Head">
    <w:name w:val="Level 4 Head"/>
    <w:basedOn w:val="BaseHeading"/>
    <w:rsid w:val="008E1E42"/>
    <w:pPr>
      <w:ind w:left="346"/>
    </w:pPr>
    <w:rPr>
      <w:sz w:val="24"/>
      <w:szCs w:val="24"/>
    </w:rPr>
  </w:style>
  <w:style w:type="character" w:styleId="LineNumber">
    <w:name w:val="line number"/>
    <w:basedOn w:val="DefaultParagraphFont"/>
    <w:rsid w:val="008E1E42"/>
  </w:style>
  <w:style w:type="paragraph" w:customStyle="1" w:styleId="Literaryquote">
    <w:name w:val="Literary quote"/>
    <w:basedOn w:val="BaseText"/>
    <w:rsid w:val="008E1E42"/>
    <w:pPr>
      <w:ind w:left="1440" w:right="1440"/>
    </w:pPr>
  </w:style>
  <w:style w:type="paragraph" w:customStyle="1" w:styleId="MaterialsText">
    <w:name w:val="Materials Text"/>
    <w:basedOn w:val="BaseText"/>
    <w:rsid w:val="008E1E42"/>
  </w:style>
  <w:style w:type="paragraph" w:customStyle="1" w:styleId="NoteInProof">
    <w:name w:val="NoteInProof"/>
    <w:basedOn w:val="BaseText"/>
    <w:rsid w:val="008E1E42"/>
  </w:style>
  <w:style w:type="paragraph" w:customStyle="1" w:styleId="Notes">
    <w:name w:val="Notes"/>
    <w:basedOn w:val="BaseText"/>
    <w:rsid w:val="008E1E42"/>
    <w:rPr>
      <w:i/>
    </w:rPr>
  </w:style>
  <w:style w:type="paragraph" w:customStyle="1" w:styleId="Notes-Helvetica">
    <w:name w:val="Notes-Helvetica"/>
    <w:basedOn w:val="BaseText"/>
    <w:rsid w:val="008E1E42"/>
    <w:rPr>
      <w:i/>
    </w:rPr>
  </w:style>
  <w:style w:type="paragraph" w:customStyle="1" w:styleId="NumberedInstructions">
    <w:name w:val="Numbered Instructions"/>
    <w:basedOn w:val="BaseText"/>
    <w:rsid w:val="008E1E42"/>
  </w:style>
  <w:style w:type="paragraph" w:customStyle="1" w:styleId="OutlineLevel1">
    <w:name w:val="OutlineLevel1"/>
    <w:basedOn w:val="BaseHeading"/>
    <w:rsid w:val="008E1E42"/>
    <w:rPr>
      <w:b/>
      <w:bCs/>
    </w:rPr>
  </w:style>
  <w:style w:type="paragraph" w:customStyle="1" w:styleId="OutlineLevel2">
    <w:name w:val="OutlineLevel2"/>
    <w:basedOn w:val="BaseHeading"/>
    <w:rsid w:val="008E1E42"/>
    <w:pPr>
      <w:ind w:left="360"/>
      <w:outlineLvl w:val="1"/>
    </w:pPr>
    <w:rPr>
      <w:b/>
      <w:bCs/>
      <w:sz w:val="24"/>
      <w:szCs w:val="24"/>
    </w:rPr>
  </w:style>
  <w:style w:type="paragraph" w:customStyle="1" w:styleId="OutlineLevel3">
    <w:name w:val="OutlineLevel3"/>
    <w:basedOn w:val="BaseHeading"/>
    <w:rsid w:val="008E1E42"/>
    <w:pPr>
      <w:ind w:left="720"/>
      <w:outlineLvl w:val="2"/>
    </w:pPr>
    <w:rPr>
      <w:b/>
      <w:bCs/>
      <w:sz w:val="24"/>
      <w:szCs w:val="24"/>
    </w:rPr>
  </w:style>
  <w:style w:type="character" w:styleId="PageNumber">
    <w:name w:val="page number"/>
    <w:basedOn w:val="DefaultParagraphFont"/>
    <w:rsid w:val="008E1E42"/>
  </w:style>
  <w:style w:type="paragraph" w:customStyle="1" w:styleId="Preformat">
    <w:name w:val="Preformat"/>
    <w:basedOn w:val="BaseText"/>
    <w:rsid w:val="008E1E42"/>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8E1E42"/>
  </w:style>
  <w:style w:type="paragraph" w:customStyle="1" w:styleId="ProductInformation">
    <w:name w:val="ProductInformation"/>
    <w:basedOn w:val="BaseText"/>
    <w:rsid w:val="008E1E42"/>
  </w:style>
  <w:style w:type="paragraph" w:customStyle="1" w:styleId="ProductTitle">
    <w:name w:val="ProductTitle"/>
    <w:basedOn w:val="BaseText"/>
    <w:rsid w:val="008E1E42"/>
    <w:rPr>
      <w:b/>
      <w:bCs/>
    </w:rPr>
  </w:style>
  <w:style w:type="paragraph" w:customStyle="1" w:styleId="PublishedOnline">
    <w:name w:val="Published Online"/>
    <w:basedOn w:val="DateAccepted"/>
    <w:rsid w:val="008E1E42"/>
  </w:style>
  <w:style w:type="paragraph" w:customStyle="1" w:styleId="RecipeMaterials">
    <w:name w:val="Recipe Materials"/>
    <w:basedOn w:val="BaseText"/>
    <w:rsid w:val="008E1E42"/>
  </w:style>
  <w:style w:type="paragraph" w:customStyle="1" w:styleId="Refhead">
    <w:name w:val="Ref head"/>
    <w:basedOn w:val="BaseHeading"/>
    <w:rsid w:val="008E1E42"/>
    <w:pPr>
      <w:spacing w:before="120" w:after="120"/>
    </w:pPr>
    <w:rPr>
      <w:b/>
      <w:bCs/>
      <w:sz w:val="24"/>
      <w:szCs w:val="24"/>
    </w:rPr>
  </w:style>
  <w:style w:type="paragraph" w:customStyle="1" w:styleId="ReferenceNote">
    <w:name w:val="Reference Note"/>
    <w:basedOn w:val="Referencesandnotes"/>
    <w:rsid w:val="008E1E42"/>
  </w:style>
  <w:style w:type="paragraph" w:customStyle="1" w:styleId="ReferencesandnotesLong">
    <w:name w:val="References and notes Long"/>
    <w:basedOn w:val="BaseText"/>
    <w:rsid w:val="008E1E42"/>
    <w:pPr>
      <w:ind w:left="720" w:hanging="720"/>
    </w:pPr>
  </w:style>
  <w:style w:type="paragraph" w:customStyle="1" w:styleId="region">
    <w:name w:val="region"/>
    <w:basedOn w:val="BaseText"/>
    <w:rsid w:val="008E1E42"/>
    <w:pPr>
      <w:jc w:val="right"/>
    </w:pPr>
    <w:rPr>
      <w:color w:val="0000FF"/>
    </w:rPr>
  </w:style>
  <w:style w:type="paragraph" w:customStyle="1" w:styleId="RelatedArticle">
    <w:name w:val="RelatedArticle"/>
    <w:basedOn w:val="Referencesandnotes"/>
    <w:rsid w:val="008E1E42"/>
  </w:style>
  <w:style w:type="paragraph" w:customStyle="1" w:styleId="RunHead">
    <w:name w:val="RunHead"/>
    <w:basedOn w:val="BaseText"/>
    <w:rsid w:val="008E1E42"/>
  </w:style>
  <w:style w:type="paragraph" w:customStyle="1" w:styleId="SOMContent">
    <w:name w:val="SOMContent"/>
    <w:basedOn w:val="1stparatext"/>
    <w:rsid w:val="008E1E42"/>
  </w:style>
  <w:style w:type="paragraph" w:customStyle="1" w:styleId="SOMHead">
    <w:name w:val="SOMHead"/>
    <w:basedOn w:val="BaseHeading"/>
    <w:rsid w:val="008E1E42"/>
    <w:rPr>
      <w:b/>
      <w:sz w:val="24"/>
      <w:szCs w:val="24"/>
    </w:rPr>
  </w:style>
  <w:style w:type="paragraph" w:customStyle="1" w:styleId="Speaker">
    <w:name w:val="Speaker"/>
    <w:basedOn w:val="Paragraph"/>
    <w:rsid w:val="008E1E42"/>
    <w:pPr>
      <w:autoSpaceDE w:val="0"/>
      <w:autoSpaceDN w:val="0"/>
      <w:adjustRightInd w:val="0"/>
    </w:pPr>
    <w:rPr>
      <w:b/>
      <w:lang w:bidi="he-IL"/>
    </w:rPr>
  </w:style>
  <w:style w:type="paragraph" w:customStyle="1" w:styleId="Speech">
    <w:name w:val="Speech"/>
    <w:basedOn w:val="Paragraph"/>
    <w:rsid w:val="008E1E42"/>
    <w:pPr>
      <w:autoSpaceDE w:val="0"/>
      <w:autoSpaceDN w:val="0"/>
      <w:adjustRightInd w:val="0"/>
    </w:pPr>
    <w:rPr>
      <w:lang w:bidi="he-IL"/>
    </w:rPr>
  </w:style>
  <w:style w:type="character" w:styleId="Strong">
    <w:name w:val="Strong"/>
    <w:basedOn w:val="DefaultParagraphFont"/>
    <w:uiPriority w:val="22"/>
    <w:qFormat/>
    <w:rsid w:val="008E1E42"/>
    <w:rPr>
      <w:b/>
      <w:bCs/>
    </w:rPr>
  </w:style>
  <w:style w:type="paragraph" w:customStyle="1" w:styleId="SX-Abstract">
    <w:name w:val="SX-Abstract"/>
    <w:basedOn w:val="Normal"/>
    <w:qFormat/>
    <w:rsid w:val="008E1E42"/>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8E1E42"/>
    <w:pPr>
      <w:spacing w:after="160" w:line="190" w:lineRule="exact"/>
    </w:pPr>
    <w:rPr>
      <w:rFonts w:ascii="BlissRegular" w:eastAsia="Times New Roman" w:hAnsi="BlissRegular"/>
      <w:sz w:val="16"/>
    </w:rPr>
  </w:style>
  <w:style w:type="paragraph" w:customStyle="1" w:styleId="SX-Articlehead">
    <w:name w:val="SX-Article head"/>
    <w:basedOn w:val="Normal"/>
    <w:qFormat/>
    <w:rsid w:val="008E1E42"/>
    <w:pPr>
      <w:spacing w:before="210" w:line="210" w:lineRule="exact"/>
      <w:ind w:firstLine="288"/>
      <w:jc w:val="both"/>
    </w:pPr>
    <w:rPr>
      <w:rFonts w:eastAsia="Times New Roman"/>
      <w:b/>
      <w:sz w:val="18"/>
    </w:rPr>
  </w:style>
  <w:style w:type="paragraph" w:customStyle="1" w:styleId="SX-Authornames">
    <w:name w:val="SX-Author names"/>
    <w:basedOn w:val="Normal"/>
    <w:rsid w:val="008E1E42"/>
    <w:pPr>
      <w:spacing w:after="120" w:line="210" w:lineRule="exact"/>
    </w:pPr>
    <w:rPr>
      <w:rFonts w:ascii="BlissMedium" w:eastAsia="Times New Roman" w:hAnsi="BlissMedium"/>
    </w:rPr>
  </w:style>
  <w:style w:type="paragraph" w:customStyle="1" w:styleId="SX-Bodytext">
    <w:name w:val="SX-Body text"/>
    <w:basedOn w:val="Normal"/>
    <w:next w:val="Normal"/>
    <w:rsid w:val="008E1E42"/>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8E1E42"/>
    <w:pPr>
      <w:ind w:firstLine="0"/>
    </w:pPr>
  </w:style>
  <w:style w:type="paragraph" w:customStyle="1" w:styleId="SX-Correspondence">
    <w:name w:val="SX-Correspondence"/>
    <w:basedOn w:val="SX-Affiliation"/>
    <w:qFormat/>
    <w:rsid w:val="008E1E42"/>
    <w:pPr>
      <w:spacing w:after="80"/>
    </w:pPr>
  </w:style>
  <w:style w:type="paragraph" w:customStyle="1" w:styleId="SX-Date">
    <w:name w:val="SX-Date"/>
    <w:basedOn w:val="Normal"/>
    <w:qFormat/>
    <w:rsid w:val="008E1E42"/>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8E1E42"/>
    <w:pPr>
      <w:autoSpaceDE w:val="0"/>
      <w:autoSpaceDN w:val="0"/>
      <w:adjustRightInd w:val="0"/>
      <w:spacing w:line="240" w:lineRule="auto"/>
      <w:jc w:val="center"/>
    </w:pPr>
  </w:style>
  <w:style w:type="paragraph" w:customStyle="1" w:styleId="SX-Legend">
    <w:name w:val="SX-Legend"/>
    <w:basedOn w:val="SX-Authornames"/>
    <w:rsid w:val="008E1E42"/>
    <w:pPr>
      <w:jc w:val="both"/>
    </w:pPr>
    <w:rPr>
      <w:sz w:val="18"/>
    </w:rPr>
  </w:style>
  <w:style w:type="paragraph" w:customStyle="1" w:styleId="SX-References">
    <w:name w:val="SX-References"/>
    <w:basedOn w:val="Normal"/>
    <w:rsid w:val="008E1E42"/>
    <w:pPr>
      <w:spacing w:line="190" w:lineRule="exact"/>
      <w:ind w:left="245" w:hanging="245"/>
      <w:jc w:val="both"/>
    </w:pPr>
    <w:rPr>
      <w:rFonts w:eastAsia="Times New Roman"/>
      <w:sz w:val="16"/>
    </w:rPr>
  </w:style>
  <w:style w:type="paragraph" w:customStyle="1" w:styleId="SX-RefHead">
    <w:name w:val="SX-RefHead"/>
    <w:basedOn w:val="Normal"/>
    <w:rsid w:val="008E1E42"/>
    <w:pPr>
      <w:spacing w:before="200" w:line="190" w:lineRule="exact"/>
    </w:pPr>
    <w:rPr>
      <w:rFonts w:eastAsia="Times New Roman"/>
      <w:b/>
      <w:sz w:val="16"/>
    </w:rPr>
  </w:style>
  <w:style w:type="character" w:customStyle="1" w:styleId="SX-reflink">
    <w:name w:val="SX-reflink"/>
    <w:basedOn w:val="DefaultParagraphFont"/>
    <w:uiPriority w:val="1"/>
    <w:qFormat/>
    <w:rsid w:val="008E1E42"/>
    <w:rPr>
      <w:color w:val="0000FF"/>
      <w:sz w:val="16"/>
      <w:u w:val="words"/>
      <w:bdr w:val="none" w:sz="0" w:space="0" w:color="auto"/>
      <w:shd w:val="clear" w:color="auto" w:fill="FFFFFF"/>
    </w:rPr>
  </w:style>
  <w:style w:type="paragraph" w:customStyle="1" w:styleId="SX-SOMHead">
    <w:name w:val="SX-SOMHead"/>
    <w:basedOn w:val="SX-RefHead"/>
    <w:rsid w:val="008E1E42"/>
  </w:style>
  <w:style w:type="paragraph" w:customStyle="1" w:styleId="SX-Tablehead">
    <w:name w:val="SX-Tablehead"/>
    <w:basedOn w:val="Normal"/>
    <w:qFormat/>
    <w:rsid w:val="008E1E42"/>
    <w:rPr>
      <w:rFonts w:eastAsia="Times New Roman"/>
      <w:szCs w:val="24"/>
    </w:rPr>
  </w:style>
  <w:style w:type="paragraph" w:customStyle="1" w:styleId="SX-Tablelegend">
    <w:name w:val="SX-Tablelegend"/>
    <w:basedOn w:val="Normal"/>
    <w:qFormat/>
    <w:rsid w:val="008E1E42"/>
    <w:pPr>
      <w:spacing w:line="190" w:lineRule="exact"/>
      <w:ind w:left="245" w:hanging="245"/>
      <w:jc w:val="both"/>
    </w:pPr>
    <w:rPr>
      <w:rFonts w:eastAsia="Times New Roman"/>
      <w:sz w:val="16"/>
    </w:rPr>
  </w:style>
  <w:style w:type="paragraph" w:customStyle="1" w:styleId="SX-Tabletext">
    <w:name w:val="SX-Tabletext"/>
    <w:basedOn w:val="Normal"/>
    <w:qFormat/>
    <w:rsid w:val="008E1E42"/>
    <w:pPr>
      <w:spacing w:line="210" w:lineRule="exact"/>
      <w:jc w:val="center"/>
    </w:pPr>
    <w:rPr>
      <w:rFonts w:eastAsia="Times New Roman"/>
      <w:sz w:val="18"/>
    </w:rPr>
  </w:style>
  <w:style w:type="paragraph" w:customStyle="1" w:styleId="SX-Tabletitle">
    <w:name w:val="SX-Tabletitle"/>
    <w:basedOn w:val="Normal"/>
    <w:qFormat/>
    <w:rsid w:val="008E1E42"/>
    <w:pPr>
      <w:spacing w:after="120" w:line="210" w:lineRule="exact"/>
      <w:jc w:val="both"/>
    </w:pPr>
    <w:rPr>
      <w:rFonts w:ascii="BlissMedium" w:eastAsia="Times New Roman" w:hAnsi="BlissMedium"/>
      <w:sz w:val="18"/>
    </w:rPr>
  </w:style>
  <w:style w:type="paragraph" w:customStyle="1" w:styleId="SX-Title">
    <w:name w:val="SX-Title"/>
    <w:basedOn w:val="Normal"/>
    <w:rsid w:val="008E1E42"/>
    <w:pPr>
      <w:spacing w:after="240" w:line="500" w:lineRule="exact"/>
    </w:pPr>
    <w:rPr>
      <w:rFonts w:ascii="BlissBold" w:eastAsia="Times New Roman" w:hAnsi="BlissBold"/>
      <w:b/>
      <w:sz w:val="44"/>
    </w:rPr>
  </w:style>
  <w:style w:type="paragraph" w:customStyle="1" w:styleId="Tablecolumnhead">
    <w:name w:val="Table column head"/>
    <w:basedOn w:val="BaseText"/>
    <w:rsid w:val="008E1E42"/>
    <w:pPr>
      <w:spacing w:before="0"/>
    </w:pPr>
  </w:style>
  <w:style w:type="paragraph" w:customStyle="1" w:styleId="Tabletext">
    <w:name w:val="Table text"/>
    <w:basedOn w:val="BaseText"/>
    <w:rsid w:val="008E1E42"/>
    <w:pPr>
      <w:spacing w:before="0"/>
    </w:pPr>
  </w:style>
  <w:style w:type="paragraph" w:customStyle="1" w:styleId="TableLegend">
    <w:name w:val="TableLegend"/>
    <w:basedOn w:val="BaseText"/>
    <w:rsid w:val="008E1E42"/>
    <w:pPr>
      <w:spacing w:before="0"/>
    </w:pPr>
  </w:style>
  <w:style w:type="paragraph" w:customStyle="1" w:styleId="TableTitle">
    <w:name w:val="TableTitle"/>
    <w:basedOn w:val="BaseHeading"/>
    <w:rsid w:val="008E1E42"/>
  </w:style>
  <w:style w:type="paragraph" w:customStyle="1" w:styleId="Teaser">
    <w:name w:val="Teaser"/>
    <w:basedOn w:val="BaseText"/>
    <w:rsid w:val="008E1E42"/>
  </w:style>
  <w:style w:type="paragraph" w:customStyle="1" w:styleId="TWIS">
    <w:name w:val="TWIS"/>
    <w:basedOn w:val="AbstractSummary"/>
    <w:rsid w:val="008E1E42"/>
    <w:pPr>
      <w:autoSpaceDE w:val="0"/>
      <w:autoSpaceDN w:val="0"/>
      <w:adjustRightInd w:val="0"/>
    </w:pPr>
  </w:style>
  <w:style w:type="paragraph" w:customStyle="1" w:styleId="TWISorEC">
    <w:name w:val="TWIS or EC"/>
    <w:basedOn w:val="Normal"/>
    <w:rsid w:val="008E1E42"/>
    <w:pPr>
      <w:spacing w:line="210" w:lineRule="exact"/>
    </w:pPr>
    <w:rPr>
      <w:rFonts w:ascii="BlissRegular" w:eastAsia="Times New Roman" w:hAnsi="BlissRegular"/>
      <w:sz w:val="19"/>
    </w:rPr>
  </w:style>
  <w:style w:type="paragraph" w:customStyle="1" w:styleId="work-sector">
    <w:name w:val="work-sector"/>
    <w:basedOn w:val="BaseText"/>
    <w:rsid w:val="008E1E42"/>
    <w:pPr>
      <w:jc w:val="right"/>
    </w:pPr>
    <w:rPr>
      <w:color w:val="003300"/>
    </w:rPr>
  </w:style>
  <w:style w:type="paragraph" w:customStyle="1" w:styleId="DOI">
    <w:name w:val="DOI"/>
    <w:basedOn w:val="DateAccepted"/>
    <w:qFormat/>
    <w:rsid w:val="008E1E42"/>
  </w:style>
  <w:style w:type="paragraph" w:customStyle="1" w:styleId="EndNoteBibliographyTitle">
    <w:name w:val="EndNote Bibliography Title"/>
    <w:basedOn w:val="Normal"/>
    <w:link w:val="EndNoteBibliographyTitleChar"/>
    <w:rsid w:val="008E1E42"/>
    <w:pPr>
      <w:jc w:val="center"/>
    </w:pPr>
    <w:rPr>
      <w:noProof/>
    </w:rPr>
  </w:style>
  <w:style w:type="character" w:customStyle="1" w:styleId="BaseTextChar">
    <w:name w:val="Base_Text Char"/>
    <w:basedOn w:val="DefaultParagraphFont"/>
    <w:link w:val="BaseText"/>
    <w:rsid w:val="008E1E42"/>
    <w:rPr>
      <w:rFonts w:ascii="Times New Roman" w:eastAsia="Times New Roman" w:hAnsi="Times New Roman" w:cs="Times New Roman"/>
      <w:sz w:val="24"/>
      <w:szCs w:val="24"/>
      <w:lang w:val="en-US"/>
    </w:rPr>
  </w:style>
  <w:style w:type="character" w:customStyle="1" w:styleId="ParagraphChar">
    <w:name w:val="Paragraph Char"/>
    <w:basedOn w:val="BaseTextChar"/>
    <w:link w:val="Paragraph"/>
    <w:rsid w:val="008E1E42"/>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ParagraphChar"/>
    <w:link w:val="EndNoteBibliographyTitle"/>
    <w:rsid w:val="008E1E42"/>
    <w:rPr>
      <w:rFonts w:ascii="Times New Roman" w:eastAsia="Calibri" w:hAnsi="Times New Roman" w:cs="Times New Roman"/>
      <w:noProof/>
      <w:sz w:val="20"/>
      <w:szCs w:val="20"/>
      <w:lang w:val="en-US"/>
    </w:rPr>
  </w:style>
  <w:style w:type="paragraph" w:customStyle="1" w:styleId="EndNoteBibliography">
    <w:name w:val="EndNote Bibliography"/>
    <w:basedOn w:val="Normal"/>
    <w:link w:val="EndNoteBibliographyChar"/>
    <w:rsid w:val="008E1E42"/>
    <w:rPr>
      <w:noProof/>
    </w:rPr>
  </w:style>
  <w:style w:type="character" w:customStyle="1" w:styleId="EndNoteBibliographyChar">
    <w:name w:val="EndNote Bibliography Char"/>
    <w:basedOn w:val="ParagraphChar"/>
    <w:link w:val="EndNoteBibliography"/>
    <w:rsid w:val="008E1E42"/>
    <w:rPr>
      <w:rFonts w:ascii="Times New Roman" w:eastAsia="Calibri" w:hAnsi="Times New Roman" w:cs="Times New Roman"/>
      <w:noProof/>
      <w:sz w:val="20"/>
      <w:szCs w:val="20"/>
      <w:lang w:val="en-US"/>
    </w:rPr>
  </w:style>
  <w:style w:type="character" w:styleId="PlaceholderText">
    <w:name w:val="Placeholder Text"/>
    <w:basedOn w:val="DefaultParagraphFont"/>
    <w:uiPriority w:val="99"/>
    <w:unhideWhenUsed/>
    <w:rsid w:val="008E1E42"/>
    <w:rPr>
      <w:color w:val="808080"/>
    </w:rPr>
  </w:style>
  <w:style w:type="character" w:customStyle="1" w:styleId="MTConvertedEquation">
    <w:name w:val="MTConvertedEquation"/>
    <w:basedOn w:val="DefaultParagraphFont"/>
    <w:rsid w:val="008E1E42"/>
    <w:rPr>
      <w:b/>
      <w:i/>
      <w:sz w:val="32"/>
      <w:szCs w:val="32"/>
    </w:rPr>
  </w:style>
  <w:style w:type="paragraph" w:customStyle="1" w:styleId="MTDisplayEquation">
    <w:name w:val="MTDisplayEquation"/>
    <w:basedOn w:val="Normal"/>
    <w:next w:val="Normal"/>
    <w:link w:val="MTDisplayEquationChar"/>
    <w:rsid w:val="008E1E42"/>
    <w:pPr>
      <w:tabs>
        <w:tab w:val="center" w:pos="4680"/>
        <w:tab w:val="right" w:pos="9360"/>
      </w:tabs>
      <w:spacing w:line="360" w:lineRule="auto"/>
    </w:pPr>
  </w:style>
  <w:style w:type="character" w:customStyle="1" w:styleId="MTDisplayEquationChar">
    <w:name w:val="MTDisplayEquation Char"/>
    <w:basedOn w:val="DefaultParagraphFont"/>
    <w:link w:val="MTDisplayEquation"/>
    <w:rsid w:val="008E1E42"/>
    <w:rPr>
      <w:rFonts w:ascii="Times New Roman" w:eastAsia="Calibri" w:hAnsi="Times New Roman" w:cs="Times New Roman"/>
      <w:sz w:val="20"/>
      <w:szCs w:val="20"/>
      <w:lang w:val="en-US"/>
    </w:rPr>
  </w:style>
  <w:style w:type="character" w:customStyle="1" w:styleId="MTEquationSection">
    <w:name w:val="MTEquationSection"/>
    <w:basedOn w:val="DefaultParagraphFont"/>
    <w:rsid w:val="008E1E42"/>
    <w:rPr>
      <w:b/>
      <w:i/>
      <w:vanish/>
      <w:color w:val="FF0000"/>
      <w:sz w:val="32"/>
      <w:szCs w:val="32"/>
    </w:rPr>
  </w:style>
  <w:style w:type="table" w:customStyle="1" w:styleId="MTEBNumberedEquation">
    <w:name w:val="MTEBNumberedEquation"/>
    <w:basedOn w:val="TableNormal"/>
    <w:rsid w:val="008E1E42"/>
    <w:rPr>
      <w:rFonts w:ascii="Times New Roman" w:eastAsia="Calibri" w:hAnsi="Times New Roman" w:cs="Times New Roman"/>
      <w:sz w:val="20"/>
      <w:szCs w:val="20"/>
      <w:lang w:val="en-US"/>
    </w:rPr>
    <w:tblPr>
      <w:tblCellSpacing w:w="0" w:type="dxa"/>
    </w:tblPr>
    <w:trPr>
      <w:cantSplit/>
      <w:tblCellSpacing w:w="0" w:type="dxa"/>
    </w:trPr>
    <w:tcPr>
      <w:shd w:val="clear" w:color="auto" w:fill="auto"/>
      <w:tcMar>
        <w:top w:w="0" w:type="dxa"/>
        <w:left w:w="0" w:type="dxa"/>
        <w:bottom w:w="0" w:type="dxa"/>
        <w:right w:w="0" w:type="dxa"/>
      </w:tcMar>
    </w:tcPr>
  </w:style>
  <w:style w:type="table" w:styleId="TableGrid">
    <w:name w:val="Table Grid"/>
    <w:basedOn w:val="TableNormal"/>
    <w:uiPriority w:val="59"/>
    <w:rsid w:val="008E1E42"/>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E42"/>
    <w:pPr>
      <w:spacing w:before="100" w:beforeAutospacing="1" w:after="100" w:afterAutospacing="1"/>
    </w:pPr>
    <w:rPr>
      <w:rFonts w:eastAsia="Times New Roman"/>
      <w:sz w:val="24"/>
      <w:szCs w:val="24"/>
      <w:lang w:val="nl-NL" w:eastAsia="nl-NL"/>
    </w:rPr>
  </w:style>
  <w:style w:type="character" w:customStyle="1" w:styleId="apple-converted-space">
    <w:name w:val="apple-converted-space"/>
    <w:basedOn w:val="DefaultParagraphFont"/>
    <w:rsid w:val="008E1E42"/>
  </w:style>
  <w:style w:type="character" w:customStyle="1" w:styleId="gghfmyibcob">
    <w:name w:val="gghfmyibcob"/>
    <w:basedOn w:val="DefaultParagraphFont"/>
    <w:rsid w:val="008E1E42"/>
  </w:style>
  <w:style w:type="character" w:customStyle="1" w:styleId="gghfmyibcpb">
    <w:name w:val="gghfmyibcpb"/>
    <w:basedOn w:val="DefaultParagraphFont"/>
    <w:rsid w:val="008E1E42"/>
  </w:style>
  <w:style w:type="paragraph" w:styleId="Revision">
    <w:name w:val="Revision"/>
    <w:hidden/>
    <w:uiPriority w:val="71"/>
    <w:rsid w:val="008E1E42"/>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12196</Words>
  <Characters>67084</Characters>
  <Application>Microsoft Office Word</Application>
  <DocSecurity>0</DocSecurity>
  <Lines>559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2018-12-09T11:29:00Z</dcterms:created>
  <dcterms:modified xsi:type="dcterms:W3CDTF">2018-12-09T11:31:00Z</dcterms:modified>
</cp:coreProperties>
</file>