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64F2B403" w14:textId="77777777" w:rsidR="00E61BC2" w:rsidRPr="000476D9" w:rsidRDefault="00E61BC2" w:rsidP="00E61BC2">
      <w:pPr>
        <w:rPr>
          <w:rFonts w:ascii="Arial" w:hAnsi="Arial" w:cs="Arial"/>
        </w:rPr>
      </w:pPr>
      <w:bookmarkStart w:id="0" w:name="_GoBack"/>
      <w:bookmarkEnd w:id="0"/>
    </w:p>
    <w:p w14:paraId="4DF0B580" w14:textId="77777777" w:rsidR="00E61BC2" w:rsidRPr="000476D9" w:rsidRDefault="00E61BC2" w:rsidP="00E61BC2">
      <w:pPr>
        <w:rPr>
          <w:rFonts w:ascii="Arial" w:hAnsi="Arial" w:cs="Arial"/>
        </w:rPr>
      </w:pPr>
    </w:p>
    <w:p w14:paraId="266FC43F" w14:textId="77777777" w:rsidR="00E61BC2" w:rsidRPr="000476D9" w:rsidRDefault="00E61BC2" w:rsidP="00E61BC2">
      <w:pPr>
        <w:spacing w:line="276" w:lineRule="auto"/>
        <w:rPr>
          <w:rFonts w:ascii="Arial" w:hAnsi="Arial" w:cs="Arial"/>
        </w:rPr>
      </w:pPr>
      <w:r w:rsidRPr="000476D9">
        <w:rPr>
          <w:rFonts w:ascii="Arial" w:hAnsi="Arial" w:cs="Arial"/>
          <w:noProof/>
          <w:lang w:eastAsia="en-GB"/>
        </w:rPr>
        <w:drawing>
          <wp:inline distT="0" distB="0" distL="0" distR="0" wp14:anchorId="05F342EA" wp14:editId="605ABCAF">
            <wp:extent cx="3081020" cy="3504235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1.pdf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24" t="17307" r="35137" b="31976"/>
                    <a:stretch/>
                  </pic:blipFill>
                  <pic:spPr bwMode="auto">
                    <a:xfrm>
                      <a:off x="0" y="0"/>
                      <a:ext cx="3148741" cy="3581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28C86913" w14:textId="77777777" w:rsidR="00E61BC2" w:rsidRPr="000476D9" w:rsidRDefault="00E61BC2" w:rsidP="00E61BC2">
      <w:pPr>
        <w:spacing w:line="360" w:lineRule="auto"/>
        <w:rPr>
          <w:rFonts w:ascii="Arial" w:hAnsi="Arial" w:cs="Arial"/>
          <w:sz w:val="26"/>
          <w:szCs w:val="26"/>
        </w:rPr>
      </w:pPr>
    </w:p>
    <w:p w14:paraId="2B73BC9E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lang w:val="en-US"/>
        </w:rPr>
      </w:pPr>
      <w:r w:rsidRPr="000476D9">
        <w:rPr>
          <w:rFonts w:ascii="Arial" w:hAnsi="Arial" w:cs="Arial"/>
          <w:b/>
          <w:bCs/>
          <w:lang w:val="en-US"/>
        </w:rPr>
        <w:t xml:space="preserve">Figure S1: </w:t>
      </w:r>
      <w:r w:rsidRPr="000476D9">
        <w:rPr>
          <w:rFonts w:ascii="Arial" w:hAnsi="Arial" w:cs="Arial"/>
          <w:lang w:val="en-US"/>
        </w:rPr>
        <w:t xml:space="preserve">Flow cytometry of Δproc cells expressing GFP or DsRED, co- cultured for 24 hours in the presence of 10% fresh FBS and different additives. All treatments were performed in triplicate, error bars indicate standard deviations. Cells immediately mixed before analysis were used to determine the background (0h mix). </w:t>
      </w:r>
    </w:p>
    <w:p w14:paraId="1217D484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lang w:val="en-US"/>
        </w:rPr>
      </w:pPr>
    </w:p>
    <w:p w14:paraId="37407AA2" w14:textId="77777777" w:rsidR="00E61BC2" w:rsidRPr="000476D9" w:rsidRDefault="00E61BC2" w:rsidP="00E61BC2">
      <w:pPr>
        <w:rPr>
          <w:rFonts w:ascii="Times" w:hAnsi="Times" w:cs="Times"/>
          <w:lang w:val="en-US"/>
        </w:rPr>
      </w:pPr>
      <w:r w:rsidRPr="000476D9">
        <w:rPr>
          <w:rFonts w:ascii="Times" w:hAnsi="Times" w:cs="Times"/>
          <w:lang w:val="en-US"/>
        </w:rPr>
        <w:br w:type="page"/>
      </w:r>
    </w:p>
    <w:p w14:paraId="3FAD78E9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en-US"/>
        </w:rPr>
      </w:pPr>
      <w:r w:rsidRPr="000476D9">
        <w:rPr>
          <w:rFonts w:ascii="Times" w:hAnsi="Times" w:cs="Times"/>
          <w:noProof/>
          <w:lang w:eastAsia="en-GB"/>
        </w:rPr>
        <w:lastRenderedPageBreak/>
        <w:drawing>
          <wp:inline distT="0" distB="0" distL="0" distR="0" wp14:anchorId="14056FD3" wp14:editId="2F9FBADC">
            <wp:extent cx="5367020" cy="2553657"/>
            <wp:effectExtent l="0" t="0" r="0" b="1206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2.pdf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14" t="10928" r="14049" b="44512"/>
                    <a:stretch/>
                  </pic:blipFill>
                  <pic:spPr bwMode="auto">
                    <a:xfrm>
                      <a:off x="0" y="0"/>
                      <a:ext cx="5437204" cy="25870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7D04573C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lang w:val="en-US"/>
        </w:rPr>
      </w:pPr>
      <w:r w:rsidRPr="000476D9">
        <w:rPr>
          <w:rFonts w:ascii="Arial" w:hAnsi="Arial" w:cs="Arial"/>
          <w:b/>
          <w:bCs/>
          <w:lang w:val="en-US"/>
        </w:rPr>
        <w:t xml:space="preserve">Figure S2: </w:t>
      </w:r>
      <w:r w:rsidRPr="000476D9">
        <w:rPr>
          <w:rFonts w:ascii="Arial" w:hAnsi="Arial" w:cs="Arial"/>
          <w:lang w:val="en-US"/>
        </w:rPr>
        <w:t>Structured illumination microscopy of co-cultured cells expressing either DsRED (</w:t>
      </w:r>
      <w:r w:rsidRPr="000476D9">
        <w:rPr>
          <w:rFonts w:ascii="Symbol" w:hAnsi="Symbol" w:cs="Symbol"/>
          <w:lang w:val="en-US"/>
        </w:rPr>
        <w:t></w:t>
      </w:r>
      <w:r w:rsidRPr="000476D9">
        <w:rPr>
          <w:rFonts w:ascii="Arial" w:hAnsi="Arial" w:cs="Arial"/>
          <w:lang w:val="en-US"/>
        </w:rPr>
        <w:t xml:space="preserve">proc) or NT10-GFP (WT). Scale bar indicating 10μm. </w:t>
      </w:r>
    </w:p>
    <w:p w14:paraId="2A939BC6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lang w:val="en-US"/>
        </w:rPr>
      </w:pPr>
    </w:p>
    <w:p w14:paraId="7BCBC1E2" w14:textId="77777777" w:rsidR="00E61BC2" w:rsidRPr="000476D9" w:rsidRDefault="00E61BC2" w:rsidP="00E61BC2">
      <w:pPr>
        <w:rPr>
          <w:rFonts w:ascii="Arial" w:hAnsi="Arial" w:cs="Arial"/>
          <w:lang w:val="en-US"/>
        </w:rPr>
      </w:pPr>
      <w:r w:rsidRPr="000476D9">
        <w:rPr>
          <w:rFonts w:ascii="Arial" w:hAnsi="Arial" w:cs="Arial"/>
          <w:lang w:val="en-US"/>
        </w:rPr>
        <w:br w:type="page"/>
      </w:r>
    </w:p>
    <w:p w14:paraId="52D9FBD4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en-US"/>
        </w:rPr>
      </w:pPr>
      <w:r w:rsidRPr="000476D9">
        <w:rPr>
          <w:rFonts w:ascii="Times" w:hAnsi="Times" w:cs="Times"/>
          <w:noProof/>
          <w:lang w:eastAsia="en-GB"/>
        </w:rPr>
        <w:lastRenderedPageBreak/>
        <w:drawing>
          <wp:inline distT="0" distB="0" distL="0" distR="0" wp14:anchorId="1DD04F28" wp14:editId="5B798513">
            <wp:extent cx="4452620" cy="4245784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3.pdf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3" t="6374" r="19738" b="9815"/>
                    <a:stretch/>
                  </pic:blipFill>
                  <pic:spPr bwMode="auto">
                    <a:xfrm>
                      <a:off x="0" y="0"/>
                      <a:ext cx="4469060" cy="42614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0F9ED041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lang w:val="en-US"/>
        </w:rPr>
      </w:pPr>
      <w:r w:rsidRPr="000476D9">
        <w:rPr>
          <w:rFonts w:ascii="Arial" w:hAnsi="Arial" w:cs="Arial"/>
          <w:b/>
          <w:bCs/>
          <w:lang w:val="en-US"/>
        </w:rPr>
        <w:t xml:space="preserve">Figure S3: </w:t>
      </w:r>
      <w:r w:rsidRPr="000476D9">
        <w:rPr>
          <w:rFonts w:ascii="Arial" w:hAnsi="Arial" w:cs="Arial"/>
          <w:lang w:val="en-US"/>
        </w:rPr>
        <w:t xml:space="preserve">Transmission electron microscopy of multiple fused trypanosomes (Δproc). </w:t>
      </w:r>
    </w:p>
    <w:p w14:paraId="5AA81817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lang w:val="en-US"/>
        </w:rPr>
      </w:pPr>
    </w:p>
    <w:p w14:paraId="7DB11952" w14:textId="77777777" w:rsidR="00E61BC2" w:rsidRPr="000476D9" w:rsidRDefault="00E61BC2" w:rsidP="00E61BC2">
      <w:pPr>
        <w:rPr>
          <w:rFonts w:ascii="Arial" w:hAnsi="Arial" w:cs="Arial"/>
          <w:lang w:val="en-US"/>
        </w:rPr>
      </w:pPr>
      <w:r w:rsidRPr="000476D9">
        <w:rPr>
          <w:rFonts w:ascii="Arial" w:hAnsi="Arial" w:cs="Arial"/>
          <w:lang w:val="en-US"/>
        </w:rPr>
        <w:br w:type="page"/>
      </w:r>
    </w:p>
    <w:p w14:paraId="0E255F5F" w14:textId="77777777" w:rsidR="00E61BC2" w:rsidRPr="000476D9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en-US"/>
        </w:rPr>
      </w:pPr>
      <w:r w:rsidRPr="000476D9">
        <w:rPr>
          <w:rFonts w:ascii="Times" w:hAnsi="Times" w:cs="Times"/>
          <w:noProof/>
          <w:lang w:eastAsia="en-GB"/>
        </w:rPr>
        <w:lastRenderedPageBreak/>
        <w:drawing>
          <wp:inline distT="0" distB="0" distL="0" distR="0" wp14:anchorId="5FF3180C" wp14:editId="0BEE5EA7">
            <wp:extent cx="5215468" cy="3429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e S4.pdf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43" t="14574" r="16101" b="24453"/>
                    <a:stretch/>
                  </pic:blipFill>
                  <pic:spPr bwMode="auto">
                    <a:xfrm>
                      <a:off x="0" y="0"/>
                      <a:ext cx="5268078" cy="34635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</wp:inline>
        </w:drawing>
      </w:r>
    </w:p>
    <w:p w14:paraId="4AC8674C" w14:textId="77777777" w:rsidR="00E61BC2" w:rsidRPr="00962F5E" w:rsidRDefault="00E61BC2" w:rsidP="00E61BC2">
      <w:pPr>
        <w:widowControl w:val="0"/>
        <w:autoSpaceDE w:val="0"/>
        <w:autoSpaceDN w:val="0"/>
        <w:adjustRightInd w:val="0"/>
        <w:spacing w:after="240"/>
        <w:rPr>
          <w:rFonts w:ascii="Times" w:hAnsi="Times" w:cs="Times"/>
          <w:lang w:val="en-US"/>
        </w:rPr>
      </w:pPr>
      <w:r w:rsidRPr="000476D9">
        <w:rPr>
          <w:rFonts w:ascii="Arial" w:hAnsi="Arial" w:cs="Arial"/>
          <w:b/>
          <w:bCs/>
          <w:lang w:val="en-US"/>
        </w:rPr>
        <w:t xml:space="preserve">Figure S4: </w:t>
      </w:r>
      <w:r w:rsidRPr="000476D9">
        <w:rPr>
          <w:rFonts w:ascii="Arial" w:hAnsi="Arial" w:cs="Arial"/>
          <w:lang w:val="en-US"/>
        </w:rPr>
        <w:t>Structured illumination microscopy of co-cultured trypanosomes either expressing DsRED (Δproc) or Cal-GFP (WT). A: Four trypanosomes with fused flagella. Scale bars indicate 10μm. B: Double-positive pair, a second flagellum is present on one cell, indicating that it is progressing through the cell-cycle. C: Two double-positive cells in late cytokinesis while one is fused to a third cell.</w:t>
      </w:r>
      <w:r w:rsidRPr="00962F5E">
        <w:rPr>
          <w:rFonts w:ascii="Arial" w:hAnsi="Arial" w:cs="Arial"/>
          <w:lang w:val="en-US"/>
        </w:rPr>
        <w:t xml:space="preserve"> </w:t>
      </w:r>
    </w:p>
    <w:p w14:paraId="052FB9C3" w14:textId="77777777" w:rsidR="00E61BC2" w:rsidRPr="00A14123" w:rsidRDefault="00E61BC2" w:rsidP="00E61BC2">
      <w:pPr>
        <w:spacing w:line="360" w:lineRule="auto"/>
        <w:rPr>
          <w:rFonts w:ascii="Arial" w:hAnsi="Arial" w:cs="Arial"/>
          <w:sz w:val="26"/>
          <w:szCs w:val="26"/>
        </w:rPr>
      </w:pPr>
    </w:p>
    <w:p w14:paraId="12F61794" w14:textId="77777777" w:rsidR="00121D80" w:rsidRDefault="00121D80"/>
    <w:sectPr w:rsidR="00121D80" w:rsidSect="004765B6">
      <w:footerReference w:type="even" r:id="rId11"/>
      <w:footerReference w:type="default" r:id="rId12"/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189629E2" w14:textId="77777777" w:rsidR="00000000" w:rsidRDefault="00BC0A2B">
      <w:r>
        <w:separator/>
      </w:r>
    </w:p>
  </w:endnote>
  <w:endnote w:type="continuationSeparator" w:id="0">
    <w:p w14:paraId="56BEFBF9" w14:textId="77777777" w:rsidR="00000000" w:rsidRDefault="00BC0A2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2B1DB6C" w14:textId="77777777" w:rsidR="00B163AA" w:rsidRDefault="004765B6" w:rsidP="00D91963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0C3BA544" w14:textId="77777777" w:rsidR="00B163AA" w:rsidRDefault="00BC0A2B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57AC78D" w14:textId="77777777" w:rsidR="00B163AA" w:rsidRPr="0031660C" w:rsidRDefault="004765B6" w:rsidP="0031660C">
    <w:pPr>
      <w:pStyle w:val="Footer"/>
      <w:framePr w:wrap="around" w:vAnchor="text" w:hAnchor="page" w:x="5718" w:y="-10"/>
      <w:rPr>
        <w:rStyle w:val="PageNumber"/>
        <w:rFonts w:ascii="Arial" w:hAnsi="Arial" w:cs="Arial"/>
        <w:sz w:val="20"/>
        <w:szCs w:val="20"/>
      </w:rPr>
    </w:pPr>
    <w:r w:rsidRPr="0031660C">
      <w:rPr>
        <w:rStyle w:val="PageNumber"/>
        <w:rFonts w:ascii="Arial" w:hAnsi="Arial" w:cs="Arial"/>
        <w:sz w:val="20"/>
        <w:szCs w:val="20"/>
      </w:rPr>
      <w:fldChar w:fldCharType="begin"/>
    </w:r>
    <w:r w:rsidRPr="0031660C">
      <w:rPr>
        <w:rStyle w:val="PageNumber"/>
        <w:rFonts w:ascii="Arial" w:hAnsi="Arial" w:cs="Arial"/>
        <w:sz w:val="20"/>
        <w:szCs w:val="20"/>
      </w:rPr>
      <w:instrText xml:space="preserve">PAGE  </w:instrText>
    </w:r>
    <w:r w:rsidRPr="0031660C">
      <w:rPr>
        <w:rStyle w:val="PageNumber"/>
        <w:rFonts w:ascii="Arial" w:hAnsi="Arial" w:cs="Arial"/>
        <w:sz w:val="20"/>
        <w:szCs w:val="20"/>
      </w:rPr>
      <w:fldChar w:fldCharType="separate"/>
    </w:r>
    <w:r w:rsidR="00BC0A2B">
      <w:rPr>
        <w:rStyle w:val="PageNumber"/>
        <w:rFonts w:ascii="Arial" w:hAnsi="Arial" w:cs="Arial"/>
        <w:noProof/>
        <w:sz w:val="20"/>
        <w:szCs w:val="20"/>
      </w:rPr>
      <w:t>4</w:t>
    </w:r>
    <w:r w:rsidRPr="0031660C">
      <w:rPr>
        <w:rStyle w:val="PageNumber"/>
        <w:rFonts w:ascii="Arial" w:hAnsi="Arial" w:cs="Arial"/>
        <w:sz w:val="20"/>
        <w:szCs w:val="20"/>
      </w:rPr>
      <w:fldChar w:fldCharType="end"/>
    </w:r>
  </w:p>
  <w:p w14:paraId="22462FA9" w14:textId="77777777" w:rsidR="00B163AA" w:rsidRDefault="00BC0A2B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2A8F62" w14:textId="77777777" w:rsidR="00000000" w:rsidRDefault="00BC0A2B">
      <w:r>
        <w:separator/>
      </w:r>
    </w:p>
  </w:footnote>
  <w:footnote w:type="continuationSeparator" w:id="0">
    <w:p w14:paraId="2822BECE" w14:textId="77777777" w:rsidR="00000000" w:rsidRDefault="00BC0A2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61BC2"/>
    <w:rsid w:val="00121D80"/>
    <w:rsid w:val="004765B6"/>
    <w:rsid w:val="00BC0A2B"/>
    <w:rsid w:val="00E61BC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oNotEmbedSmartTags/>
  <w:decimalSymbol w:val="."/>
  <w:listSeparator w:val=","/>
  <w14:docId w14:val="6E0E262B"/>
  <w14:defaultImageDpi w14:val="300"/>
  <w15:docId w15:val="{08B5CC2C-D8A7-4EA7-A3EA-49D340977E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EastAsia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61BC2"/>
    <w:rPr>
      <w:rFonts w:asciiTheme="minorHAnsi" w:hAnsiTheme="minorHAnsi" w:cstheme="minorBidi"/>
      <w:sz w:val="24"/>
      <w:szCs w:val="24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E61BC2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61BC2"/>
    <w:rPr>
      <w:rFonts w:asciiTheme="minorHAnsi" w:hAnsiTheme="minorHAnsi" w:cstheme="minorBidi"/>
      <w:sz w:val="24"/>
      <w:szCs w:val="24"/>
      <w:lang w:val="en-GB" w:eastAsia="en-US"/>
    </w:rPr>
  </w:style>
  <w:style w:type="character" w:styleId="PageNumber">
    <w:name w:val="page number"/>
    <w:basedOn w:val="DefaultParagraphFont"/>
    <w:uiPriority w:val="99"/>
    <w:semiHidden/>
    <w:unhideWhenUsed/>
    <w:rsid w:val="00E61BC2"/>
  </w:style>
  <w:style w:type="character" w:styleId="LineNumber">
    <w:name w:val="line number"/>
    <w:basedOn w:val="DefaultParagraphFont"/>
    <w:uiPriority w:val="99"/>
    <w:semiHidden/>
    <w:unhideWhenUsed/>
    <w:rsid w:val="00E61BC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4C1371F-6D98-4188-A6C1-3381116344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4</Pages>
  <Words>146</Words>
  <Characters>834</Characters>
  <Application>Microsoft Office Word</Application>
  <DocSecurity>0</DocSecurity>
  <Lines>6</Lines>
  <Paragraphs>1</Paragraphs>
  <ScaleCrop>false</ScaleCrop>
  <Company>IZB</Company>
  <LinksUpToDate>false</LinksUpToDate>
  <CharactersWithSpaces>979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Isabel Roditi</dc:creator>
  <cp:keywords/>
  <dc:description/>
  <cp:lastModifiedBy>Hollydawn Murray</cp:lastModifiedBy>
  <cp:revision>3</cp:revision>
  <dcterms:created xsi:type="dcterms:W3CDTF">2016-03-04T12:47:00Z</dcterms:created>
  <dcterms:modified xsi:type="dcterms:W3CDTF">2016-03-24T10:28:00Z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StyleId">
    <vt:lpwstr>http://www.zotero.org/styles/vancouver</vt:lpwstr>
  </property>
</Properties>
</file>